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F06" w:rsidRPr="000312DB" w:rsidRDefault="000F2728" w:rsidP="00755F06">
      <w:pPr>
        <w:rPr>
          <w:rFonts w:ascii="Times New Roman" w:hAnsi="Times New Roman" w:cs="Times New Roman"/>
          <w:sz w:val="24"/>
          <w:szCs w:val="24"/>
          <w:lang w:val="en-US"/>
        </w:rPr>
      </w:pPr>
      <w:r w:rsidRPr="000312DB">
        <w:rPr>
          <w:rFonts w:ascii="Times New Roman" w:hAnsi="Times New Roman" w:cs="Times New Roman"/>
          <w:bCs/>
          <w:sz w:val="24"/>
          <w:szCs w:val="24"/>
          <w:lang w:val="en-US"/>
        </w:rPr>
        <w:t xml:space="preserve">The Ovary </w:t>
      </w:r>
      <w:r w:rsidR="00254B68" w:rsidRPr="000312DB">
        <w:rPr>
          <w:rFonts w:ascii="Times New Roman" w:hAnsi="Times New Roman" w:cs="Times New Roman"/>
          <w:bCs/>
          <w:sz w:val="24"/>
          <w:szCs w:val="24"/>
          <w:lang w:val="en-US"/>
        </w:rPr>
        <w:t xml:space="preserve">as a Target Organ for </w:t>
      </w:r>
      <w:r w:rsidR="004522CE" w:rsidRPr="000312DB">
        <w:rPr>
          <w:rFonts w:ascii="Times New Roman" w:hAnsi="Times New Roman" w:cs="Times New Roman"/>
          <w:bCs/>
          <w:sz w:val="24"/>
          <w:szCs w:val="24"/>
          <w:lang w:val="en-US"/>
        </w:rPr>
        <w:t>EDCs</w:t>
      </w:r>
      <w:r w:rsidR="00254B68" w:rsidRPr="000312DB">
        <w:rPr>
          <w:rFonts w:ascii="Times New Roman" w:hAnsi="Times New Roman" w:cs="Times New Roman"/>
          <w:bCs/>
          <w:sz w:val="24"/>
          <w:szCs w:val="24"/>
          <w:lang w:val="en-US"/>
        </w:rPr>
        <w:t xml:space="preserve"> </w:t>
      </w:r>
      <w:r w:rsidR="000312DB">
        <w:rPr>
          <w:rFonts w:ascii="Times New Roman" w:hAnsi="Times New Roman" w:cs="Times New Roman"/>
          <w:bCs/>
          <w:sz w:val="24"/>
          <w:szCs w:val="24"/>
          <w:lang w:val="en-US"/>
        </w:rPr>
        <w:t xml:space="preserve">a </w:t>
      </w:r>
      <w:r w:rsidR="00755F06" w:rsidRPr="000312DB">
        <w:rPr>
          <w:rFonts w:ascii="Times New Roman" w:hAnsi="Times New Roman" w:cs="Times New Roman"/>
          <w:bCs/>
          <w:sz w:val="24"/>
          <w:szCs w:val="24"/>
          <w:lang w:val="en-US"/>
        </w:rPr>
        <w:t>Toxicity</w:t>
      </w:r>
      <w:r w:rsidRPr="000312DB">
        <w:rPr>
          <w:rFonts w:ascii="Times New Roman" w:hAnsi="Times New Roman" w:cs="Times New Roman"/>
          <w:bCs/>
          <w:sz w:val="24"/>
          <w:szCs w:val="24"/>
          <w:lang w:val="en-US"/>
        </w:rPr>
        <w:t xml:space="preserve">: </w:t>
      </w:r>
      <w:r w:rsidR="00755F06" w:rsidRPr="000312DB">
        <w:rPr>
          <w:rFonts w:ascii="Times New Roman" w:hAnsi="Times New Roman" w:cs="Times New Roman"/>
          <w:sz w:val="24"/>
          <w:szCs w:val="24"/>
          <w:lang w:val="en-US"/>
        </w:rPr>
        <w:t xml:space="preserve">Action of </w:t>
      </w:r>
      <w:r w:rsidR="00755F06" w:rsidRPr="000312DB">
        <w:rPr>
          <w:rFonts w:ascii="Times New Roman" w:hAnsi="Times New Roman" w:cs="Times New Roman"/>
          <w:sz w:val="24"/>
          <w:szCs w:val="24"/>
          <w:lang w:val="en-US"/>
        </w:rPr>
        <w:t xml:space="preserve">EDCs </w:t>
      </w:r>
      <w:r w:rsidR="00755F06" w:rsidRPr="000312DB">
        <w:rPr>
          <w:rFonts w:ascii="Times New Roman" w:hAnsi="Times New Roman" w:cs="Times New Roman"/>
          <w:sz w:val="24"/>
          <w:szCs w:val="24"/>
          <w:lang w:val="en-US"/>
        </w:rPr>
        <w:t xml:space="preserve">present in follicular fluids </w:t>
      </w:r>
      <w:r w:rsidR="00755F06" w:rsidRPr="000312DB">
        <w:rPr>
          <w:rFonts w:ascii="Times New Roman" w:hAnsi="Times New Roman" w:cs="Times New Roman"/>
          <w:sz w:val="24"/>
          <w:szCs w:val="24"/>
          <w:lang w:val="en-US"/>
        </w:rPr>
        <w:t>on</w:t>
      </w:r>
      <w:r w:rsidR="00755F06" w:rsidRPr="000312DB">
        <w:rPr>
          <w:rFonts w:ascii="Times New Roman" w:hAnsi="Times New Roman" w:cs="Times New Roman"/>
          <w:sz w:val="24"/>
          <w:szCs w:val="24"/>
          <w:lang w:val="en-US"/>
        </w:rPr>
        <w:t xml:space="preserve"> human granulosa tumors</w:t>
      </w:r>
      <w:r w:rsidR="000312DB">
        <w:rPr>
          <w:rFonts w:ascii="Times New Roman" w:hAnsi="Times New Roman" w:cs="Times New Roman"/>
          <w:sz w:val="24"/>
          <w:szCs w:val="24"/>
          <w:lang w:val="en-US"/>
        </w:rPr>
        <w:t xml:space="preserve"> biology</w:t>
      </w:r>
      <w:r w:rsidR="00755F06" w:rsidRPr="000312DB">
        <w:rPr>
          <w:rFonts w:ascii="Times New Roman" w:hAnsi="Times New Roman" w:cs="Times New Roman"/>
          <w:sz w:val="24"/>
          <w:szCs w:val="24"/>
          <w:lang w:val="en-US"/>
        </w:rPr>
        <w:t>.</w:t>
      </w:r>
    </w:p>
    <w:p w:rsidR="00755F06" w:rsidRPr="000312DB" w:rsidRDefault="00755F06" w:rsidP="00755F06">
      <w:pPr>
        <w:autoSpaceDE w:val="0"/>
        <w:autoSpaceDN w:val="0"/>
        <w:adjustRightInd w:val="0"/>
        <w:spacing w:after="0" w:line="360" w:lineRule="auto"/>
        <w:rPr>
          <w:rFonts w:ascii="Times New Roman" w:hAnsi="Times New Roman" w:cs="Times New Roman"/>
          <w:sz w:val="20"/>
          <w:szCs w:val="20"/>
          <w:lang w:val="en-US"/>
        </w:rPr>
      </w:pPr>
      <w:r w:rsidRPr="000312DB">
        <w:rPr>
          <w:rFonts w:ascii="Times New Roman" w:hAnsi="Times New Roman" w:cs="Times New Roman"/>
          <w:sz w:val="20"/>
          <w:szCs w:val="20"/>
          <w:lang w:val="en-US"/>
        </w:rPr>
        <w:t xml:space="preserve">Anna </w:t>
      </w:r>
      <w:proofErr w:type="spellStart"/>
      <w:r w:rsidRPr="000312DB">
        <w:rPr>
          <w:rFonts w:ascii="Times New Roman" w:hAnsi="Times New Roman" w:cs="Times New Roman"/>
          <w:sz w:val="20"/>
          <w:szCs w:val="20"/>
          <w:lang w:val="en-US"/>
        </w:rPr>
        <w:t>Ptak</w:t>
      </w:r>
      <w:proofErr w:type="spellEnd"/>
    </w:p>
    <w:p w:rsidR="00254B68" w:rsidRDefault="00755F06" w:rsidP="000312DB">
      <w:pPr>
        <w:autoSpaceDE w:val="0"/>
        <w:autoSpaceDN w:val="0"/>
        <w:adjustRightInd w:val="0"/>
        <w:spacing w:after="0" w:line="360" w:lineRule="auto"/>
        <w:rPr>
          <w:rFonts w:ascii="Times New Roman" w:hAnsi="Times New Roman" w:cs="Times New Roman"/>
          <w:sz w:val="20"/>
          <w:szCs w:val="20"/>
          <w:lang w:val="en-US"/>
        </w:rPr>
      </w:pPr>
      <w:r w:rsidRPr="005B4865">
        <w:rPr>
          <w:rFonts w:ascii="Times New Roman" w:hAnsi="Times New Roman" w:cs="Times New Roman"/>
          <w:sz w:val="20"/>
          <w:szCs w:val="20"/>
          <w:lang w:val="en-US"/>
        </w:rPr>
        <w:t>Department of Physiology and Toxicology of Reproduction, Institute of Zoology and Biomedical Res</w:t>
      </w:r>
      <w:r w:rsidR="000312DB">
        <w:rPr>
          <w:rFonts w:ascii="Times New Roman" w:hAnsi="Times New Roman" w:cs="Times New Roman"/>
          <w:sz w:val="20"/>
          <w:szCs w:val="20"/>
          <w:lang w:val="en-US"/>
        </w:rPr>
        <w:t xml:space="preserve">earch, </w:t>
      </w:r>
      <w:proofErr w:type="spellStart"/>
      <w:r w:rsidR="000312DB">
        <w:rPr>
          <w:rFonts w:ascii="Times New Roman" w:hAnsi="Times New Roman" w:cs="Times New Roman"/>
          <w:sz w:val="20"/>
          <w:szCs w:val="20"/>
          <w:lang w:val="en-US"/>
        </w:rPr>
        <w:t>Jagiellonian</w:t>
      </w:r>
      <w:proofErr w:type="spellEnd"/>
      <w:r w:rsidR="000312DB">
        <w:rPr>
          <w:rFonts w:ascii="Times New Roman" w:hAnsi="Times New Roman" w:cs="Times New Roman"/>
          <w:sz w:val="20"/>
          <w:szCs w:val="20"/>
          <w:lang w:val="en-US"/>
        </w:rPr>
        <w:t xml:space="preserve"> University, </w:t>
      </w:r>
      <w:r w:rsidRPr="005B4865">
        <w:rPr>
          <w:rFonts w:ascii="Times New Roman" w:hAnsi="Times New Roman" w:cs="Times New Roman"/>
          <w:sz w:val="20"/>
          <w:szCs w:val="20"/>
          <w:lang w:val="en-US"/>
        </w:rPr>
        <w:t xml:space="preserve">Krakow, Poland </w:t>
      </w:r>
    </w:p>
    <w:p w:rsidR="000312DB" w:rsidRPr="000312DB" w:rsidRDefault="000312DB" w:rsidP="000312DB">
      <w:pPr>
        <w:autoSpaceDE w:val="0"/>
        <w:autoSpaceDN w:val="0"/>
        <w:adjustRightInd w:val="0"/>
        <w:spacing w:after="0" w:line="360" w:lineRule="auto"/>
        <w:rPr>
          <w:rFonts w:ascii="Times New Roman" w:hAnsi="Times New Roman" w:cs="Times New Roman"/>
          <w:sz w:val="20"/>
          <w:szCs w:val="20"/>
          <w:lang w:val="en-US"/>
        </w:rPr>
      </w:pPr>
      <w:bookmarkStart w:id="0" w:name="_GoBack"/>
      <w:bookmarkEnd w:id="0"/>
    </w:p>
    <w:p w:rsidR="007004C4" w:rsidRDefault="004522CE" w:rsidP="007004C4">
      <w:pPr>
        <w:autoSpaceDE w:val="0"/>
        <w:autoSpaceDN w:val="0"/>
        <w:adjustRightInd w:val="0"/>
        <w:spacing w:after="0" w:line="360" w:lineRule="auto"/>
        <w:ind w:firstLine="708"/>
        <w:jc w:val="both"/>
        <w:rPr>
          <w:rFonts w:ascii="Times New Roman" w:hAnsi="Times New Roman" w:cs="Times New Roman"/>
          <w:lang w:val="en-US"/>
        </w:rPr>
      </w:pPr>
      <w:r>
        <w:rPr>
          <w:rFonts w:ascii="Times New Roman" w:hAnsi="Times New Roman" w:cs="Times New Roman"/>
          <w:lang w:val="en-US"/>
        </w:rPr>
        <w:t>E</w:t>
      </w:r>
      <w:r>
        <w:rPr>
          <w:rFonts w:ascii="Times New Roman" w:hAnsi="Times New Roman" w:cs="Times New Roman"/>
          <w:lang w:val="en-US"/>
        </w:rPr>
        <w:t xml:space="preserve">ndocrine disrupting chemicals </w:t>
      </w:r>
      <w:r>
        <w:rPr>
          <w:rFonts w:ascii="Times New Roman" w:hAnsi="Times New Roman" w:cs="Times New Roman"/>
          <w:lang w:val="en-US"/>
        </w:rPr>
        <w:t>(</w:t>
      </w:r>
      <w:r w:rsidRPr="00254B68">
        <w:rPr>
          <w:rFonts w:ascii="Times New Roman" w:hAnsi="Times New Roman" w:cs="Times New Roman"/>
          <w:color w:val="131313"/>
          <w:lang w:val="en-US"/>
        </w:rPr>
        <w:t>EDCs</w:t>
      </w:r>
      <w:r>
        <w:rPr>
          <w:rFonts w:ascii="Times New Roman" w:hAnsi="Times New Roman" w:cs="Times New Roman"/>
          <w:color w:val="131313"/>
          <w:lang w:val="en-US"/>
        </w:rPr>
        <w:t>)</w:t>
      </w:r>
      <w:r w:rsidRPr="00254B68">
        <w:rPr>
          <w:rFonts w:ascii="Times New Roman" w:hAnsi="Times New Roman" w:cs="Times New Roman"/>
          <w:color w:val="131313"/>
          <w:lang w:val="en-US"/>
        </w:rPr>
        <w:t xml:space="preserve"> are natural or synthetic chemicals that alter the functions of the endocrine system and thereby cause adverse health effects.</w:t>
      </w:r>
      <w:r>
        <w:rPr>
          <w:rFonts w:ascii="Times New Roman" w:hAnsi="Times New Roman" w:cs="Times New Roman"/>
          <w:color w:val="131313"/>
          <w:lang w:val="en-US"/>
        </w:rPr>
        <w:t xml:space="preserve"> </w:t>
      </w:r>
      <w:r w:rsidR="00254B68" w:rsidRPr="00254B68">
        <w:rPr>
          <w:rFonts w:ascii="Times New Roman" w:hAnsi="Times New Roman" w:cs="Times New Roman"/>
          <w:lang w:val="en-US"/>
        </w:rPr>
        <w:t>The ovary is a hormone‐sensitive organ that produces steroid hormones.</w:t>
      </w:r>
      <w:r w:rsidR="00254B68">
        <w:rPr>
          <w:rFonts w:ascii="Times New Roman" w:hAnsi="Times New Roman" w:cs="Times New Roman"/>
          <w:lang w:val="en-US"/>
        </w:rPr>
        <w:t xml:space="preserve"> For this reason is a target organ for </w:t>
      </w:r>
      <w:r>
        <w:rPr>
          <w:rFonts w:ascii="Times New Roman" w:hAnsi="Times New Roman" w:cs="Times New Roman"/>
          <w:lang w:val="en-US"/>
        </w:rPr>
        <w:t>EDCs</w:t>
      </w:r>
      <w:r w:rsidR="00254B68">
        <w:rPr>
          <w:rFonts w:ascii="Times New Roman" w:hAnsi="Times New Roman" w:cs="Times New Roman"/>
          <w:lang w:val="en-US"/>
        </w:rPr>
        <w:t xml:space="preserve"> a toxicity. </w:t>
      </w:r>
      <w:r w:rsidR="00254B68" w:rsidRPr="00254B68">
        <w:rPr>
          <w:rFonts w:ascii="Times New Roman" w:hAnsi="Times New Roman" w:cs="Times New Roman"/>
          <w:lang w:val="en-US"/>
        </w:rPr>
        <w:t>Several epidemiological studies</w:t>
      </w:r>
      <w:r w:rsidR="00254B68">
        <w:rPr>
          <w:rFonts w:ascii="Times New Roman" w:hAnsi="Times New Roman" w:cs="Times New Roman"/>
          <w:lang w:val="en-US"/>
        </w:rPr>
        <w:t xml:space="preserve"> indicated that, </w:t>
      </w:r>
      <w:r w:rsidR="00254B68">
        <w:rPr>
          <w:rFonts w:ascii="Times New Roman" w:hAnsi="Times New Roman" w:cs="Times New Roman"/>
          <w:sz w:val="20"/>
          <w:szCs w:val="20"/>
          <w:lang w:val="en-US"/>
        </w:rPr>
        <w:t>EDCs</w:t>
      </w:r>
      <w:r w:rsidR="00254B68">
        <w:rPr>
          <w:rFonts w:ascii="Times New Roman" w:hAnsi="Times New Roman" w:cs="Times New Roman"/>
          <w:lang w:val="en-US"/>
        </w:rPr>
        <w:t xml:space="preserve"> </w:t>
      </w:r>
      <w:r w:rsidR="00254B68" w:rsidRPr="00254B68">
        <w:rPr>
          <w:rFonts w:ascii="Times New Roman" w:hAnsi="Times New Roman" w:cs="Times New Roman"/>
          <w:lang w:val="en-US"/>
        </w:rPr>
        <w:t>accumulates in reproductive organs</w:t>
      </w:r>
      <w:r w:rsidR="00B608DD">
        <w:rPr>
          <w:rFonts w:ascii="Times New Roman" w:hAnsi="Times New Roman" w:cs="Times New Roman"/>
          <w:lang w:val="en-US"/>
        </w:rPr>
        <w:t xml:space="preserve"> and </w:t>
      </w:r>
      <w:r w:rsidR="00B608DD" w:rsidRPr="00B608DD">
        <w:rPr>
          <w:rFonts w:ascii="Times New Roman" w:hAnsi="Times New Roman" w:cs="Times New Roman"/>
          <w:bCs/>
          <w:lang w:val="en-US"/>
        </w:rPr>
        <w:t xml:space="preserve">in the ovarian  follicular fluid (FF). </w:t>
      </w:r>
      <w:r w:rsidR="00254B68" w:rsidRPr="00254B68">
        <w:rPr>
          <w:rFonts w:ascii="Times New Roman" w:hAnsi="Times New Roman" w:cs="Times New Roman"/>
          <w:lang w:val="en-US"/>
        </w:rPr>
        <w:t>In the general human</w:t>
      </w:r>
      <w:r w:rsidR="00254B68" w:rsidRPr="00254B68">
        <w:rPr>
          <w:rFonts w:ascii="PalatinoLinotype-Roman" w:hAnsi="PalatinoLinotype-Roman" w:cs="PalatinoLinotype-Roman"/>
          <w:lang w:val="en-US"/>
        </w:rPr>
        <w:t xml:space="preserve"> </w:t>
      </w:r>
      <w:r w:rsidR="00254B68" w:rsidRPr="00254B68">
        <w:rPr>
          <w:rFonts w:ascii="Times New Roman" w:hAnsi="Times New Roman" w:cs="Times New Roman"/>
          <w:lang w:val="en-US"/>
        </w:rPr>
        <w:t xml:space="preserve">population, EDCs has been detected in </w:t>
      </w:r>
      <w:r w:rsidR="00B608DD">
        <w:rPr>
          <w:rFonts w:ascii="Times New Roman" w:hAnsi="Times New Roman" w:cs="Times New Roman"/>
          <w:lang w:val="en-US"/>
        </w:rPr>
        <w:t>FF</w:t>
      </w:r>
      <w:r w:rsidR="00254B68" w:rsidRPr="00254B68">
        <w:rPr>
          <w:rFonts w:ascii="Times New Roman" w:hAnsi="Times New Roman" w:cs="Times New Roman"/>
          <w:lang w:val="en-US"/>
        </w:rPr>
        <w:t xml:space="preserve"> at </w:t>
      </w:r>
      <w:proofErr w:type="spellStart"/>
      <w:r w:rsidR="00254B68" w:rsidRPr="00254B68">
        <w:rPr>
          <w:rFonts w:ascii="Times New Roman" w:hAnsi="Times New Roman" w:cs="Times New Roman"/>
          <w:lang w:val="en-US"/>
        </w:rPr>
        <w:t>nanamolar</w:t>
      </w:r>
      <w:proofErr w:type="spellEnd"/>
      <w:r w:rsidR="00254B68" w:rsidRPr="00254B68">
        <w:rPr>
          <w:rFonts w:ascii="Times New Roman" w:hAnsi="Times New Roman" w:cs="Times New Roman"/>
          <w:lang w:val="en-US"/>
        </w:rPr>
        <w:t xml:space="preserve"> concentrations</w:t>
      </w:r>
      <w:r w:rsidR="00755F06">
        <w:rPr>
          <w:rFonts w:ascii="Times New Roman" w:hAnsi="Times New Roman" w:cs="Times New Roman"/>
          <w:lang w:val="en-US"/>
        </w:rPr>
        <w:t xml:space="preserve"> (such as: PFOA, PFOS, HCB, DDE, PCB153)</w:t>
      </w:r>
      <w:r w:rsidR="00254B68" w:rsidRPr="00254B68">
        <w:rPr>
          <w:rFonts w:ascii="Times New Roman" w:hAnsi="Times New Roman" w:cs="Times New Roman"/>
          <w:lang w:val="en-US"/>
        </w:rPr>
        <w:t>.</w:t>
      </w:r>
      <w:r w:rsidRPr="004522CE">
        <w:rPr>
          <w:rFonts w:ascii="Times New Roman" w:hAnsi="Times New Roman" w:cs="Times New Roman"/>
          <w:lang w:val="en-US"/>
        </w:rPr>
        <w:t xml:space="preserve"> </w:t>
      </w:r>
      <w:r w:rsidRPr="004522CE">
        <w:rPr>
          <w:rFonts w:ascii="Times New Roman" w:hAnsi="Times New Roman" w:cs="Times New Roman"/>
          <w:lang w:val="en-US"/>
        </w:rPr>
        <w:t>For this reason, EDCs may act on ovarian tissue not only in an endocrine manner (via the serum), but also in a paracrine manner (via ovarian tissue deposits).</w:t>
      </w:r>
      <w:r w:rsidR="00254B68" w:rsidRPr="00254B68">
        <w:rPr>
          <w:rFonts w:ascii="Times New Roman" w:hAnsi="Times New Roman" w:cs="Times New Roman"/>
          <w:lang w:val="en-US"/>
        </w:rPr>
        <w:t xml:space="preserve"> Thus, these compounds may directly affect the function of granulosa cells within the ovary and may promote granulosa cell tumor (GCT) progression</w:t>
      </w:r>
      <w:r w:rsidR="00254B68" w:rsidRPr="007004C4">
        <w:rPr>
          <w:rFonts w:ascii="Times New Roman" w:hAnsi="Times New Roman" w:cs="Times New Roman"/>
          <w:lang w:val="en-US"/>
        </w:rPr>
        <w:t>.</w:t>
      </w:r>
      <w:r w:rsidR="00553F33" w:rsidRPr="007004C4">
        <w:rPr>
          <w:rFonts w:ascii="Times New Roman" w:hAnsi="Times New Roman" w:cs="Times New Roman"/>
          <w:lang w:val="en-US"/>
        </w:rPr>
        <w:t xml:space="preserve"> </w:t>
      </w:r>
      <w:r w:rsidR="007004C4" w:rsidRPr="00553F33">
        <w:rPr>
          <w:rFonts w:ascii="Times New Roman" w:hAnsi="Times New Roman" w:cs="Times New Roman"/>
          <w:bCs/>
          <w:lang w:val="en-US"/>
        </w:rPr>
        <w:t xml:space="preserve">GCTs exhibit many morphological, molecular and hormonal features of proliferating normal </w:t>
      </w:r>
      <w:proofErr w:type="spellStart"/>
      <w:r w:rsidR="007004C4" w:rsidRPr="00553F33">
        <w:rPr>
          <w:rFonts w:ascii="Times New Roman" w:hAnsi="Times New Roman" w:cs="Times New Roman"/>
          <w:bCs/>
          <w:lang w:val="en-US"/>
        </w:rPr>
        <w:t>preovulatory</w:t>
      </w:r>
      <w:proofErr w:type="spellEnd"/>
      <w:r w:rsidR="007004C4" w:rsidRPr="00553F33">
        <w:rPr>
          <w:rFonts w:ascii="Times New Roman" w:hAnsi="Times New Roman" w:cs="Times New Roman"/>
          <w:bCs/>
          <w:lang w:val="en-US"/>
        </w:rPr>
        <w:t xml:space="preserve"> gr</w:t>
      </w:r>
      <w:r w:rsidR="007004C4">
        <w:rPr>
          <w:rFonts w:ascii="Times New Roman" w:hAnsi="Times New Roman" w:cs="Times New Roman"/>
          <w:bCs/>
          <w:lang w:val="en-US"/>
        </w:rPr>
        <w:t>anulosa cells</w:t>
      </w:r>
      <w:r w:rsidR="007004C4" w:rsidRPr="00553F33">
        <w:rPr>
          <w:rFonts w:ascii="Times New Roman" w:hAnsi="Times New Roman" w:cs="Times New Roman"/>
          <w:bCs/>
          <w:lang w:val="en-US"/>
        </w:rPr>
        <w:t>.</w:t>
      </w:r>
    </w:p>
    <w:p w:rsidR="000F2728" w:rsidRDefault="007004C4" w:rsidP="000F2728">
      <w:pPr>
        <w:autoSpaceDE w:val="0"/>
        <w:autoSpaceDN w:val="0"/>
        <w:adjustRightInd w:val="0"/>
        <w:spacing w:after="0" w:line="360" w:lineRule="auto"/>
        <w:ind w:firstLine="708"/>
        <w:jc w:val="both"/>
        <w:rPr>
          <w:rFonts w:ascii="Times New Roman" w:hAnsi="Times New Roman" w:cs="Times New Roman"/>
          <w:lang w:val="en-US"/>
        </w:rPr>
      </w:pPr>
      <w:r w:rsidRPr="007004C4">
        <w:rPr>
          <w:rFonts w:ascii="Times New Roman" w:hAnsi="Times New Roman" w:cs="Times New Roman"/>
          <w:color w:val="000000"/>
          <w:lang w:val="en-US"/>
        </w:rPr>
        <w:t xml:space="preserve">Importantly, </w:t>
      </w:r>
      <w:r>
        <w:rPr>
          <w:rFonts w:ascii="Times New Roman" w:hAnsi="Times New Roman" w:cs="Times New Roman"/>
          <w:lang w:val="en-US"/>
        </w:rPr>
        <w:t>our</w:t>
      </w:r>
      <w:r w:rsidRPr="007004C4">
        <w:rPr>
          <w:rFonts w:ascii="Times New Roman" w:hAnsi="Times New Roman" w:cs="Times New Roman"/>
          <w:lang w:val="en-US"/>
        </w:rPr>
        <w:t xml:space="preserve"> data suggest that persistent organic pollutants found in human FF act as autocrine </w:t>
      </w:r>
      <w:proofErr w:type="spellStart"/>
      <w:r w:rsidRPr="007004C4">
        <w:rPr>
          <w:rFonts w:ascii="Times New Roman" w:hAnsi="Times New Roman" w:cs="Times New Roman"/>
          <w:lang w:val="en-US"/>
        </w:rPr>
        <w:t>mitogenic</w:t>
      </w:r>
      <w:proofErr w:type="spellEnd"/>
      <w:r w:rsidRPr="007004C4">
        <w:rPr>
          <w:rFonts w:ascii="Times New Roman" w:hAnsi="Times New Roman" w:cs="Times New Roman"/>
          <w:lang w:val="en-US"/>
        </w:rPr>
        <w:t xml:space="preserve"> factors on ovarian cancer cells. </w:t>
      </w:r>
      <w:r w:rsidR="000F2728" w:rsidRPr="007004C4">
        <w:rPr>
          <w:rFonts w:ascii="Times New Roman" w:hAnsi="Times New Roman" w:cs="Times New Roman"/>
          <w:lang w:val="en-US"/>
        </w:rPr>
        <w:t xml:space="preserve">However, the biological effects of mixtures cannot be predicted based on the activities of the individual components, so we further evaluated the activity of mixtures of these chemicals, and observed that the mixtures also possessed </w:t>
      </w:r>
      <w:proofErr w:type="spellStart"/>
      <w:r w:rsidR="000F2728" w:rsidRPr="007004C4">
        <w:rPr>
          <w:rFonts w:ascii="Times New Roman" w:hAnsi="Times New Roman" w:cs="Times New Roman"/>
          <w:lang w:val="en-US"/>
        </w:rPr>
        <w:t>mitogenic</w:t>
      </w:r>
      <w:proofErr w:type="spellEnd"/>
      <w:r w:rsidR="000F2728" w:rsidRPr="007004C4">
        <w:rPr>
          <w:rFonts w:ascii="Times New Roman" w:hAnsi="Times New Roman" w:cs="Times New Roman"/>
          <w:lang w:val="en-US"/>
        </w:rPr>
        <w:t xml:space="preserve"> properties.</w:t>
      </w:r>
      <w:r w:rsidR="000F2728">
        <w:rPr>
          <w:rFonts w:ascii="Times New Roman" w:hAnsi="Times New Roman" w:cs="Times New Roman"/>
          <w:lang w:val="en-US"/>
        </w:rPr>
        <w:t xml:space="preserve"> Moreover</w:t>
      </w:r>
      <w:r w:rsidR="000F2728" w:rsidRPr="000F2728">
        <w:rPr>
          <w:rFonts w:ascii="Times New Roman" w:hAnsi="Times New Roman" w:cs="Times New Roman"/>
          <w:lang w:val="en-US"/>
        </w:rPr>
        <w:t>, a</w:t>
      </w:r>
      <w:r w:rsidR="000F2728" w:rsidRPr="000F2728">
        <w:rPr>
          <w:rFonts w:ascii="Times New Roman" w:hAnsi="Times New Roman" w:cs="Times New Roman"/>
          <w:lang w:val="en-US"/>
        </w:rPr>
        <w:t xml:space="preserve"> mixture of persistent organic pollutants present in FFs can alter granulosa cell function, activating GPR30 and IGF1R signaling</w:t>
      </w:r>
      <w:r w:rsidR="000F2728">
        <w:rPr>
          <w:rFonts w:ascii="Times New Roman" w:hAnsi="Times New Roman" w:cs="Times New Roman"/>
          <w:lang w:val="en-US"/>
        </w:rPr>
        <w:t xml:space="preserve">. </w:t>
      </w:r>
      <w:r w:rsidR="000F2728" w:rsidRPr="007004C4">
        <w:rPr>
          <w:rFonts w:ascii="Times New Roman" w:hAnsi="Times New Roman" w:cs="Times New Roman"/>
          <w:lang w:val="en-US"/>
        </w:rPr>
        <w:t>Therefore, questions about the roles of these chemicals in ovarian cancer are an important issue for public health.</w:t>
      </w:r>
      <w:r w:rsidR="000F2728">
        <w:rPr>
          <w:rFonts w:ascii="Times New Roman" w:hAnsi="Times New Roman" w:cs="Times New Roman"/>
          <w:lang w:val="en-US"/>
        </w:rPr>
        <w:t xml:space="preserve"> </w:t>
      </w:r>
    </w:p>
    <w:p w:rsidR="000F2728" w:rsidRPr="000F2728" w:rsidRDefault="000F2728" w:rsidP="007004C4">
      <w:pPr>
        <w:autoSpaceDE w:val="0"/>
        <w:autoSpaceDN w:val="0"/>
        <w:adjustRightInd w:val="0"/>
        <w:spacing w:after="0" w:line="360" w:lineRule="auto"/>
        <w:ind w:firstLine="708"/>
        <w:jc w:val="both"/>
        <w:rPr>
          <w:rFonts w:ascii="Times New Roman" w:hAnsi="Times New Roman" w:cs="Times New Roman"/>
          <w:lang w:val="en-US"/>
        </w:rPr>
      </w:pPr>
    </w:p>
    <w:p w:rsidR="00755F06" w:rsidRPr="005B4865" w:rsidRDefault="00755F06" w:rsidP="00755F06">
      <w:pPr>
        <w:spacing w:after="0" w:line="480" w:lineRule="auto"/>
        <w:jc w:val="both"/>
        <w:rPr>
          <w:rFonts w:ascii="Times New Roman" w:hAnsi="Times New Roman" w:cs="Times New Roman"/>
          <w:b/>
          <w:bCs/>
          <w:sz w:val="20"/>
          <w:szCs w:val="20"/>
          <w:lang w:val="en-US"/>
        </w:rPr>
      </w:pPr>
      <w:r w:rsidRPr="005B4865">
        <w:rPr>
          <w:rFonts w:ascii="Times New Roman" w:hAnsi="Times New Roman" w:cs="Times New Roman"/>
          <w:b/>
          <w:bCs/>
          <w:sz w:val="20"/>
          <w:szCs w:val="20"/>
          <w:lang w:val="en-US"/>
        </w:rPr>
        <w:t>Funding</w:t>
      </w:r>
    </w:p>
    <w:p w:rsidR="00755F06" w:rsidRPr="005B4865" w:rsidRDefault="00755F06" w:rsidP="00755F06">
      <w:pPr>
        <w:autoSpaceDE w:val="0"/>
        <w:autoSpaceDN w:val="0"/>
        <w:adjustRightInd w:val="0"/>
        <w:spacing w:after="0" w:line="480" w:lineRule="auto"/>
        <w:rPr>
          <w:rFonts w:ascii="Times New Roman" w:hAnsi="Times New Roman" w:cs="Times New Roman"/>
          <w:sz w:val="20"/>
          <w:szCs w:val="20"/>
          <w:lang w:val="en-US"/>
        </w:rPr>
      </w:pPr>
      <w:r w:rsidRPr="005B4865">
        <w:rPr>
          <w:rFonts w:ascii="Times New Roman" w:hAnsi="Times New Roman" w:cs="Times New Roman"/>
          <w:sz w:val="20"/>
          <w:szCs w:val="20"/>
          <w:lang w:val="en-US"/>
        </w:rPr>
        <w:t>This work was supported by the National Science Centre (NCN), Poland [grant number 2016/21/B/NZ7/01080].</w:t>
      </w:r>
    </w:p>
    <w:p w:rsidR="000F2728" w:rsidRPr="007004C4" w:rsidRDefault="000F2728" w:rsidP="007004C4">
      <w:pPr>
        <w:autoSpaceDE w:val="0"/>
        <w:autoSpaceDN w:val="0"/>
        <w:adjustRightInd w:val="0"/>
        <w:spacing w:after="0" w:line="360" w:lineRule="auto"/>
        <w:ind w:firstLine="708"/>
        <w:jc w:val="both"/>
        <w:rPr>
          <w:rFonts w:ascii="Times New Roman" w:hAnsi="Times New Roman" w:cs="Times New Roman"/>
          <w:lang w:val="en-US"/>
        </w:rPr>
      </w:pPr>
    </w:p>
    <w:sectPr w:rsidR="000F2728" w:rsidRPr="007004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alatinoLinotype-Roman">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B68"/>
    <w:rsid w:val="000312DB"/>
    <w:rsid w:val="000F2728"/>
    <w:rsid w:val="00254B68"/>
    <w:rsid w:val="004522CE"/>
    <w:rsid w:val="00553F33"/>
    <w:rsid w:val="007004C4"/>
    <w:rsid w:val="00755F06"/>
    <w:rsid w:val="00966AFF"/>
    <w:rsid w:val="009E7C1D"/>
    <w:rsid w:val="00B608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1741</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Ania</dc:creator>
  <cp:lastModifiedBy>Ania</cp:lastModifiedBy>
  <cp:revision>2</cp:revision>
  <dcterms:created xsi:type="dcterms:W3CDTF">2018-05-28T10:44:00Z</dcterms:created>
  <dcterms:modified xsi:type="dcterms:W3CDTF">2018-05-28T10:44:00Z</dcterms:modified>
</cp:coreProperties>
</file>