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0D6" w:rsidRDefault="001C10D6" w:rsidP="001C10D6">
      <w:pPr>
        <w:pStyle w:val="Default"/>
      </w:pPr>
    </w:p>
    <w:p w:rsidR="00322A7B" w:rsidRPr="00DE4C4D" w:rsidRDefault="001C10D6" w:rsidP="001C10D6">
      <w:pPr>
        <w:rPr>
          <w:color w:val="000000" w:themeColor="text1"/>
          <w:sz w:val="23"/>
          <w:szCs w:val="23"/>
        </w:rPr>
      </w:pPr>
      <w:r w:rsidRPr="00DE4C4D">
        <w:rPr>
          <w:color w:val="000000" w:themeColor="text1"/>
          <w:sz w:val="23"/>
          <w:szCs w:val="23"/>
        </w:rPr>
        <w:t xml:space="preserve">Innovation of a Novel Therapeutic Modality for Treatment of Osteoarthritis of Knee with </w:t>
      </w:r>
      <w:proofErr w:type="spellStart"/>
      <w:r w:rsidRPr="00DE4C4D">
        <w:rPr>
          <w:color w:val="000000" w:themeColor="text1"/>
          <w:sz w:val="23"/>
          <w:szCs w:val="23"/>
        </w:rPr>
        <w:t>Autologous</w:t>
      </w:r>
      <w:proofErr w:type="spellEnd"/>
      <w:r w:rsidRPr="00DE4C4D">
        <w:rPr>
          <w:color w:val="000000" w:themeColor="text1"/>
          <w:sz w:val="23"/>
          <w:szCs w:val="23"/>
        </w:rPr>
        <w:t xml:space="preserve"> Adipose Derived </w:t>
      </w:r>
      <w:proofErr w:type="spellStart"/>
      <w:r w:rsidRPr="00DE4C4D">
        <w:rPr>
          <w:color w:val="000000" w:themeColor="text1"/>
          <w:sz w:val="23"/>
          <w:szCs w:val="23"/>
        </w:rPr>
        <w:t>Stromal</w:t>
      </w:r>
      <w:proofErr w:type="spellEnd"/>
      <w:r w:rsidRPr="00DE4C4D">
        <w:rPr>
          <w:color w:val="000000" w:themeColor="text1"/>
          <w:sz w:val="23"/>
          <w:szCs w:val="23"/>
        </w:rPr>
        <w:t xml:space="preserve"> Vascular Fraction (AD-SVF)</w:t>
      </w:r>
    </w:p>
    <w:p w:rsidR="001C10D6" w:rsidRPr="00DE4C4D" w:rsidRDefault="001C10D6" w:rsidP="001C10D6">
      <w:pPr>
        <w:rPr>
          <w:rFonts w:ascii="Times New Roman" w:hAnsi="Times New Roman" w:cs="Times New Roman"/>
          <w:sz w:val="14"/>
          <w:szCs w:val="23"/>
        </w:rPr>
      </w:pPr>
      <w:proofErr w:type="gramStart"/>
      <w:r w:rsidRPr="00DE4C4D">
        <w:rPr>
          <w:rFonts w:ascii="Times New Roman" w:hAnsi="Times New Roman" w:cs="Times New Roman"/>
          <w:sz w:val="14"/>
          <w:szCs w:val="23"/>
        </w:rPr>
        <w:t xml:space="preserve">Dr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anant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 xml:space="preserve">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Marathe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>.</w:t>
      </w:r>
      <w:proofErr w:type="gramEnd"/>
      <w:r w:rsidRPr="00DE4C4D">
        <w:rPr>
          <w:rFonts w:ascii="Times New Roman" w:hAnsi="Times New Roman" w:cs="Times New Roman"/>
          <w:sz w:val="14"/>
          <w:szCs w:val="23"/>
        </w:rPr>
        <w:t xml:space="preserve"> Ph.D.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TotalPotentialCells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 xml:space="preserve"> (p) Ltd. India</w:t>
      </w:r>
      <w:r w:rsidR="00DE4C4D">
        <w:rPr>
          <w:rFonts w:ascii="Times New Roman" w:hAnsi="Times New Roman" w:cs="Times New Roman"/>
          <w:sz w:val="14"/>
          <w:szCs w:val="23"/>
        </w:rPr>
        <w:t xml:space="preserve">    </w:t>
      </w:r>
      <w:r w:rsidRPr="00DE4C4D">
        <w:rPr>
          <w:rFonts w:ascii="Times New Roman" w:hAnsi="Times New Roman" w:cs="Times New Roman"/>
          <w:sz w:val="14"/>
          <w:szCs w:val="23"/>
        </w:rPr>
        <w:t xml:space="preserve">Dr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Bhaskar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 xml:space="preserve">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Vyas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>.    M.S</w:t>
      </w:r>
      <w:proofErr w:type="gramStart"/>
      <w:r w:rsidRPr="00DE4C4D">
        <w:rPr>
          <w:rFonts w:ascii="Times New Roman" w:hAnsi="Times New Roman" w:cs="Times New Roman"/>
          <w:sz w:val="14"/>
          <w:szCs w:val="23"/>
        </w:rPr>
        <w:t>.(</w:t>
      </w:r>
      <w:proofErr w:type="gramEnd"/>
      <w:r w:rsidRPr="00DE4C4D">
        <w:rPr>
          <w:rFonts w:ascii="Times New Roman" w:hAnsi="Times New Roman" w:cs="Times New Roman"/>
          <w:sz w:val="14"/>
          <w:szCs w:val="23"/>
        </w:rPr>
        <w:t xml:space="preserve">Plastic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syrgeon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 xml:space="preserve">), </w:t>
      </w:r>
      <w:proofErr w:type="spellStart"/>
      <w:r w:rsidRPr="00DE4C4D">
        <w:rPr>
          <w:rFonts w:ascii="Times New Roman" w:hAnsi="Times New Roman" w:cs="Times New Roman"/>
          <w:sz w:val="14"/>
          <w:szCs w:val="23"/>
        </w:rPr>
        <w:t>TotalPotentialCells</w:t>
      </w:r>
      <w:proofErr w:type="spellEnd"/>
      <w:r w:rsidRPr="00DE4C4D">
        <w:rPr>
          <w:rFonts w:ascii="Times New Roman" w:hAnsi="Times New Roman" w:cs="Times New Roman"/>
          <w:sz w:val="14"/>
          <w:szCs w:val="23"/>
        </w:rPr>
        <w:t xml:space="preserve"> (p) Ltd. India</w:t>
      </w:r>
    </w:p>
    <w:p w:rsidR="001C10D6" w:rsidRPr="00DE4C4D" w:rsidRDefault="001C10D6" w:rsidP="001C10D6">
      <w:pPr>
        <w:pStyle w:val="Default"/>
        <w:rPr>
          <w:rFonts w:ascii="Times New Roman" w:hAnsi="Times New Roman" w:cs="Times New Roman"/>
          <w:b/>
          <w:sz w:val="28"/>
          <w:szCs w:val="20"/>
          <w:u w:val="single"/>
        </w:rPr>
      </w:pPr>
      <w:r w:rsidRPr="00DE4C4D">
        <w:rPr>
          <w:rFonts w:ascii="Times New Roman" w:hAnsi="Times New Roman" w:cs="Times New Roman"/>
          <w:b/>
          <w:sz w:val="28"/>
          <w:szCs w:val="20"/>
          <w:u w:val="single"/>
        </w:rPr>
        <w:t xml:space="preserve">Abstract </w:t>
      </w:r>
    </w:p>
    <w:p w:rsidR="00DE4C4D" w:rsidRDefault="00DE4C4D" w:rsidP="001C10D6">
      <w:pPr>
        <w:pStyle w:val="Default"/>
        <w:rPr>
          <w:rFonts w:ascii="Times New Roman" w:hAnsi="Times New Roman" w:cs="Times New Roman"/>
          <w:b/>
          <w:bCs/>
          <w:sz w:val="18"/>
          <w:szCs w:val="18"/>
        </w:rPr>
      </w:pPr>
    </w:p>
    <w:p w:rsidR="001C10D6" w:rsidRDefault="001C10D6" w:rsidP="001C10D6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Background: </w:t>
      </w:r>
      <w:r>
        <w:rPr>
          <w:rFonts w:ascii="Times New Roman" w:hAnsi="Times New Roman" w:cs="Times New Roman"/>
          <w:sz w:val="18"/>
          <w:szCs w:val="18"/>
        </w:rPr>
        <w:t xml:space="preserve">Adipose tissue derived </w:t>
      </w:r>
      <w:proofErr w:type="spellStart"/>
      <w:r>
        <w:rPr>
          <w:rFonts w:ascii="Times New Roman" w:hAnsi="Times New Roman" w:cs="Times New Roman"/>
          <w:sz w:val="18"/>
          <w:szCs w:val="18"/>
        </w:rPr>
        <w:t>stromal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vascular fraction is crude heterogeneous mixture of different cell population. SVF possess potential to translate into </w:t>
      </w:r>
      <w:proofErr w:type="spellStart"/>
      <w:r>
        <w:rPr>
          <w:rFonts w:ascii="Times New Roman" w:hAnsi="Times New Roman" w:cs="Times New Roman"/>
          <w:sz w:val="18"/>
          <w:szCs w:val="18"/>
        </w:rPr>
        <w:t>oesteogenic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>
        <w:rPr>
          <w:rFonts w:ascii="Times New Roman" w:hAnsi="Times New Roman" w:cs="Times New Roman"/>
          <w:sz w:val="18"/>
          <w:szCs w:val="18"/>
        </w:rPr>
        <w:t>chondrogenic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lineage. We designed a pilot study to assess safety and efficacy of </w:t>
      </w:r>
      <w:proofErr w:type="spellStart"/>
      <w:r>
        <w:rPr>
          <w:rFonts w:ascii="Times New Roman" w:hAnsi="Times New Roman" w:cs="Times New Roman"/>
          <w:sz w:val="18"/>
          <w:szCs w:val="18"/>
        </w:rPr>
        <w:t>autologous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adipose derived </w:t>
      </w:r>
      <w:proofErr w:type="spellStart"/>
      <w:r>
        <w:rPr>
          <w:rFonts w:ascii="Times New Roman" w:hAnsi="Times New Roman" w:cs="Times New Roman"/>
          <w:sz w:val="18"/>
          <w:szCs w:val="18"/>
        </w:rPr>
        <w:t>stromal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vascular fraction (AD-SVF) in 25 patients (50 knees) with both the knees having osteoarthritis. </w:t>
      </w:r>
    </w:p>
    <w:p w:rsidR="001C10D6" w:rsidRDefault="001C10D6" w:rsidP="001C10D6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Methods: </w:t>
      </w:r>
      <w:r>
        <w:rPr>
          <w:rFonts w:ascii="Times New Roman" w:hAnsi="Times New Roman" w:cs="Times New Roman"/>
          <w:sz w:val="18"/>
          <w:szCs w:val="18"/>
        </w:rPr>
        <w:t xml:space="preserve">Patients were selected based on selection criteria. </w:t>
      </w:r>
      <w:proofErr w:type="spellStart"/>
      <w:r>
        <w:rPr>
          <w:rFonts w:ascii="Times New Roman" w:hAnsi="Times New Roman" w:cs="Times New Roman"/>
          <w:sz w:val="18"/>
          <w:szCs w:val="18"/>
        </w:rPr>
        <w:t>Lipoaspiration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from the lower abdomen was done. The </w:t>
      </w:r>
      <w:proofErr w:type="spellStart"/>
      <w:r>
        <w:rPr>
          <w:rFonts w:ascii="Times New Roman" w:hAnsi="Times New Roman" w:cs="Times New Roman"/>
          <w:sz w:val="18"/>
          <w:szCs w:val="18"/>
        </w:rPr>
        <w:t>lipoaspirate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was processed to obtain SVF. The intra-</w:t>
      </w:r>
      <w:proofErr w:type="spellStart"/>
      <w:r>
        <w:rPr>
          <w:rFonts w:ascii="Times New Roman" w:hAnsi="Times New Roman" w:cs="Times New Roman"/>
          <w:sz w:val="18"/>
          <w:szCs w:val="18"/>
        </w:rPr>
        <w:t>articular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injection of SVF and PRP was given. Clinical outcomes were assessed with WOMAC, KSS, and VAS scores and </w:t>
      </w:r>
      <w:proofErr w:type="spellStart"/>
      <w:r>
        <w:rPr>
          <w:rFonts w:ascii="Times New Roman" w:hAnsi="Times New Roman" w:cs="Times New Roman"/>
          <w:sz w:val="18"/>
          <w:szCs w:val="18"/>
        </w:rPr>
        <w:t>radiologically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at the interval of 6 weeks, 6 months and 1 year. </w:t>
      </w:r>
    </w:p>
    <w:p w:rsidR="001C10D6" w:rsidRDefault="001C10D6" w:rsidP="001C10D6">
      <w:pPr>
        <w:pStyle w:val="Defaul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Results: </w:t>
      </w:r>
      <w:r>
        <w:rPr>
          <w:rFonts w:ascii="Times New Roman" w:hAnsi="Times New Roman" w:cs="Times New Roman"/>
          <w:sz w:val="18"/>
          <w:szCs w:val="18"/>
        </w:rPr>
        <w:t xml:space="preserve">The safety of AD-SVF was confirmed as there were no adverse reactions related to therapy. Patients exhibited rapid and progressive improvement of WOMAC, KSS and VAS Score by 1 year. MRI studies did not show radiological evidence of cartilage. </w:t>
      </w:r>
    </w:p>
    <w:p w:rsidR="001C10D6" w:rsidRDefault="001C10D6" w:rsidP="001C10D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Conclusions: </w:t>
      </w:r>
      <w:r>
        <w:rPr>
          <w:rFonts w:ascii="Times New Roman" w:hAnsi="Times New Roman" w:cs="Times New Roman"/>
          <w:sz w:val="18"/>
          <w:szCs w:val="18"/>
        </w:rPr>
        <w:t>AD-SVF therapy is safe &amp; efficacious alternative treatment for knee osteoarthritis. The intervention is simple, minimally invasive, require minimal hospitalization and surgery.</w:t>
      </w:r>
    </w:p>
    <w:p w:rsidR="001C10D6" w:rsidRDefault="001C10D6" w:rsidP="001C10D6">
      <w:pPr>
        <w:rPr>
          <w:rFonts w:ascii="Times New Roman" w:hAnsi="Times New Roman" w:cs="Times New Roman"/>
          <w:sz w:val="18"/>
          <w:szCs w:val="18"/>
        </w:rPr>
      </w:pPr>
      <w:r>
        <w:rPr>
          <w:b/>
          <w:bCs/>
        </w:rPr>
        <w:t>Graph 1: Grade 2- WOMAC Score</w:t>
      </w:r>
    </w:p>
    <w:p w:rsidR="001C10D6" w:rsidRDefault="001C10D6" w:rsidP="001C10D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913382" cy="112097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25" cy="1124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0D6" w:rsidRDefault="001C10D6" w:rsidP="001C10D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References </w:t>
      </w:r>
    </w:p>
    <w:p w:rsidR="001C10D6" w:rsidRDefault="001C10D6" w:rsidP="001C10D6">
      <w:pPr>
        <w:pStyle w:val="Default"/>
        <w:spacing w:after="11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1. Gupta PK, Das AK, </w:t>
      </w:r>
      <w:proofErr w:type="spellStart"/>
      <w:r>
        <w:rPr>
          <w:rFonts w:ascii="Times New Roman" w:hAnsi="Times New Roman" w:cs="Times New Roman"/>
          <w:sz w:val="17"/>
          <w:szCs w:val="17"/>
        </w:rPr>
        <w:t>Chullikana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A, et al. </w:t>
      </w:r>
      <w:proofErr w:type="spellStart"/>
      <w:r>
        <w:rPr>
          <w:rFonts w:ascii="Times New Roman" w:hAnsi="Times New Roman" w:cs="Times New Roman"/>
          <w:sz w:val="17"/>
          <w:szCs w:val="17"/>
        </w:rPr>
        <w:t>Mesenchymal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stem cells for cartilage repair in osteoarthritis. Stem Cell Res </w:t>
      </w:r>
      <w:proofErr w:type="spellStart"/>
      <w:r>
        <w:rPr>
          <w:rFonts w:ascii="Times New Roman" w:hAnsi="Times New Roman" w:cs="Times New Roman"/>
          <w:sz w:val="17"/>
          <w:szCs w:val="17"/>
        </w:rPr>
        <w:t>Ther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2012</w:t>
      </w:r>
      <w:proofErr w:type="gramStart"/>
      <w:r>
        <w:rPr>
          <w:rFonts w:ascii="Times New Roman" w:hAnsi="Times New Roman" w:cs="Times New Roman"/>
          <w:sz w:val="17"/>
          <w:szCs w:val="17"/>
        </w:rPr>
        <w:t>;3:25</w:t>
      </w:r>
      <w:proofErr w:type="gramEnd"/>
      <w:r>
        <w:rPr>
          <w:rFonts w:ascii="Times New Roman" w:hAnsi="Times New Roman" w:cs="Times New Roman"/>
          <w:sz w:val="17"/>
          <w:szCs w:val="17"/>
        </w:rPr>
        <w:t xml:space="preserve">. </w:t>
      </w:r>
    </w:p>
    <w:p w:rsidR="001C10D6" w:rsidRDefault="001C10D6" w:rsidP="001C10D6">
      <w:pPr>
        <w:pStyle w:val="Default"/>
        <w:spacing w:after="11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2. Nathan Gibbs, Rod Diamond, Eric O </w:t>
      </w:r>
      <w:proofErr w:type="spellStart"/>
      <w:r>
        <w:rPr>
          <w:rFonts w:ascii="Times New Roman" w:hAnsi="Times New Roman" w:cs="Times New Roman"/>
          <w:sz w:val="17"/>
          <w:szCs w:val="17"/>
        </w:rPr>
        <w:t>Sekyere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, Wayne D Thomas, Management of knee osteoarthritis by combined </w:t>
      </w:r>
      <w:proofErr w:type="spellStart"/>
      <w:r>
        <w:rPr>
          <w:rFonts w:ascii="Times New Roman" w:hAnsi="Times New Roman" w:cs="Times New Roman"/>
          <w:sz w:val="17"/>
          <w:szCs w:val="17"/>
        </w:rPr>
        <w:t>stromal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vascular fraction cell therapy, platelet-rich plasma, and musculoskeletal exercises: a case series, Journal of Pain Research 2015</w:t>
      </w:r>
      <w:proofErr w:type="gramStart"/>
      <w:r>
        <w:rPr>
          <w:rFonts w:ascii="Times New Roman" w:hAnsi="Times New Roman" w:cs="Times New Roman"/>
          <w:sz w:val="17"/>
          <w:szCs w:val="17"/>
        </w:rPr>
        <w:t>;8:799</w:t>
      </w:r>
      <w:proofErr w:type="gramEnd"/>
      <w:r>
        <w:rPr>
          <w:rFonts w:ascii="Times New Roman" w:hAnsi="Times New Roman" w:cs="Times New Roman"/>
          <w:sz w:val="17"/>
          <w:szCs w:val="17"/>
        </w:rPr>
        <w:t xml:space="preserve">–806. </w:t>
      </w:r>
    </w:p>
    <w:p w:rsidR="001C10D6" w:rsidRDefault="001C10D6" w:rsidP="001C10D6">
      <w:pPr>
        <w:pStyle w:val="Default"/>
        <w:spacing w:after="11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3. Upchurch DA, </w:t>
      </w:r>
      <w:proofErr w:type="spellStart"/>
      <w:r>
        <w:rPr>
          <w:rFonts w:ascii="Times New Roman" w:hAnsi="Times New Roman" w:cs="Times New Roman"/>
          <w:sz w:val="17"/>
          <w:szCs w:val="17"/>
        </w:rPr>
        <w:t>Renberg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WC, Roush JK, Milliken GA, Weiss ML., Effects of administration of adipose-derived </w:t>
      </w:r>
      <w:proofErr w:type="spellStart"/>
      <w:r>
        <w:rPr>
          <w:rFonts w:ascii="Times New Roman" w:hAnsi="Times New Roman" w:cs="Times New Roman"/>
          <w:sz w:val="17"/>
          <w:szCs w:val="17"/>
        </w:rPr>
        <w:t>stromal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vascular fraction and platelet-rich plasma to dogs with osteoarthritis of the hip joints, Am J Vet Res. 2016;77(9):940-51. </w:t>
      </w:r>
      <w:proofErr w:type="spellStart"/>
      <w:proofErr w:type="gramStart"/>
      <w:r>
        <w:rPr>
          <w:rFonts w:ascii="Times New Roman" w:hAnsi="Times New Roman" w:cs="Times New Roman"/>
          <w:sz w:val="17"/>
          <w:szCs w:val="17"/>
        </w:rPr>
        <w:t>doi</w:t>
      </w:r>
      <w:proofErr w:type="spellEnd"/>
      <w:proofErr w:type="gramEnd"/>
      <w:r>
        <w:rPr>
          <w:rFonts w:ascii="Times New Roman" w:hAnsi="Times New Roman" w:cs="Times New Roman"/>
          <w:sz w:val="17"/>
          <w:szCs w:val="17"/>
        </w:rPr>
        <w:t xml:space="preserve">: 10.2460/ajvr.77.9.940. </w:t>
      </w:r>
    </w:p>
    <w:p w:rsidR="001C10D6" w:rsidRPr="001C10D6" w:rsidRDefault="001C10D6" w:rsidP="001C10D6">
      <w:pPr>
        <w:pStyle w:val="Default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4. </w:t>
      </w:r>
      <w:proofErr w:type="spellStart"/>
      <w:r>
        <w:rPr>
          <w:rFonts w:ascii="Times New Roman" w:hAnsi="Times New Roman" w:cs="Times New Roman"/>
          <w:sz w:val="17"/>
          <w:szCs w:val="17"/>
        </w:rPr>
        <w:t>Phuc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Van Pham, </w:t>
      </w:r>
      <w:proofErr w:type="spellStart"/>
      <w:r>
        <w:rPr>
          <w:rFonts w:ascii="Times New Roman" w:hAnsi="Times New Roman" w:cs="Times New Roman"/>
          <w:sz w:val="17"/>
          <w:szCs w:val="17"/>
        </w:rPr>
        <w:t>Khanh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Hong-</w:t>
      </w:r>
      <w:proofErr w:type="spellStart"/>
      <w:r>
        <w:rPr>
          <w:rFonts w:ascii="Times New Roman" w:hAnsi="Times New Roman" w:cs="Times New Roman"/>
          <w:sz w:val="17"/>
          <w:szCs w:val="17"/>
        </w:rPr>
        <w:t>Thien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Bui, </w:t>
      </w:r>
      <w:proofErr w:type="spellStart"/>
      <w:r>
        <w:rPr>
          <w:rFonts w:ascii="Times New Roman" w:hAnsi="Times New Roman" w:cs="Times New Roman"/>
          <w:sz w:val="17"/>
          <w:szCs w:val="17"/>
        </w:rPr>
        <w:t>Dat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</w:t>
      </w:r>
      <w:proofErr w:type="spellStart"/>
      <w:r>
        <w:rPr>
          <w:rFonts w:ascii="Times New Roman" w:hAnsi="Times New Roman" w:cs="Times New Roman"/>
          <w:sz w:val="17"/>
          <w:szCs w:val="17"/>
        </w:rPr>
        <w:t>Quoc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Ngo, Lam Tan </w:t>
      </w:r>
      <w:proofErr w:type="spellStart"/>
      <w:r>
        <w:rPr>
          <w:rFonts w:ascii="Times New Roman" w:hAnsi="Times New Roman" w:cs="Times New Roman"/>
          <w:sz w:val="17"/>
          <w:szCs w:val="17"/>
        </w:rPr>
        <w:t>Khuat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, and Ngoc Kim </w:t>
      </w:r>
      <w:proofErr w:type="spellStart"/>
      <w:r>
        <w:rPr>
          <w:rFonts w:ascii="Times New Roman" w:hAnsi="Times New Roman" w:cs="Times New Roman"/>
          <w:sz w:val="17"/>
          <w:szCs w:val="17"/>
        </w:rPr>
        <w:t>Phan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, Transplantation of Non-expanded Adipose </w:t>
      </w:r>
      <w:proofErr w:type="spellStart"/>
      <w:r>
        <w:rPr>
          <w:rFonts w:ascii="Times New Roman" w:hAnsi="Times New Roman" w:cs="Times New Roman"/>
          <w:sz w:val="17"/>
          <w:szCs w:val="17"/>
        </w:rPr>
        <w:t>Stromal</w:t>
      </w:r>
      <w:proofErr w:type="spellEnd"/>
      <w:r>
        <w:rPr>
          <w:rFonts w:ascii="Times New Roman" w:hAnsi="Times New Roman" w:cs="Times New Roman"/>
          <w:sz w:val="17"/>
          <w:szCs w:val="17"/>
        </w:rPr>
        <w:t xml:space="preserve"> Vascular Fraction and </w:t>
      </w:r>
      <w:r w:rsidRPr="001C10D6">
        <w:rPr>
          <w:rFonts w:ascii="Times New Roman" w:hAnsi="Times New Roman" w:cs="Times New Roman"/>
          <w:sz w:val="17"/>
          <w:szCs w:val="17"/>
        </w:rPr>
        <w:t xml:space="preserve">Platelet-Rich Plasma for </w:t>
      </w:r>
      <w:proofErr w:type="spellStart"/>
      <w:r w:rsidRPr="001C10D6">
        <w:rPr>
          <w:rFonts w:ascii="Times New Roman" w:hAnsi="Times New Roman" w:cs="Times New Roman"/>
          <w:sz w:val="17"/>
          <w:szCs w:val="17"/>
        </w:rPr>
        <w:t>Articular</w:t>
      </w:r>
      <w:proofErr w:type="spellEnd"/>
      <w:r w:rsidRPr="001C10D6">
        <w:rPr>
          <w:rFonts w:ascii="Times New Roman" w:hAnsi="Times New Roman" w:cs="Times New Roman"/>
          <w:sz w:val="17"/>
          <w:szCs w:val="17"/>
        </w:rPr>
        <w:t xml:space="preserve"> Cartilage Injury Treatment in Mice Model, Journal of Medical Engineering 2013; Article ID 832396, 7 pages http://dx.doi.org/10.1155/2013/832396. </w:t>
      </w:r>
    </w:p>
    <w:p w:rsidR="001C10D6" w:rsidRDefault="001C10D6" w:rsidP="001C10D6">
      <w:pPr>
        <w:autoSpaceDE w:val="0"/>
        <w:autoSpaceDN w:val="0"/>
        <w:adjustRightInd w:val="0"/>
        <w:spacing w:after="11" w:line="240" w:lineRule="auto"/>
        <w:rPr>
          <w:rFonts w:ascii="Times New Roman" w:hAnsi="Times New Roman" w:cs="Times New Roman"/>
          <w:color w:val="000000"/>
          <w:sz w:val="17"/>
          <w:szCs w:val="17"/>
        </w:rPr>
      </w:pPr>
      <w:proofErr w:type="gram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5. </w:t>
      </w:r>
      <w:proofErr w:type="spell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>Yoo</w:t>
      </w:r>
      <w:proofErr w:type="spell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JU, </w:t>
      </w:r>
      <w:proofErr w:type="spell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>Barthel</w:t>
      </w:r>
      <w:proofErr w:type="spell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TS, Nishimura K, et al.</w:t>
      </w:r>
      <w:proofErr w:type="gram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</w:t>
      </w:r>
      <w:proofErr w:type="gram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The </w:t>
      </w:r>
      <w:proofErr w:type="spell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>chondrogenic</w:t>
      </w:r>
      <w:proofErr w:type="spell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potential of human bone-marrow-derived </w:t>
      </w:r>
      <w:proofErr w:type="spell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>mesenchymal</w:t>
      </w:r>
      <w:proofErr w:type="spell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progenitor cells.</w:t>
      </w:r>
      <w:proofErr w:type="gram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J Bone Joint </w:t>
      </w:r>
      <w:proofErr w:type="spell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>Surg</w:t>
      </w:r>
      <w:proofErr w:type="spell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 Am 1998</w:t>
      </w:r>
      <w:proofErr w:type="gramStart"/>
      <w:r w:rsidRPr="001C10D6">
        <w:rPr>
          <w:rFonts w:ascii="Times New Roman" w:hAnsi="Times New Roman" w:cs="Times New Roman"/>
          <w:color w:val="000000"/>
          <w:sz w:val="17"/>
          <w:szCs w:val="17"/>
        </w:rPr>
        <w:t>;80:1745</w:t>
      </w:r>
      <w:proofErr w:type="gramEnd"/>
      <w:r w:rsidRPr="001C10D6">
        <w:rPr>
          <w:rFonts w:ascii="Times New Roman" w:hAnsi="Times New Roman" w:cs="Times New Roman"/>
          <w:color w:val="000000"/>
          <w:sz w:val="17"/>
          <w:szCs w:val="17"/>
        </w:rPr>
        <w:t xml:space="preserve">. </w:t>
      </w:r>
    </w:p>
    <w:p w:rsidR="001C10D6" w:rsidRDefault="001C10D6" w:rsidP="001C10D6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</w:t>
      </w:r>
      <w:r w:rsidR="00DE4C4D">
        <w:rPr>
          <w:rFonts w:ascii="Arial"/>
          <w:noProof/>
          <w:color w:val="BF5A14"/>
        </w:rPr>
        <w:drawing>
          <wp:inline distT="0" distB="0" distL="0" distR="0">
            <wp:extent cx="974598" cy="991177"/>
            <wp:effectExtent l="19050" t="0" r="0" b="0"/>
            <wp:docPr id="5" name="Picture 1" descr="anant pho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ant photo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089" cy="99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    </w:t>
      </w:r>
      <w:r w:rsidR="00DE4C4D">
        <w:rPr>
          <w:rFonts w:ascii="Arial"/>
          <w:color w:val="BF5A14"/>
        </w:rPr>
        <w:t xml:space="preserve">                           </w:t>
      </w:r>
      <w:r>
        <w:rPr>
          <w:rFonts w:ascii="Arial"/>
          <w:color w:val="BF5A14"/>
        </w:rPr>
        <w:t>Biography</w:t>
      </w:r>
      <w:r w:rsidR="00DE4C4D">
        <w:rPr>
          <w:rFonts w:ascii="Arial"/>
          <w:color w:val="BF5A14"/>
        </w:rPr>
        <w:t>:</w:t>
      </w:r>
    </w:p>
    <w:p w:rsidR="00106DDC" w:rsidRDefault="00106DDC" w:rsidP="00DE4C4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 </w:t>
      </w:r>
      <w:proofErr w:type="spellStart"/>
      <w:r>
        <w:rPr>
          <w:rFonts w:ascii="Arial"/>
          <w:sz w:val="14"/>
        </w:rPr>
        <w:t>Anant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Marathe</w:t>
      </w:r>
      <w:proofErr w:type="spellEnd"/>
      <w:r>
        <w:rPr>
          <w:rFonts w:ascii="Arial"/>
          <w:sz w:val="14"/>
        </w:rPr>
        <w:t xml:space="preserve"> is working as technical director of a </w:t>
      </w:r>
      <w:proofErr w:type="spellStart"/>
      <w:r>
        <w:rPr>
          <w:rFonts w:ascii="Arial"/>
          <w:sz w:val="14"/>
        </w:rPr>
        <w:t>Mesenchymal</w:t>
      </w:r>
      <w:proofErr w:type="spellEnd"/>
      <w:r>
        <w:rPr>
          <w:rFonts w:ascii="Arial"/>
          <w:sz w:val="14"/>
        </w:rPr>
        <w:t xml:space="preserve"> Stem Cells research lab. He has been working on </w:t>
      </w:r>
      <w:proofErr w:type="spellStart"/>
      <w:r>
        <w:rPr>
          <w:rFonts w:ascii="Arial"/>
          <w:sz w:val="14"/>
        </w:rPr>
        <w:t>Mesenchyman</w:t>
      </w:r>
      <w:proofErr w:type="spellEnd"/>
      <w:r>
        <w:rPr>
          <w:rFonts w:ascii="Arial"/>
          <w:sz w:val="14"/>
        </w:rPr>
        <w:t xml:space="preserve"> stem cell and their potential in regeneration medicine since more than 8 years. He has </w:t>
      </w:r>
      <w:proofErr w:type="spellStart"/>
      <w:r>
        <w:rPr>
          <w:rFonts w:ascii="Arial"/>
          <w:sz w:val="14"/>
        </w:rPr>
        <w:t>has</w:t>
      </w:r>
      <w:proofErr w:type="spellEnd"/>
      <w:r>
        <w:rPr>
          <w:rFonts w:ascii="Arial"/>
          <w:sz w:val="14"/>
        </w:rPr>
        <w:t xml:space="preserve"> worked on different projects </w:t>
      </w:r>
      <w:proofErr w:type="spellStart"/>
      <w:r>
        <w:rPr>
          <w:rFonts w:ascii="Arial"/>
          <w:sz w:val="14"/>
        </w:rPr>
        <w:t>aworded</w:t>
      </w:r>
      <w:proofErr w:type="spellEnd"/>
      <w:r>
        <w:rPr>
          <w:rFonts w:ascii="Arial"/>
          <w:sz w:val="14"/>
        </w:rPr>
        <w:t xml:space="preserve"> by Department of Biotechnology, Government of India mainly on Translation of MSCs to </w:t>
      </w:r>
      <w:proofErr w:type="spellStart"/>
      <w:r>
        <w:rPr>
          <w:rFonts w:ascii="Arial"/>
          <w:sz w:val="14"/>
        </w:rPr>
        <w:t>Insuline</w:t>
      </w:r>
      <w:proofErr w:type="spellEnd"/>
      <w:r>
        <w:rPr>
          <w:rFonts w:ascii="Arial"/>
          <w:sz w:val="14"/>
        </w:rPr>
        <w:t xml:space="preserve"> secreting Cells (Islet like clusters) and secondly on treatment of </w:t>
      </w:r>
      <w:proofErr w:type="spellStart"/>
      <w:r>
        <w:rPr>
          <w:rFonts w:ascii="Arial"/>
          <w:sz w:val="14"/>
        </w:rPr>
        <w:t>osti</w:t>
      </w:r>
      <w:proofErr w:type="spellEnd"/>
      <w:r>
        <w:rPr>
          <w:rFonts w:ascii="Arial"/>
          <w:sz w:val="14"/>
        </w:rPr>
        <w:t xml:space="preserve"> Arthritis by </w:t>
      </w:r>
      <w:proofErr w:type="spellStart"/>
      <w:r w:rsidR="00DE4C4D">
        <w:rPr>
          <w:rFonts w:ascii="Arial"/>
          <w:sz w:val="14"/>
        </w:rPr>
        <w:t>Autologous</w:t>
      </w:r>
      <w:proofErr w:type="spellEnd"/>
      <w:r w:rsidR="00DE4C4D">
        <w:rPr>
          <w:rFonts w:ascii="Arial"/>
          <w:sz w:val="14"/>
        </w:rPr>
        <w:t xml:space="preserve"> Adipose derived </w:t>
      </w:r>
      <w:proofErr w:type="spellStart"/>
      <w:r w:rsidR="00DE4C4D">
        <w:rPr>
          <w:rFonts w:ascii="Arial"/>
          <w:sz w:val="14"/>
        </w:rPr>
        <w:t>Mesenchymal</w:t>
      </w:r>
      <w:proofErr w:type="spellEnd"/>
      <w:r w:rsidR="00DE4C4D">
        <w:rPr>
          <w:rFonts w:ascii="Arial"/>
          <w:sz w:val="14"/>
        </w:rPr>
        <w:t xml:space="preserve"> stem cells and </w:t>
      </w:r>
      <w:proofErr w:type="spellStart"/>
      <w:r w:rsidR="00DE4C4D">
        <w:rPr>
          <w:rFonts w:ascii="Arial"/>
          <w:sz w:val="14"/>
        </w:rPr>
        <w:t>stromal</w:t>
      </w:r>
      <w:proofErr w:type="spellEnd"/>
      <w:r w:rsidR="00DE4C4D">
        <w:rPr>
          <w:rFonts w:ascii="Arial"/>
          <w:sz w:val="14"/>
        </w:rPr>
        <w:t xml:space="preserve"> vascular fraction0 SVF). The project suggests </w:t>
      </w:r>
      <w:proofErr w:type="spellStart"/>
      <w:r w:rsidR="00DE4C4D">
        <w:rPr>
          <w:rFonts w:ascii="Arial"/>
          <w:sz w:val="14"/>
        </w:rPr>
        <w:t>thet</w:t>
      </w:r>
      <w:proofErr w:type="spellEnd"/>
      <w:r w:rsidR="00DE4C4D">
        <w:rPr>
          <w:rFonts w:ascii="Arial"/>
          <w:sz w:val="14"/>
        </w:rPr>
        <w:t xml:space="preserve"> it</w:t>
      </w:r>
      <w:r w:rsidR="00DE4C4D">
        <w:rPr>
          <w:rFonts w:ascii="Arial"/>
          <w:sz w:val="14"/>
        </w:rPr>
        <w:t>’</w:t>
      </w:r>
      <w:r w:rsidR="00DE4C4D">
        <w:rPr>
          <w:rFonts w:ascii="Arial"/>
          <w:sz w:val="14"/>
        </w:rPr>
        <w:t xml:space="preserve">s a novel therapy showing significant benefits in early knee </w:t>
      </w:r>
      <w:proofErr w:type="spellStart"/>
      <w:r w:rsidR="00DE4C4D">
        <w:rPr>
          <w:rFonts w:ascii="Arial"/>
          <w:sz w:val="14"/>
        </w:rPr>
        <w:t>Ostio</w:t>
      </w:r>
      <w:proofErr w:type="spellEnd"/>
      <w:r w:rsidR="00DE4C4D">
        <w:rPr>
          <w:rFonts w:ascii="Arial"/>
          <w:sz w:val="14"/>
        </w:rPr>
        <w:t xml:space="preserve"> Arthritis. </w:t>
      </w:r>
    </w:p>
    <w:p w:rsidR="001C10D6" w:rsidRPr="001C10D6" w:rsidRDefault="00DE4C4D" w:rsidP="00DE4C4D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color w:val="000000"/>
          <w:sz w:val="17"/>
          <w:szCs w:val="17"/>
        </w:rPr>
      </w:pPr>
      <w:r>
        <w:rPr>
          <w:rFonts w:ascii="Arial"/>
          <w:sz w:val="14"/>
        </w:rPr>
        <w:t>Email: dranantmarathe@hotmail.co</w:t>
      </w:r>
      <w:bookmarkStart w:id="0" w:name="_GoBack"/>
      <w:bookmarkEnd w:id="0"/>
      <w:r>
        <w:rPr>
          <w:rFonts w:ascii="Arial"/>
          <w:sz w:val="14"/>
        </w:rPr>
        <w:t>m</w:t>
      </w:r>
      <w:r w:rsidRPr="00B4522F">
        <w:rPr>
          <w:rFonts w:ascii="Tw Cen MT"/>
          <w:noProof/>
          <w:sz w:val="18"/>
          <w:lang w:val="en-IN" w:eastAsia="en-IN"/>
        </w:rPr>
        <w:pict>
          <v:line id="Line 3" o:spid="_x0000_s1028" style="position:absolute;left:0;text-align:left;z-index:251658240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sectPr w:rsidR="001C10D6" w:rsidRPr="001C10D6" w:rsidSect="001C10D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C10D6"/>
    <w:rsid w:val="00106DDC"/>
    <w:rsid w:val="001C10D6"/>
    <w:rsid w:val="00322A7B"/>
    <w:rsid w:val="00DE4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10D6"/>
    <w:pPr>
      <w:autoSpaceDE w:val="0"/>
      <w:autoSpaceDN w:val="0"/>
      <w:adjustRightInd w:val="0"/>
      <w:spacing w:after="0" w:line="240" w:lineRule="auto"/>
    </w:pPr>
    <w:rPr>
      <w:rFonts w:ascii="Century" w:hAnsi="Century" w:cs="Century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0D6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1C10D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C10D6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1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2019-01-11T10:11:00Z</dcterms:created>
  <dcterms:modified xsi:type="dcterms:W3CDTF">2019-01-11T10:40:00Z</dcterms:modified>
</cp:coreProperties>
</file>