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C76" w:rsidRDefault="00610C76" w:rsidP="004353F5">
      <w:pPr>
        <w:rPr>
          <w:rFonts w:asciiTheme="majorBidi" w:eastAsia="MinionPro-Regular" w:hAnsiTheme="majorBidi" w:cstheme="majorBidi"/>
          <w:color w:val="000000" w:themeColor="text1"/>
          <w:sz w:val="24"/>
          <w:szCs w:val="24"/>
        </w:rPr>
      </w:pPr>
    </w:p>
    <w:p w:rsidR="00461BC8" w:rsidRPr="00191916" w:rsidRDefault="00461BC8" w:rsidP="00461BC8">
      <w:pPr>
        <w:autoSpaceDE w:val="0"/>
        <w:autoSpaceDN w:val="0"/>
        <w:adjustRightInd w:val="0"/>
        <w:spacing w:line="48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</w:pPr>
      <w:r w:rsidRPr="000C1CD0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  <w:lang w:val="en-GB"/>
        </w:rPr>
        <w:t>IN-VITRO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DIFFERENTIATION OF </w:t>
      </w:r>
      <w:r w:rsidRPr="00191916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>MESENCHYMAL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STEM CELLS</w:t>
      </w:r>
      <w:r w:rsidRPr="0042689A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TO PANCREATIC ISLET Β- LIKE CELLS WITH </w:t>
      </w:r>
      <w:r w:rsidRPr="0042689A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  <w:lang w:val="en-GB"/>
        </w:rPr>
        <w:t>IN VIVO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INSULIN SECRETION   </w:t>
      </w:r>
    </w:p>
    <w:p w:rsidR="00461BC8" w:rsidRDefault="00461BC8" w:rsidP="00461BC8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AD413F" w:rsidRDefault="00AD413F" w:rsidP="00461BC8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AD413F" w:rsidRPr="0058750E" w:rsidRDefault="00AD413F" w:rsidP="00AD413F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58750E">
        <w:rPr>
          <w:rFonts w:asciiTheme="majorBidi" w:hAnsiTheme="majorBidi" w:cstheme="majorBidi"/>
          <w:b/>
          <w:bCs/>
          <w:sz w:val="24"/>
          <w:szCs w:val="24"/>
        </w:rPr>
        <w:t>Nihad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58750E">
        <w:rPr>
          <w:rFonts w:asciiTheme="majorBidi" w:hAnsiTheme="majorBidi" w:cstheme="majorBidi"/>
          <w:b/>
          <w:bCs/>
          <w:sz w:val="24"/>
          <w:szCs w:val="24"/>
        </w:rPr>
        <w:t>Elsadig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 Babiker</w:t>
      </w:r>
      <w:r w:rsidRPr="00F95712">
        <w:rPr>
          <w:rFonts w:asciiTheme="majorBidi" w:hAnsiTheme="majorBidi" w:cstheme="majorBidi"/>
          <w:b/>
          <w:bCs/>
          <w:sz w:val="16"/>
          <w:szCs w:val="16"/>
          <w:vertAlign w:val="superscript"/>
        </w:rPr>
        <w:t>1,2</w:t>
      </w:r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58750E">
        <w:rPr>
          <w:rFonts w:asciiTheme="majorBidi" w:hAnsiTheme="majorBidi" w:cstheme="majorBidi"/>
          <w:b/>
          <w:bCs/>
          <w:sz w:val="24"/>
          <w:szCs w:val="24"/>
        </w:rPr>
        <w:t>Alsadig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 Gassoum</w:t>
      </w:r>
      <w:r w:rsidRPr="00F95712">
        <w:rPr>
          <w:rFonts w:asciiTheme="majorBidi" w:hAnsiTheme="majorBidi" w:cstheme="majorBidi"/>
          <w:b/>
          <w:bCs/>
          <w:sz w:val="16"/>
          <w:szCs w:val="16"/>
          <w:vertAlign w:val="superscript"/>
        </w:rPr>
        <w:t>2</w:t>
      </w:r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343569">
        <w:rPr>
          <w:rFonts w:asciiTheme="majorBidi" w:hAnsiTheme="majorBidi" w:cstheme="majorBidi"/>
          <w:b/>
          <w:bCs/>
          <w:sz w:val="24"/>
          <w:szCs w:val="24"/>
        </w:rPr>
        <w:t>Imad</w:t>
      </w:r>
      <w:proofErr w:type="spellEnd"/>
      <w:r w:rsidR="0034356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343569">
        <w:rPr>
          <w:rFonts w:asciiTheme="majorBidi" w:hAnsiTheme="majorBidi" w:cstheme="majorBidi"/>
          <w:b/>
          <w:bCs/>
          <w:sz w:val="24"/>
          <w:szCs w:val="24"/>
        </w:rPr>
        <w:t>Fadl-Elmula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, Mohamed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      </w:t>
      </w:r>
      <w:proofErr w:type="spellStart"/>
      <w:r w:rsidRPr="0058750E">
        <w:rPr>
          <w:rFonts w:asciiTheme="majorBidi" w:hAnsiTheme="majorBidi" w:cstheme="majorBidi"/>
          <w:b/>
          <w:bCs/>
          <w:sz w:val="24"/>
          <w:szCs w:val="24"/>
        </w:rPr>
        <w:t>Abdelrahman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 Arbab</w:t>
      </w:r>
      <w:r w:rsidRPr="00F95712">
        <w:rPr>
          <w:rFonts w:asciiTheme="majorBidi" w:hAnsiTheme="majorBidi" w:cstheme="majorBidi"/>
          <w:b/>
          <w:bCs/>
          <w:sz w:val="16"/>
          <w:szCs w:val="16"/>
          <w:vertAlign w:val="superscript"/>
        </w:rPr>
        <w:t>2,5</w:t>
      </w:r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58750E">
        <w:rPr>
          <w:rFonts w:asciiTheme="majorBidi" w:hAnsiTheme="majorBidi" w:cstheme="majorBidi"/>
          <w:b/>
          <w:bCs/>
          <w:sz w:val="24"/>
          <w:szCs w:val="24"/>
        </w:rPr>
        <w:t>Sawsan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 Ahmed </w:t>
      </w:r>
      <w:proofErr w:type="spellStart"/>
      <w:r w:rsidRPr="0058750E">
        <w:rPr>
          <w:rFonts w:asciiTheme="majorBidi" w:hAnsiTheme="majorBidi" w:cstheme="majorBidi"/>
          <w:b/>
          <w:bCs/>
          <w:sz w:val="24"/>
          <w:szCs w:val="24"/>
        </w:rPr>
        <w:t>Hamed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 ALDeaf</w:t>
      </w:r>
      <w:r w:rsidRPr="00F95712">
        <w:rPr>
          <w:rFonts w:asciiTheme="majorBidi" w:hAnsiTheme="majorBidi" w:cstheme="majorBidi"/>
          <w:b/>
          <w:bCs/>
          <w:sz w:val="16"/>
          <w:szCs w:val="16"/>
          <w:vertAlign w:val="superscript"/>
        </w:rPr>
        <w:t>2</w:t>
      </w:r>
      <w:r w:rsidRPr="0058750E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58750E">
        <w:rPr>
          <w:rFonts w:asciiTheme="majorBidi" w:hAnsiTheme="majorBidi" w:cstheme="majorBidi"/>
          <w:b/>
          <w:bCs/>
          <w:sz w:val="24"/>
          <w:szCs w:val="24"/>
        </w:rPr>
        <w:t>Mohamad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 Ahmed Ali El-Sheikh</w:t>
      </w:r>
      <w:r w:rsidRPr="00F95712">
        <w:rPr>
          <w:rFonts w:asciiTheme="majorBidi" w:hAnsiTheme="majorBidi" w:cstheme="majorBidi"/>
          <w:b/>
          <w:bCs/>
          <w:sz w:val="16"/>
          <w:szCs w:val="16"/>
          <w:vertAlign w:val="superscript"/>
        </w:rPr>
        <w:t>4</w:t>
      </w:r>
      <w:r w:rsidRPr="0058750E">
        <w:rPr>
          <w:rFonts w:asciiTheme="majorBidi" w:hAnsiTheme="majorBidi" w:cstheme="majorBidi"/>
          <w:b/>
          <w:bCs/>
          <w:sz w:val="24"/>
          <w:szCs w:val="24"/>
        </w:rPr>
        <w:t>, Hassan Hussein Musa</w:t>
      </w:r>
      <w:r w:rsidRPr="00F95712">
        <w:rPr>
          <w:rFonts w:asciiTheme="majorBidi" w:hAnsiTheme="majorBidi" w:cstheme="majorBidi"/>
          <w:b/>
          <w:bCs/>
          <w:sz w:val="16"/>
          <w:szCs w:val="16"/>
          <w:vertAlign w:val="superscript"/>
        </w:rPr>
        <w:t>1</w:t>
      </w:r>
    </w:p>
    <w:p w:rsidR="00AD413F" w:rsidRPr="00AD413F" w:rsidRDefault="00AD413F" w:rsidP="00461BC8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</w:pPr>
    </w:p>
    <w:p w:rsidR="00ED6B2B" w:rsidRPr="00F2666E" w:rsidRDefault="00610C76" w:rsidP="00677CC1">
      <w:pPr>
        <w:pStyle w:val="NoSpacing"/>
        <w:spacing w:line="48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 </w:t>
      </w:r>
      <w:r w:rsidRPr="00F2666E">
        <w:rPr>
          <w:rFonts w:asciiTheme="majorBidi" w:hAnsiTheme="majorBidi" w:cstheme="majorBidi"/>
          <w:b/>
          <w:bCs/>
          <w:sz w:val="32"/>
          <w:szCs w:val="32"/>
          <w:lang w:val="en-US"/>
        </w:rPr>
        <w:t>Abstract</w:t>
      </w:r>
      <w:bookmarkStart w:id="0" w:name="_GoBack"/>
      <w:bookmarkEnd w:id="0"/>
    </w:p>
    <w:p w:rsidR="00610C76" w:rsidRPr="005A3661" w:rsidRDefault="00610C76" w:rsidP="005A3661">
      <w:pPr>
        <w:spacing w:after="0" w:line="240" w:lineRule="auto"/>
        <w:contextualSpacing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5A3661">
        <w:rPr>
          <w:rFonts w:asciiTheme="majorBidi" w:hAnsiTheme="majorBidi" w:cstheme="majorBidi"/>
          <w:b/>
          <w:bCs/>
          <w:sz w:val="24"/>
          <w:szCs w:val="24"/>
        </w:rPr>
        <w:t xml:space="preserve">Background: </w:t>
      </w:r>
      <w:r w:rsidRPr="005A3661">
        <w:rPr>
          <w:rFonts w:asciiTheme="majorBidi" w:hAnsiTheme="majorBidi" w:cstheme="majorBidi"/>
          <w:color w:val="000000"/>
          <w:sz w:val="24"/>
          <w:szCs w:val="24"/>
        </w:rPr>
        <w:t xml:space="preserve">Regenerative medicine has recent advances in stem cell research. The last couple of decades </w:t>
      </w:r>
      <w:r w:rsidR="00334D0C" w:rsidRPr="005A3661">
        <w:rPr>
          <w:rFonts w:asciiTheme="majorBidi" w:hAnsiTheme="majorBidi" w:cstheme="majorBidi"/>
          <w:color w:val="000000"/>
          <w:sz w:val="24"/>
          <w:szCs w:val="24"/>
        </w:rPr>
        <w:t>have</w:t>
      </w:r>
      <w:r w:rsidRPr="005A3661">
        <w:rPr>
          <w:rFonts w:asciiTheme="majorBidi" w:hAnsiTheme="majorBidi" w:cstheme="majorBidi"/>
          <w:color w:val="000000"/>
          <w:sz w:val="24"/>
          <w:szCs w:val="24"/>
        </w:rPr>
        <w:t xml:space="preserve"> shown glimpses of the exciting potential of stem cells in tissue regeneration </w:t>
      </w:r>
      <w:r w:rsidR="00BA65E7" w:rsidRPr="005A3661">
        <w:rPr>
          <w:rFonts w:asciiTheme="majorBidi" w:hAnsiTheme="majorBidi" w:cstheme="majorBidi"/>
          <w:color w:val="000000"/>
          <w:sz w:val="24"/>
          <w:szCs w:val="24"/>
        </w:rPr>
        <w:t>and</w:t>
      </w:r>
      <w:r w:rsidRPr="005A3661">
        <w:rPr>
          <w:rFonts w:asciiTheme="majorBidi" w:hAnsiTheme="majorBidi" w:cstheme="majorBidi"/>
          <w:color w:val="000000"/>
          <w:sz w:val="24"/>
          <w:szCs w:val="24"/>
        </w:rPr>
        <w:t xml:space="preserve"> restoration of diseased organs and systems </w:t>
      </w:r>
      <w:r w:rsidRPr="005A3661">
        <w:rPr>
          <w:rFonts w:asciiTheme="majorBidi" w:hAnsiTheme="majorBidi" w:cstheme="majorBidi"/>
          <w:color w:val="000000" w:themeColor="text1"/>
          <w:sz w:val="24"/>
          <w:szCs w:val="24"/>
        </w:rPr>
        <w:t>but the stem cell therapy is not yet considered as a routine form of clinical treatment</w:t>
      </w:r>
      <w:r w:rsidRPr="005A3661">
        <w:rPr>
          <w:rFonts w:asciiTheme="majorBidi" w:hAnsiTheme="majorBidi" w:cstheme="majorBidi"/>
          <w:color w:val="000000"/>
          <w:sz w:val="24"/>
          <w:szCs w:val="24"/>
        </w:rPr>
        <w:t>.</w:t>
      </w:r>
      <w:r w:rsidR="003B0FF3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>T</w:t>
      </w:r>
      <w:r w:rsidR="001E22E4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>he aim of the present study was</w:t>
      </w:r>
      <w:r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to </w:t>
      </w:r>
      <w:r w:rsidR="00A355AF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>transfer the technology of stem cells research in Sudan</w:t>
      </w:r>
      <w:r w:rsidR="001E22E4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>.</w:t>
      </w:r>
    </w:p>
    <w:p w:rsidR="00750513" w:rsidRPr="005A3661" w:rsidRDefault="00610C76" w:rsidP="003B0FF3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5A366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Material and Methods: </w:t>
      </w:r>
      <w:r w:rsidRPr="005A3661">
        <w:rPr>
          <w:rFonts w:asciiTheme="majorBidi" w:hAnsiTheme="majorBidi" w:cstheme="majorBidi"/>
          <w:color w:val="000000"/>
          <w:sz w:val="24"/>
          <w:szCs w:val="24"/>
        </w:rPr>
        <w:t xml:space="preserve">The study was conducted at the </w:t>
      </w:r>
      <w:r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National Center for Neurological Sciences (NCNS), Khartoum, Sudan. </w:t>
      </w:r>
      <w:r w:rsidR="00750513" w:rsidRPr="005A3661">
        <w:rPr>
          <w:rFonts w:asciiTheme="majorBidi" w:eastAsia="Times New Roman" w:hAnsiTheme="majorBidi" w:cstheme="majorBidi"/>
          <w:sz w:val="24"/>
          <w:szCs w:val="24"/>
          <w:lang w:eastAsia="ar-SA"/>
        </w:rPr>
        <w:t>MSCs was isolated from c</w:t>
      </w:r>
      <w:r w:rsidRPr="005A366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ord blood </w:t>
      </w:r>
      <w:r w:rsidR="00750513" w:rsidRPr="005A366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and adipose tissue, and then </w:t>
      </w:r>
      <w:r w:rsidRPr="005A3661">
        <w:rPr>
          <w:rFonts w:asciiTheme="majorBidi" w:hAnsiTheme="majorBidi" w:cstheme="majorBidi"/>
          <w:sz w:val="24"/>
          <w:szCs w:val="24"/>
        </w:rPr>
        <w:t>differentiate</w:t>
      </w:r>
      <w:r w:rsidR="00750513" w:rsidRPr="005A3661">
        <w:rPr>
          <w:rFonts w:asciiTheme="majorBidi" w:hAnsiTheme="majorBidi" w:cstheme="majorBidi"/>
          <w:sz w:val="24"/>
          <w:szCs w:val="24"/>
        </w:rPr>
        <w:t xml:space="preserve">d </w:t>
      </w:r>
      <w:r w:rsidRPr="005A3661">
        <w:rPr>
          <w:rFonts w:asciiTheme="majorBidi" w:hAnsiTheme="majorBidi" w:cstheme="majorBidi"/>
          <w:sz w:val="24"/>
          <w:szCs w:val="24"/>
        </w:rPr>
        <w:t>into islet β- like cells</w:t>
      </w:r>
      <w:r w:rsidR="00750513" w:rsidRPr="005A3661">
        <w:rPr>
          <w:rFonts w:asciiTheme="majorBidi" w:hAnsiTheme="majorBidi" w:cstheme="majorBidi"/>
          <w:sz w:val="24"/>
          <w:szCs w:val="24"/>
        </w:rPr>
        <w:t xml:space="preserve"> using </w:t>
      </w:r>
      <w:r w:rsidR="00750513" w:rsidRPr="005A3661">
        <w:rPr>
          <w:rFonts w:ascii="Times New Roman" w:hAnsi="Times New Roman" w:cs="Times New Roman"/>
          <w:sz w:val="24"/>
          <w:szCs w:val="24"/>
        </w:rPr>
        <w:t>3</w:t>
      </w:r>
      <w:r w:rsidR="00750513" w:rsidRPr="005A3661">
        <w:rPr>
          <w:rFonts w:asciiTheme="majorBidi" w:hAnsiTheme="majorBidi" w:cstheme="majorBidi"/>
          <w:sz w:val="24"/>
          <w:szCs w:val="24"/>
        </w:rPr>
        <w:t>-step protocol</w:t>
      </w:r>
      <w:r w:rsidRPr="005A3661">
        <w:rPr>
          <w:rFonts w:asciiTheme="majorBidi" w:hAnsiTheme="majorBidi" w:cstheme="majorBidi"/>
          <w:sz w:val="24"/>
          <w:szCs w:val="24"/>
        </w:rPr>
        <w:t>.</w:t>
      </w:r>
      <w:r w:rsidR="00750513" w:rsidRPr="005A3661">
        <w:rPr>
          <w:rFonts w:asciiTheme="majorBidi" w:hAnsiTheme="majorBidi" w:cstheme="majorBidi"/>
          <w:sz w:val="24"/>
          <w:szCs w:val="24"/>
        </w:rPr>
        <w:t xml:space="preserve"> The </w:t>
      </w:r>
      <w:r w:rsidR="00750513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therapeutic effect of islet </w:t>
      </w:r>
      <w:r w:rsidR="00750513" w:rsidRPr="005A3661">
        <w:rPr>
          <w:rFonts w:asciiTheme="majorBidi" w:eastAsia="Times New Roman" w:hAnsiTheme="majorBidi" w:cstheme="majorBidi"/>
          <w:sz w:val="24"/>
          <w:szCs w:val="24"/>
          <w:lang w:eastAsia="ar-SA"/>
        </w:rPr>
        <w:t>β</w:t>
      </w:r>
      <w:r w:rsidR="00750513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-like cells was determined </w:t>
      </w:r>
      <w:r w:rsidR="00750513" w:rsidRPr="005A3661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in vivo </w:t>
      </w:r>
      <w:r w:rsidR="00750513" w:rsidRPr="005A3661">
        <w:rPr>
          <w:rFonts w:asciiTheme="majorBidi" w:eastAsia="Times New Roman" w:hAnsiTheme="majorBidi" w:cstheme="majorBidi"/>
          <w:iCs/>
          <w:color w:val="000000"/>
          <w:sz w:val="24"/>
          <w:szCs w:val="24"/>
        </w:rPr>
        <w:t xml:space="preserve">using </w:t>
      </w:r>
      <w:r w:rsidR="00750513" w:rsidRPr="005A3661">
        <w:rPr>
          <w:rFonts w:asciiTheme="majorBidi" w:hAnsiTheme="majorBidi" w:cstheme="majorBidi"/>
          <w:sz w:val="24"/>
          <w:szCs w:val="24"/>
        </w:rPr>
        <w:t>diabetics albino Wister rats</w:t>
      </w:r>
      <w:r w:rsidR="005A3661" w:rsidRPr="005A3661">
        <w:rPr>
          <w:rFonts w:asciiTheme="majorBidi" w:hAnsiTheme="majorBidi" w:cstheme="majorBidi"/>
          <w:sz w:val="24"/>
          <w:szCs w:val="24"/>
        </w:rPr>
        <w:t>.</w:t>
      </w:r>
    </w:p>
    <w:p w:rsidR="00610C76" w:rsidRPr="005A3661" w:rsidRDefault="00610C76" w:rsidP="005A366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5A3661">
        <w:rPr>
          <w:rFonts w:asciiTheme="majorBidi" w:hAnsiTheme="majorBidi" w:cstheme="majorBidi"/>
          <w:b/>
          <w:bCs/>
          <w:color w:val="000000"/>
          <w:sz w:val="24"/>
          <w:szCs w:val="24"/>
        </w:rPr>
        <w:t>Results:</w:t>
      </w:r>
      <w:r w:rsidR="00614274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="00F04C22" w:rsidRPr="005A3661">
        <w:rPr>
          <w:rFonts w:asciiTheme="majorBidi" w:hAnsiTheme="majorBidi" w:cstheme="majorBidi"/>
          <w:bCs/>
          <w:color w:val="000000"/>
          <w:sz w:val="24"/>
          <w:szCs w:val="24"/>
        </w:rPr>
        <w:t xml:space="preserve">MSCs were isolated after 3 weeks culturing, </w:t>
      </w:r>
      <w:r w:rsidR="00F04C22" w:rsidRPr="005A3661">
        <w:rPr>
          <w:rFonts w:asciiTheme="majorBidi" w:hAnsiTheme="majorBidi" w:cstheme="majorBidi"/>
          <w:sz w:val="24"/>
          <w:szCs w:val="24"/>
        </w:rPr>
        <w:t>t</w:t>
      </w:r>
      <w:r w:rsidRPr="005A3661">
        <w:rPr>
          <w:rFonts w:asciiTheme="majorBidi" w:hAnsiTheme="majorBidi" w:cstheme="majorBidi"/>
          <w:sz w:val="24"/>
          <w:szCs w:val="24"/>
        </w:rPr>
        <w:t xml:space="preserve">he phenotype of </w:t>
      </w:r>
      <w:r w:rsidR="00F04C22" w:rsidRPr="005A3661">
        <w:rPr>
          <w:rFonts w:asciiTheme="majorBidi" w:hAnsiTheme="majorBidi" w:cstheme="majorBidi"/>
          <w:sz w:val="24"/>
          <w:szCs w:val="24"/>
        </w:rPr>
        <w:t>cells showed positive CD13 and negative</w:t>
      </w:r>
      <w:r w:rsidRPr="005A3661">
        <w:rPr>
          <w:rFonts w:asciiTheme="majorBidi" w:hAnsiTheme="majorBidi" w:cstheme="majorBidi"/>
          <w:sz w:val="24"/>
          <w:szCs w:val="24"/>
        </w:rPr>
        <w:t xml:space="preserve"> CD34, CD45 and HLADR </w:t>
      </w:r>
      <w:r w:rsidR="00BA65E7" w:rsidRPr="005A3661">
        <w:rPr>
          <w:rFonts w:asciiTheme="majorBidi" w:hAnsiTheme="majorBidi" w:cstheme="majorBidi"/>
          <w:sz w:val="24"/>
          <w:szCs w:val="24"/>
        </w:rPr>
        <w:t xml:space="preserve">in </w:t>
      </w:r>
      <w:r w:rsidR="00F04C22" w:rsidRPr="005A3661">
        <w:rPr>
          <w:rFonts w:asciiTheme="majorBidi" w:hAnsiTheme="majorBidi" w:cstheme="majorBidi"/>
          <w:sz w:val="24"/>
          <w:szCs w:val="24"/>
        </w:rPr>
        <w:t>cord blood</w:t>
      </w:r>
      <w:r w:rsidR="00BA65E7" w:rsidRPr="005A3661">
        <w:rPr>
          <w:rFonts w:asciiTheme="majorBidi" w:hAnsiTheme="majorBidi" w:cstheme="majorBidi"/>
          <w:sz w:val="24"/>
          <w:szCs w:val="24"/>
        </w:rPr>
        <w:t xml:space="preserve">, and positive </w:t>
      </w:r>
      <w:r w:rsidRPr="005A3661">
        <w:rPr>
          <w:rFonts w:asciiTheme="majorBidi" w:hAnsiTheme="majorBidi" w:cstheme="majorBidi"/>
          <w:sz w:val="24"/>
          <w:szCs w:val="24"/>
        </w:rPr>
        <w:t>C</w:t>
      </w:r>
      <w:r w:rsidR="00F04C22" w:rsidRPr="005A3661">
        <w:rPr>
          <w:rFonts w:asciiTheme="majorBidi" w:hAnsiTheme="majorBidi" w:cstheme="majorBidi"/>
          <w:sz w:val="24"/>
          <w:szCs w:val="24"/>
        </w:rPr>
        <w:t xml:space="preserve">D34 and CD13 </w:t>
      </w:r>
      <w:r w:rsidR="00BA65E7" w:rsidRPr="005A3661">
        <w:rPr>
          <w:rFonts w:asciiTheme="majorBidi" w:hAnsiTheme="majorBidi" w:cstheme="majorBidi"/>
          <w:sz w:val="24"/>
          <w:szCs w:val="24"/>
        </w:rPr>
        <w:t xml:space="preserve">and negative </w:t>
      </w:r>
      <w:r w:rsidRPr="005A3661">
        <w:rPr>
          <w:rFonts w:asciiTheme="majorBidi" w:hAnsiTheme="majorBidi" w:cstheme="majorBidi"/>
          <w:sz w:val="24"/>
          <w:szCs w:val="24"/>
        </w:rPr>
        <w:t xml:space="preserve">CD45 and HLADR </w:t>
      </w:r>
      <w:r w:rsidR="00BA65E7" w:rsidRPr="005A3661">
        <w:rPr>
          <w:rFonts w:asciiTheme="majorBidi" w:hAnsiTheme="majorBidi" w:cstheme="majorBidi"/>
          <w:sz w:val="24"/>
          <w:szCs w:val="24"/>
        </w:rPr>
        <w:t>in adipose tissue</w:t>
      </w:r>
      <w:r w:rsidR="00F04C22" w:rsidRPr="005A3661">
        <w:rPr>
          <w:rFonts w:asciiTheme="majorBidi" w:hAnsiTheme="majorBidi" w:cstheme="majorBidi"/>
          <w:sz w:val="24"/>
          <w:szCs w:val="24"/>
        </w:rPr>
        <w:t>.</w:t>
      </w:r>
      <w:r w:rsidR="003B0FF3">
        <w:rPr>
          <w:rFonts w:asciiTheme="majorBidi" w:hAnsiTheme="majorBidi" w:cstheme="majorBidi"/>
          <w:sz w:val="24"/>
          <w:szCs w:val="24"/>
        </w:rPr>
        <w:t xml:space="preserve"> </w:t>
      </w:r>
      <w:r w:rsidR="00BA65E7" w:rsidRPr="005A3661">
        <w:rPr>
          <w:rFonts w:ascii="Times New Roman" w:hAnsi="Times New Roman" w:cs="Times New Roman"/>
          <w:sz w:val="24"/>
          <w:szCs w:val="24"/>
        </w:rPr>
        <w:t>The i</w:t>
      </w:r>
      <w:r w:rsidRPr="005A3661">
        <w:rPr>
          <w:rFonts w:ascii="Times New Roman" w:hAnsi="Times New Roman" w:cs="Times New Roman"/>
          <w:sz w:val="24"/>
          <w:szCs w:val="24"/>
        </w:rPr>
        <w:t xml:space="preserve">solated MSC </w:t>
      </w:r>
      <w:r w:rsidR="00BA65E7" w:rsidRPr="005A3661">
        <w:rPr>
          <w:rFonts w:ascii="Times New Roman" w:hAnsi="Times New Roman" w:cs="Times New Roman"/>
          <w:sz w:val="24"/>
          <w:szCs w:val="24"/>
        </w:rPr>
        <w:t xml:space="preserve">was </w:t>
      </w:r>
      <w:r w:rsidRPr="005A3661">
        <w:rPr>
          <w:rFonts w:ascii="Times New Roman" w:hAnsi="Times New Roman" w:cs="Times New Roman"/>
          <w:sz w:val="24"/>
          <w:szCs w:val="24"/>
        </w:rPr>
        <w:t xml:space="preserve">differentiated into </w:t>
      </w:r>
      <w:r w:rsidRPr="005A3661">
        <w:rPr>
          <w:rFonts w:asciiTheme="majorBidi" w:hAnsiTheme="majorBidi" w:cstheme="majorBidi"/>
          <w:sz w:val="24"/>
          <w:szCs w:val="24"/>
        </w:rPr>
        <w:t>islet β- like cells</w:t>
      </w:r>
      <w:r w:rsidR="00BA65E7" w:rsidRPr="005A3661">
        <w:rPr>
          <w:rFonts w:asciiTheme="majorBidi" w:hAnsiTheme="majorBidi" w:cstheme="majorBidi"/>
          <w:sz w:val="24"/>
          <w:szCs w:val="24"/>
        </w:rPr>
        <w:t xml:space="preserve">, in step1 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 xml:space="preserve">no changes in the 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morphology 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BA65E7" w:rsidRPr="005A3661">
        <w:rPr>
          <w:rFonts w:ascii="Times New Roman" w:eastAsia="Times New Roman" w:hAnsi="Times New Roman" w:cs="Times New Roman"/>
          <w:sz w:val="24"/>
          <w:szCs w:val="24"/>
        </w:rPr>
        <w:t>cells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 in step 2 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>decreased the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 proliferation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 xml:space="preserve"> rate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 and the MSCs shape </w:t>
      </w:r>
      <w:r w:rsidR="00BA65E7" w:rsidRPr="005A3661">
        <w:rPr>
          <w:rFonts w:ascii="Times New Roman" w:eastAsia="Times New Roman" w:hAnsi="Times New Roman" w:cs="Times New Roman"/>
          <w:sz w:val="24"/>
          <w:szCs w:val="24"/>
        </w:rPr>
        <w:t xml:space="preserve">became 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>short and round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>, and</w:t>
      </w:r>
      <w:r w:rsidR="006142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n step 3 clusters of islet -like cell were formed. The differentiated cells were positive for </w:t>
      </w:r>
      <w:proofErr w:type="spellStart"/>
      <w:r w:rsidRPr="005A3661">
        <w:rPr>
          <w:rFonts w:ascii="Times New Roman" w:eastAsia="Times New Roman" w:hAnsi="Times New Roman" w:cs="Times New Roman"/>
          <w:sz w:val="24"/>
          <w:szCs w:val="24"/>
        </w:rPr>
        <w:t>diathizone</w:t>
      </w:r>
      <w:proofErr w:type="spellEnd"/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 stain and displayed positive </w:t>
      </w:r>
      <w:proofErr w:type="spellStart"/>
      <w:r w:rsidRPr="005A3661">
        <w:rPr>
          <w:rFonts w:ascii="Times New Roman" w:eastAsia="Times New Roman" w:hAnsi="Times New Roman" w:cs="Times New Roman"/>
          <w:sz w:val="24"/>
          <w:szCs w:val="24"/>
        </w:rPr>
        <w:t>imuno</w:t>
      </w:r>
      <w:proofErr w:type="spellEnd"/>
      <w:r w:rsidRPr="005A3661">
        <w:rPr>
          <w:rFonts w:ascii="Times New Roman" w:eastAsia="Times New Roman" w:hAnsi="Times New Roman" w:cs="Times New Roman"/>
          <w:sz w:val="24"/>
          <w:szCs w:val="24"/>
        </w:rPr>
        <w:t>-reactivity to antihuman insulin antibody.</w:t>
      </w:r>
      <w:r w:rsidR="00A818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nsulin secretion by </w:t>
      </w:r>
      <w:r w:rsidRPr="005A3661">
        <w:rPr>
          <w:rFonts w:asciiTheme="majorBidi" w:hAnsiTheme="majorBidi" w:cstheme="majorBidi"/>
          <w:sz w:val="24"/>
          <w:szCs w:val="24"/>
        </w:rPr>
        <w:t>islet β- like cells in high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 glucose concentration medium showed positive result with &gt;3.5 u/ml scale reading.</w:t>
      </w:r>
      <w:r w:rsidR="00A818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5A3661">
        <w:rPr>
          <w:rFonts w:ascii="Times New Roman" w:eastAsia="Times New Roman" w:hAnsi="Times New Roman" w:cs="Times New Roman"/>
          <w:i/>
          <w:sz w:val="24"/>
          <w:szCs w:val="24"/>
        </w:rPr>
        <w:t xml:space="preserve">in vivo 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result </w:t>
      </w:r>
      <w:r w:rsidRPr="005A3661">
        <w:rPr>
          <w:rFonts w:asciiTheme="majorBidi" w:hAnsiTheme="majorBidi" w:cstheme="majorBidi"/>
          <w:sz w:val="24"/>
          <w:szCs w:val="24"/>
        </w:rPr>
        <w:t>of diabetic rats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A65E7" w:rsidRPr="005A3661">
        <w:rPr>
          <w:rFonts w:ascii="Times New Roman" w:eastAsia="Times New Roman" w:hAnsi="Times New Roman" w:cs="Times New Roman"/>
          <w:sz w:val="24"/>
          <w:szCs w:val="24"/>
        </w:rPr>
        <w:t>shown</w:t>
      </w:r>
      <w:r w:rsidR="00D913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the response in the test group after 24h, one week later the glucose level decreased from 400mg/dl to 96mg/dl </w:t>
      </w:r>
      <w:r w:rsidRPr="005A3661">
        <w:rPr>
          <w:rFonts w:ascii="Times New Roman" w:hAnsi="Times New Roman" w:cs="Times New Roman"/>
          <w:sz w:val="24"/>
          <w:szCs w:val="24"/>
        </w:rPr>
        <w:t>(P=</w:t>
      </w:r>
      <w:r w:rsidRPr="005A3661">
        <w:rPr>
          <w:rFonts w:ascii="Times New Roman" w:hAnsi="Times New Roman" w:cs="Times New Roman" w:hint="cs"/>
          <w:sz w:val="24"/>
          <w:szCs w:val="24"/>
          <w:rtl/>
        </w:rPr>
        <w:t>0</w:t>
      </w:r>
      <w:r w:rsidRPr="005A3661">
        <w:rPr>
          <w:rFonts w:ascii="Times New Roman" w:hAnsi="Times New Roman" w:cs="Times New Roman"/>
          <w:sz w:val="24"/>
          <w:szCs w:val="24"/>
        </w:rPr>
        <w:t>.021)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, while in the control group the glucose raised up to 600mg/dl.  </w:t>
      </w:r>
    </w:p>
    <w:p w:rsidR="00610C76" w:rsidRPr="005A3661" w:rsidRDefault="00610C76" w:rsidP="005A3661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5A3661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 w:rsidR="00D659C7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>The study show</w:t>
      </w:r>
      <w:r w:rsidR="001E69F8">
        <w:rPr>
          <w:rFonts w:asciiTheme="majorBidi" w:eastAsia="Times New Roman" w:hAnsiTheme="majorBidi" w:cstheme="majorBidi"/>
          <w:color w:val="000000"/>
          <w:sz w:val="24"/>
          <w:szCs w:val="24"/>
        </w:rPr>
        <w:t>n</w:t>
      </w:r>
      <w:r w:rsidR="00D659C7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that </w:t>
      </w:r>
      <w:r w:rsidRPr="005A3661">
        <w:rPr>
          <w:rFonts w:asciiTheme="majorBidi" w:hAnsiTheme="majorBidi" w:cstheme="majorBidi"/>
          <w:sz w:val="24"/>
          <w:szCs w:val="24"/>
        </w:rPr>
        <w:t xml:space="preserve">MSCs can </w:t>
      </w:r>
      <w:r w:rsidR="00A355AF" w:rsidRPr="005A3661">
        <w:rPr>
          <w:rFonts w:asciiTheme="majorBidi" w:hAnsiTheme="majorBidi" w:cstheme="majorBidi"/>
          <w:sz w:val="24"/>
          <w:szCs w:val="24"/>
        </w:rPr>
        <w:t xml:space="preserve">be </w:t>
      </w:r>
      <w:r w:rsidRPr="005A3661">
        <w:rPr>
          <w:rFonts w:asciiTheme="majorBidi" w:hAnsiTheme="majorBidi" w:cstheme="majorBidi"/>
          <w:sz w:val="24"/>
          <w:szCs w:val="24"/>
        </w:rPr>
        <w:t>differentiate</w:t>
      </w:r>
      <w:r w:rsidR="00A355AF" w:rsidRPr="005A3661">
        <w:rPr>
          <w:rFonts w:asciiTheme="majorBidi" w:hAnsiTheme="majorBidi" w:cstheme="majorBidi"/>
          <w:sz w:val="24"/>
          <w:szCs w:val="24"/>
        </w:rPr>
        <w:t>d</w:t>
      </w:r>
      <w:r w:rsidRPr="005A3661">
        <w:rPr>
          <w:rFonts w:asciiTheme="majorBidi" w:hAnsiTheme="majorBidi" w:cstheme="majorBidi"/>
          <w:sz w:val="24"/>
          <w:szCs w:val="24"/>
        </w:rPr>
        <w:t xml:space="preserve"> into islet β- like cells </w:t>
      </w:r>
      <w:r w:rsidRPr="005A3661">
        <w:rPr>
          <w:rFonts w:asciiTheme="majorBidi" w:hAnsiTheme="majorBidi" w:cstheme="majorBidi"/>
          <w:i/>
          <w:iCs/>
          <w:sz w:val="24"/>
          <w:szCs w:val="24"/>
        </w:rPr>
        <w:t>in vitro</w:t>
      </w:r>
      <w:r w:rsidRPr="005A3661">
        <w:rPr>
          <w:rFonts w:asciiTheme="majorBidi" w:hAnsiTheme="majorBidi" w:cstheme="majorBidi"/>
          <w:sz w:val="24"/>
          <w:szCs w:val="24"/>
        </w:rPr>
        <w:t xml:space="preserve"> and function as insulin producing cells both </w:t>
      </w:r>
      <w:r w:rsidRPr="005A3661">
        <w:rPr>
          <w:rFonts w:asciiTheme="majorBidi" w:hAnsiTheme="majorBidi" w:cstheme="majorBidi"/>
          <w:i/>
          <w:iCs/>
          <w:sz w:val="24"/>
          <w:szCs w:val="24"/>
        </w:rPr>
        <w:t>in vitro</w:t>
      </w:r>
      <w:r w:rsidRPr="005A3661">
        <w:rPr>
          <w:rFonts w:asciiTheme="majorBidi" w:hAnsiTheme="majorBidi" w:cstheme="majorBidi"/>
          <w:sz w:val="24"/>
          <w:szCs w:val="24"/>
        </w:rPr>
        <w:t xml:space="preserve"> and </w:t>
      </w:r>
      <w:r w:rsidRPr="005A3661">
        <w:rPr>
          <w:rFonts w:asciiTheme="majorBidi" w:hAnsiTheme="majorBidi" w:cstheme="majorBidi"/>
          <w:i/>
          <w:iCs/>
          <w:sz w:val="24"/>
          <w:szCs w:val="24"/>
        </w:rPr>
        <w:t>in vivo</w:t>
      </w:r>
      <w:r w:rsidR="00A355AF" w:rsidRPr="005A3661">
        <w:rPr>
          <w:rFonts w:asciiTheme="majorBidi" w:hAnsiTheme="majorBidi" w:cstheme="majorBidi"/>
          <w:sz w:val="24"/>
          <w:szCs w:val="24"/>
        </w:rPr>
        <w:t>,</w:t>
      </w:r>
      <w:r w:rsidRPr="005A3661">
        <w:rPr>
          <w:rFonts w:asciiTheme="majorBidi" w:hAnsiTheme="majorBidi" w:cstheme="majorBidi"/>
          <w:sz w:val="24"/>
          <w:szCs w:val="24"/>
        </w:rPr>
        <w:t xml:space="preserve"> these cells are </w:t>
      </w:r>
      <w:r w:rsidRPr="005A3661">
        <w:rPr>
          <w:rFonts w:asciiTheme="majorBidi" w:hAnsiTheme="majorBidi" w:cstheme="majorBidi"/>
          <w:color w:val="000000"/>
          <w:sz w:val="24"/>
          <w:szCs w:val="24"/>
        </w:rPr>
        <w:t xml:space="preserve">promising source of stem cells for β- cells regeneration. </w:t>
      </w:r>
    </w:p>
    <w:p w:rsidR="005A3661" w:rsidRPr="005A3661" w:rsidRDefault="005A3661" w:rsidP="005A3661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277D07" w:rsidRPr="005A3661" w:rsidRDefault="00277D07" w:rsidP="005A366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5A3661">
        <w:rPr>
          <w:rFonts w:asciiTheme="majorBidi" w:hAnsiTheme="majorBidi" w:cstheme="majorBidi"/>
          <w:b/>
          <w:sz w:val="24"/>
          <w:szCs w:val="24"/>
        </w:rPr>
        <w:t>Keywords:</w:t>
      </w:r>
      <w:r w:rsidRPr="005A3661">
        <w:rPr>
          <w:rFonts w:asciiTheme="majorBidi" w:hAnsiTheme="majorBidi" w:cstheme="majorBidi"/>
          <w:sz w:val="24"/>
          <w:szCs w:val="24"/>
        </w:rPr>
        <w:t xml:space="preserve"> Stem cell, MSCs, cord blood, </w:t>
      </w:r>
      <w:r w:rsidRPr="005A3661">
        <w:rPr>
          <w:rFonts w:asciiTheme="majorBidi" w:eastAsia="Times New Roman" w:hAnsiTheme="majorBidi" w:cstheme="majorBidi"/>
          <w:sz w:val="24"/>
          <w:szCs w:val="24"/>
          <w:lang w:eastAsia="ar-SA"/>
        </w:rPr>
        <w:t>adipose tissue, Sudan</w:t>
      </w:r>
    </w:p>
    <w:p w:rsidR="00610C76" w:rsidRPr="004C436C" w:rsidRDefault="00610C76" w:rsidP="00610C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4E1E1C" w:rsidRPr="004353F5" w:rsidRDefault="004E1E1C" w:rsidP="004353F5">
      <w:pPr>
        <w:rPr>
          <w:rFonts w:asciiTheme="majorBidi" w:eastAsia="MinionPro-Regular" w:hAnsiTheme="majorBidi" w:cstheme="majorBidi"/>
          <w:color w:val="000000" w:themeColor="text1"/>
          <w:sz w:val="24"/>
          <w:szCs w:val="24"/>
        </w:rPr>
      </w:pPr>
    </w:p>
    <w:sectPr w:rsidR="004E1E1C" w:rsidRPr="004353F5" w:rsidSect="00DE2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nionPro-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D3CF6"/>
    <w:multiLevelType w:val="hybridMultilevel"/>
    <w:tmpl w:val="B1A22736"/>
    <w:lvl w:ilvl="0" w:tplc="C728F406">
      <w:start w:val="1"/>
      <w:numFmt w:val="decimal"/>
      <w:lvlText w:val="%1-"/>
      <w:lvlJc w:val="left"/>
      <w:pPr>
        <w:ind w:left="720" w:hanging="360"/>
      </w:pPr>
      <w:rPr>
        <w:rFonts w:asciiTheme="majorBidi" w:eastAsiaTheme="minorEastAsia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E7516"/>
    <w:multiLevelType w:val="hybridMultilevel"/>
    <w:tmpl w:val="FF82C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D41D8"/>
    <w:rsid w:val="00005FD1"/>
    <w:rsid w:val="000255C6"/>
    <w:rsid w:val="00032224"/>
    <w:rsid w:val="00071B2C"/>
    <w:rsid w:val="00077B06"/>
    <w:rsid w:val="000811C6"/>
    <w:rsid w:val="00081CF4"/>
    <w:rsid w:val="000A16C6"/>
    <w:rsid w:val="000E7576"/>
    <w:rsid w:val="000F3E50"/>
    <w:rsid w:val="00100FC5"/>
    <w:rsid w:val="001119AB"/>
    <w:rsid w:val="00137325"/>
    <w:rsid w:val="00154763"/>
    <w:rsid w:val="00181CF5"/>
    <w:rsid w:val="001A1503"/>
    <w:rsid w:val="001B6B98"/>
    <w:rsid w:val="001E22E4"/>
    <w:rsid w:val="001E2677"/>
    <w:rsid w:val="001E69F8"/>
    <w:rsid w:val="002029CF"/>
    <w:rsid w:val="0021194A"/>
    <w:rsid w:val="00215EC8"/>
    <w:rsid w:val="002430CC"/>
    <w:rsid w:val="00245821"/>
    <w:rsid w:val="00277D07"/>
    <w:rsid w:val="00294130"/>
    <w:rsid w:val="002A68BD"/>
    <w:rsid w:val="00305649"/>
    <w:rsid w:val="003155C7"/>
    <w:rsid w:val="0032206F"/>
    <w:rsid w:val="00334D0C"/>
    <w:rsid w:val="00343569"/>
    <w:rsid w:val="00346919"/>
    <w:rsid w:val="003508B0"/>
    <w:rsid w:val="00361DFE"/>
    <w:rsid w:val="00370F2F"/>
    <w:rsid w:val="00371523"/>
    <w:rsid w:val="00385DDA"/>
    <w:rsid w:val="003B0FF3"/>
    <w:rsid w:val="003C1D23"/>
    <w:rsid w:val="003C5920"/>
    <w:rsid w:val="004020DB"/>
    <w:rsid w:val="004209A2"/>
    <w:rsid w:val="00422ABC"/>
    <w:rsid w:val="004250AF"/>
    <w:rsid w:val="004342A8"/>
    <w:rsid w:val="004353F5"/>
    <w:rsid w:val="00456FDE"/>
    <w:rsid w:val="00461BC8"/>
    <w:rsid w:val="004E1E1C"/>
    <w:rsid w:val="005131C3"/>
    <w:rsid w:val="0051361D"/>
    <w:rsid w:val="0051560C"/>
    <w:rsid w:val="0051747B"/>
    <w:rsid w:val="00535D21"/>
    <w:rsid w:val="005449C4"/>
    <w:rsid w:val="005965B9"/>
    <w:rsid w:val="005A3661"/>
    <w:rsid w:val="005A403F"/>
    <w:rsid w:val="005C475F"/>
    <w:rsid w:val="005C4B45"/>
    <w:rsid w:val="005E22FF"/>
    <w:rsid w:val="005E232F"/>
    <w:rsid w:val="00610C76"/>
    <w:rsid w:val="006126F7"/>
    <w:rsid w:val="00614274"/>
    <w:rsid w:val="0061475C"/>
    <w:rsid w:val="006153DD"/>
    <w:rsid w:val="0064436C"/>
    <w:rsid w:val="00677CC1"/>
    <w:rsid w:val="0068080C"/>
    <w:rsid w:val="0068357E"/>
    <w:rsid w:val="006A3503"/>
    <w:rsid w:val="006A4C12"/>
    <w:rsid w:val="006A4D09"/>
    <w:rsid w:val="006B27D6"/>
    <w:rsid w:val="006B2D9B"/>
    <w:rsid w:val="006C254E"/>
    <w:rsid w:val="006C6A71"/>
    <w:rsid w:val="006E100F"/>
    <w:rsid w:val="00750513"/>
    <w:rsid w:val="00752117"/>
    <w:rsid w:val="0075354D"/>
    <w:rsid w:val="00790011"/>
    <w:rsid w:val="007B028D"/>
    <w:rsid w:val="007B314C"/>
    <w:rsid w:val="007D5898"/>
    <w:rsid w:val="007F3E52"/>
    <w:rsid w:val="008116B9"/>
    <w:rsid w:val="00867B4C"/>
    <w:rsid w:val="008A1356"/>
    <w:rsid w:val="008C019A"/>
    <w:rsid w:val="008C0371"/>
    <w:rsid w:val="008D2C3D"/>
    <w:rsid w:val="008D41D8"/>
    <w:rsid w:val="009166E1"/>
    <w:rsid w:val="00927044"/>
    <w:rsid w:val="009356FF"/>
    <w:rsid w:val="00935705"/>
    <w:rsid w:val="009431C6"/>
    <w:rsid w:val="00954A10"/>
    <w:rsid w:val="009A30B1"/>
    <w:rsid w:val="009E3341"/>
    <w:rsid w:val="00A068CA"/>
    <w:rsid w:val="00A3278A"/>
    <w:rsid w:val="00A3451D"/>
    <w:rsid w:val="00A355AF"/>
    <w:rsid w:val="00A442C7"/>
    <w:rsid w:val="00A47D57"/>
    <w:rsid w:val="00A50730"/>
    <w:rsid w:val="00A63E9B"/>
    <w:rsid w:val="00A72C5B"/>
    <w:rsid w:val="00A72C5D"/>
    <w:rsid w:val="00A81860"/>
    <w:rsid w:val="00A95792"/>
    <w:rsid w:val="00AC61D7"/>
    <w:rsid w:val="00AD2550"/>
    <w:rsid w:val="00AD413F"/>
    <w:rsid w:val="00AE5BB6"/>
    <w:rsid w:val="00AF2D69"/>
    <w:rsid w:val="00B11497"/>
    <w:rsid w:val="00B25F90"/>
    <w:rsid w:val="00B31992"/>
    <w:rsid w:val="00B3247F"/>
    <w:rsid w:val="00B862C9"/>
    <w:rsid w:val="00BA65E7"/>
    <w:rsid w:val="00BB5F5A"/>
    <w:rsid w:val="00BC41DA"/>
    <w:rsid w:val="00BF3DB8"/>
    <w:rsid w:val="00C01251"/>
    <w:rsid w:val="00C0571C"/>
    <w:rsid w:val="00C15C59"/>
    <w:rsid w:val="00C25DD3"/>
    <w:rsid w:val="00C25FEB"/>
    <w:rsid w:val="00C9349D"/>
    <w:rsid w:val="00CF3B1A"/>
    <w:rsid w:val="00CF6CB5"/>
    <w:rsid w:val="00D2446F"/>
    <w:rsid w:val="00D3073F"/>
    <w:rsid w:val="00D466AA"/>
    <w:rsid w:val="00D5220D"/>
    <w:rsid w:val="00D659C7"/>
    <w:rsid w:val="00D8380E"/>
    <w:rsid w:val="00D9130C"/>
    <w:rsid w:val="00DB59E1"/>
    <w:rsid w:val="00DC654F"/>
    <w:rsid w:val="00DE2751"/>
    <w:rsid w:val="00DE31C7"/>
    <w:rsid w:val="00DF5AD5"/>
    <w:rsid w:val="00E56FCF"/>
    <w:rsid w:val="00E62BAE"/>
    <w:rsid w:val="00E8665F"/>
    <w:rsid w:val="00E9591E"/>
    <w:rsid w:val="00EB2A81"/>
    <w:rsid w:val="00ED6B2B"/>
    <w:rsid w:val="00EE64BB"/>
    <w:rsid w:val="00EF4D94"/>
    <w:rsid w:val="00F00922"/>
    <w:rsid w:val="00F02DDA"/>
    <w:rsid w:val="00F039FA"/>
    <w:rsid w:val="00F04C22"/>
    <w:rsid w:val="00F14741"/>
    <w:rsid w:val="00F34864"/>
    <w:rsid w:val="00F85C80"/>
    <w:rsid w:val="00FC0DB0"/>
    <w:rsid w:val="00FC7D17"/>
    <w:rsid w:val="00FD1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7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E1E1C"/>
    <w:pPr>
      <w:spacing w:after="0" w:line="240" w:lineRule="auto"/>
    </w:pPr>
    <w:rPr>
      <w:rFonts w:ascii="Calibri" w:eastAsia="Calibri" w:hAnsi="Calibri" w:cs="Arial"/>
      <w:lang w:val="en-GB"/>
    </w:rPr>
  </w:style>
  <w:style w:type="character" w:customStyle="1" w:styleId="CharAttribute1">
    <w:name w:val="CharAttribute1"/>
    <w:rsid w:val="004E1E1C"/>
    <w:rPr>
      <w:rFonts w:ascii="Times New Roman" w:eastAsia="Times New Roman"/>
      <w:sz w:val="28"/>
    </w:rPr>
  </w:style>
  <w:style w:type="character" w:customStyle="1" w:styleId="CharAttribute11">
    <w:name w:val="CharAttribute11"/>
    <w:rsid w:val="004E1E1C"/>
    <w:rPr>
      <w:rFonts w:ascii="Times New Roman" w:eastAsia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181C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5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E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2017-12-14T12:02:00Z</dcterms:created>
  <dcterms:modified xsi:type="dcterms:W3CDTF">2017-12-15T10:47:00Z</dcterms:modified>
</cp:coreProperties>
</file>