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 wp14:anchorId="03C4D3B9" wp14:editId="30FB23CB">
            <wp:extent cx="831850" cy="8572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14000" contrast="3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48160C" w:rsidRDefault="00FC37DB" w:rsidP="0048160C">
      <w:pPr>
        <w:jc w:val="both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8160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8160C" w:rsidRPr="002051E9">
        <w:rPr>
          <w:rFonts w:asciiTheme="majorBidi" w:hAnsiTheme="majorBidi" w:cstheme="majorBidi"/>
          <w:b/>
          <w:bCs/>
          <w:sz w:val="28"/>
          <w:szCs w:val="28"/>
          <w:lang w:bidi="ar-IQ"/>
        </w:rPr>
        <w:t>Activity of leaf extract of dill plant (Anethum gr</w:t>
      </w:r>
      <w:r w:rsidR="0048160C">
        <w:rPr>
          <w:rFonts w:asciiTheme="majorBidi" w:hAnsiTheme="majorBidi" w:cstheme="majorBidi"/>
          <w:b/>
          <w:bCs/>
          <w:sz w:val="28"/>
          <w:szCs w:val="28"/>
          <w:lang w:bidi="ar-IQ"/>
        </w:rPr>
        <w:t>a</w:t>
      </w:r>
      <w:r w:rsidR="0048160C" w:rsidRPr="002051E9">
        <w:rPr>
          <w:rFonts w:asciiTheme="majorBidi" w:hAnsiTheme="majorBidi" w:cstheme="majorBidi"/>
          <w:b/>
          <w:bCs/>
          <w:sz w:val="28"/>
          <w:szCs w:val="28"/>
          <w:lang w:bidi="ar-IQ"/>
        </w:rPr>
        <w:t>veolens L. cv. Local) as inhibitor for some bacteria and fungi pathogenic for human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8160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8160C" w:rsidRPr="00DD413B">
        <w:rPr>
          <w:rFonts w:asciiTheme="majorBidi" w:hAnsiTheme="majorBidi" w:cstheme="majorBidi"/>
          <w:sz w:val="24"/>
          <w:szCs w:val="24"/>
        </w:rPr>
        <w:t>Majid Abdulhameed Ibrahim, Fatima Ali Hassan, Hayder Kasim</w:t>
      </w:r>
      <w:r w:rsidR="0048160C">
        <w:rPr>
          <w:rFonts w:asciiTheme="majorBidi" w:hAnsiTheme="majorBidi" w:cstheme="majorBidi"/>
          <w:sz w:val="24"/>
          <w:szCs w:val="24"/>
        </w:rPr>
        <w:t xml:space="preserve"> Al-Zuhiri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8160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8160C" w:rsidRPr="00DD413B">
        <w:rPr>
          <w:rFonts w:asciiTheme="majorBidi" w:hAnsiTheme="majorBidi" w:cstheme="majorBidi"/>
          <w:sz w:val="24"/>
          <w:szCs w:val="24"/>
        </w:rPr>
        <w:t>Department of Horticulture and Landscape Design, College of Agriculture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8160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 of Basrah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</w:t>
      </w:r>
      <w:r w:rsidR="0048160C">
        <w:rPr>
          <w:rFonts w:ascii="Times New Roman" w:eastAsia="Times New Roman" w:hAnsi="Times New Roman" w:cs="Times New Roman"/>
          <w:sz w:val="25"/>
          <w:szCs w:val="25"/>
          <w:lang w:eastAsia="en-IN"/>
        </w:rPr>
        <w:t>Iraq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FC37DB" w:rsidRPr="0048160C" w:rsidRDefault="0048160C" w:rsidP="0048160C">
      <w:pPr>
        <w:ind w:firstLine="720"/>
        <w:jc w:val="both"/>
        <w:rPr>
          <w:rFonts w:ascii="Times New Roman" w:hAnsi="Times New Roman" w:cs="Times New Roman"/>
          <w:color w:val="222222"/>
          <w:sz w:val="28"/>
          <w:szCs w:val="28"/>
          <w:lang w:val="en"/>
        </w:rPr>
      </w:pPr>
      <w:r w:rsidRPr="00716ABF">
        <w:rPr>
          <w:rFonts w:asciiTheme="majorBidi" w:hAnsiTheme="majorBidi" w:cstheme="majorBidi"/>
          <w:sz w:val="28"/>
          <w:szCs w:val="28"/>
        </w:rPr>
        <w:t>The experiment was carried out during the agricultural season 2016-2017 in the field and laboratory of medicinal and aromatic plants unit at the College of Agriculture, Basrah University to determine the effect of the</w:t>
      </w:r>
      <w:r>
        <w:rPr>
          <w:rFonts w:asciiTheme="majorBidi" w:hAnsiTheme="majorBidi" w:cstheme="majorBidi"/>
          <w:sz w:val="28"/>
          <w:szCs w:val="28"/>
        </w:rPr>
        <w:t xml:space="preserve"> alcoholic extract activity</w:t>
      </w:r>
      <w:r w:rsidRPr="00716ABF">
        <w:rPr>
          <w:rFonts w:asciiTheme="majorBidi" w:hAnsiTheme="majorBidi" w:cstheme="majorBidi"/>
          <w:sz w:val="28"/>
          <w:szCs w:val="28"/>
        </w:rPr>
        <w:t xml:space="preserve"> of </w:t>
      </w:r>
      <w:r>
        <w:rPr>
          <w:rFonts w:asciiTheme="majorBidi" w:hAnsiTheme="majorBidi" w:cstheme="majorBidi"/>
          <w:sz w:val="28"/>
          <w:szCs w:val="28"/>
        </w:rPr>
        <w:t xml:space="preserve">leaf </w:t>
      </w:r>
      <w:r w:rsidRPr="00716ABF">
        <w:rPr>
          <w:rFonts w:asciiTheme="majorBidi" w:hAnsiTheme="majorBidi" w:cstheme="majorBidi"/>
          <w:sz w:val="28"/>
          <w:szCs w:val="28"/>
        </w:rPr>
        <w:t>of dill plant (</w:t>
      </w:r>
      <w:r>
        <w:rPr>
          <w:rFonts w:asciiTheme="majorBidi" w:hAnsiTheme="majorBidi" w:cstheme="majorBidi"/>
          <w:i/>
          <w:iCs/>
          <w:sz w:val="28"/>
          <w:szCs w:val="28"/>
        </w:rPr>
        <w:t>A.</w:t>
      </w:r>
      <w:r w:rsidRPr="00716ABF">
        <w:rPr>
          <w:rFonts w:asciiTheme="majorBidi" w:hAnsiTheme="majorBidi" w:cstheme="majorBidi"/>
          <w:i/>
          <w:iCs/>
          <w:sz w:val="28"/>
          <w:szCs w:val="28"/>
        </w:rPr>
        <w:t xml:space="preserve"> greveolens</w:t>
      </w:r>
      <w:r w:rsidRPr="00716ABF">
        <w:rPr>
          <w:rFonts w:asciiTheme="majorBidi" w:hAnsiTheme="majorBidi" w:cstheme="majorBidi"/>
          <w:sz w:val="28"/>
          <w:szCs w:val="28"/>
        </w:rPr>
        <w:t xml:space="preserve"> L.) </w:t>
      </w:r>
      <w:r>
        <w:rPr>
          <w:rFonts w:asciiTheme="majorBidi" w:hAnsiTheme="majorBidi" w:cstheme="majorBidi"/>
          <w:sz w:val="28"/>
          <w:szCs w:val="28"/>
        </w:rPr>
        <w:t>as inhibitor for some</w:t>
      </w:r>
      <w:r w:rsidRPr="00716ABF">
        <w:rPr>
          <w:rFonts w:asciiTheme="majorBidi" w:hAnsiTheme="majorBidi" w:cstheme="majorBidi"/>
          <w:sz w:val="28"/>
          <w:szCs w:val="28"/>
        </w:rPr>
        <w:t xml:space="preserve"> bacteria</w:t>
      </w:r>
      <w:r>
        <w:rPr>
          <w:rFonts w:asciiTheme="majorBidi" w:hAnsiTheme="majorBidi" w:cstheme="majorBidi"/>
          <w:sz w:val="28"/>
          <w:szCs w:val="28"/>
        </w:rPr>
        <w:t xml:space="preserve"> (</w:t>
      </w:r>
      <w:r w:rsidRPr="00B27163">
        <w:rPr>
          <w:rFonts w:asciiTheme="majorBidi" w:hAnsiTheme="majorBidi" w:cstheme="majorBidi"/>
          <w:i/>
          <w:iCs/>
          <w:sz w:val="28"/>
          <w:szCs w:val="28"/>
        </w:rPr>
        <w:t>Escherichia coli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B27163">
        <w:rPr>
          <w:rFonts w:asciiTheme="majorBidi" w:hAnsiTheme="majorBidi" w:cstheme="majorBidi"/>
          <w:i/>
          <w:iCs/>
          <w:sz w:val="28"/>
          <w:szCs w:val="28"/>
        </w:rPr>
        <w:t>Staphylococcus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aureus</w:t>
      </w:r>
      <w:r>
        <w:rPr>
          <w:rFonts w:asciiTheme="majorBidi" w:hAnsiTheme="majorBidi" w:cstheme="majorBidi"/>
          <w:sz w:val="28"/>
          <w:szCs w:val="28"/>
        </w:rPr>
        <w:t>),</w:t>
      </w:r>
      <w:r w:rsidRPr="00716ABF">
        <w:rPr>
          <w:rFonts w:asciiTheme="majorBidi" w:hAnsiTheme="majorBidi" w:cstheme="majorBidi"/>
          <w:sz w:val="28"/>
          <w:szCs w:val="28"/>
        </w:rPr>
        <w:t xml:space="preserve"> and fungi </w:t>
      </w:r>
      <w:r>
        <w:rPr>
          <w:rFonts w:asciiTheme="majorBidi" w:hAnsiTheme="majorBidi" w:cstheme="majorBidi"/>
          <w:sz w:val="28"/>
          <w:szCs w:val="28"/>
        </w:rPr>
        <w:t>(</w:t>
      </w:r>
      <w:r w:rsidRPr="00B27163">
        <w:rPr>
          <w:rFonts w:asciiTheme="majorBidi" w:hAnsiTheme="majorBidi" w:cstheme="majorBidi"/>
          <w:i/>
          <w:iCs/>
          <w:sz w:val="28"/>
          <w:szCs w:val="28"/>
        </w:rPr>
        <w:t>Candida albicans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B27163">
        <w:rPr>
          <w:rFonts w:asciiTheme="majorBidi" w:hAnsiTheme="majorBidi" w:cstheme="majorBidi"/>
          <w:i/>
          <w:iCs/>
          <w:sz w:val="28"/>
          <w:szCs w:val="28"/>
        </w:rPr>
        <w:t>Aspergillus niger</w:t>
      </w:r>
      <w:r>
        <w:rPr>
          <w:rFonts w:asciiTheme="majorBidi" w:hAnsiTheme="majorBidi" w:cstheme="majorBidi"/>
          <w:sz w:val="28"/>
          <w:szCs w:val="28"/>
        </w:rPr>
        <w:t>)</w:t>
      </w:r>
      <w:r w:rsidRPr="00716ABF">
        <w:rPr>
          <w:rFonts w:asciiTheme="majorBidi" w:hAnsiTheme="majorBidi" w:cstheme="majorBidi"/>
          <w:sz w:val="28"/>
          <w:szCs w:val="28"/>
        </w:rPr>
        <w:t>.</w:t>
      </w:r>
      <w:r w:rsidRPr="00716ABF">
        <w:rPr>
          <w:sz w:val="28"/>
          <w:szCs w:val="28"/>
        </w:rPr>
        <w:t xml:space="preserve"> </w:t>
      </w:r>
      <w:r w:rsidRPr="00716ABF">
        <w:rPr>
          <w:rFonts w:asciiTheme="majorBidi" w:hAnsiTheme="majorBidi" w:cstheme="majorBidi"/>
          <w:sz w:val="28"/>
          <w:szCs w:val="28"/>
        </w:rPr>
        <w:t>The results showed that methanolic extract of the leaves of dill plant significantly superior the ethanolic extract in inhibiting bacterial growth</w:t>
      </w:r>
      <w:r>
        <w:rPr>
          <w:rFonts w:asciiTheme="majorBidi" w:hAnsiTheme="majorBidi" w:cstheme="majorBidi"/>
          <w:sz w:val="28"/>
          <w:szCs w:val="28"/>
        </w:rPr>
        <w:t xml:space="preserve"> (</w:t>
      </w:r>
      <w:r w:rsidRPr="00893ECA">
        <w:rPr>
          <w:rFonts w:asciiTheme="majorBidi" w:hAnsiTheme="majorBidi" w:cstheme="majorBidi"/>
          <w:i/>
          <w:iCs/>
          <w:sz w:val="28"/>
          <w:szCs w:val="28"/>
        </w:rPr>
        <w:t>E. coli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893ECA">
        <w:rPr>
          <w:rFonts w:asciiTheme="majorBidi" w:hAnsiTheme="majorBidi" w:cstheme="majorBidi"/>
          <w:i/>
          <w:iCs/>
          <w:sz w:val="28"/>
          <w:szCs w:val="28"/>
        </w:rPr>
        <w:t xml:space="preserve">Staph. </w:t>
      </w:r>
      <w:r>
        <w:rPr>
          <w:rFonts w:asciiTheme="majorBidi" w:hAnsiTheme="majorBidi" w:cstheme="majorBidi"/>
          <w:i/>
          <w:iCs/>
          <w:sz w:val="28"/>
          <w:szCs w:val="28"/>
        </w:rPr>
        <w:t>aureus</w:t>
      </w:r>
      <w:r>
        <w:rPr>
          <w:rFonts w:asciiTheme="majorBidi" w:hAnsiTheme="majorBidi" w:cstheme="majorBidi"/>
          <w:sz w:val="28"/>
          <w:szCs w:val="28"/>
        </w:rPr>
        <w:t xml:space="preserve">) </w:t>
      </w:r>
      <w:r w:rsidRPr="00716ABF">
        <w:rPr>
          <w:rFonts w:asciiTheme="majorBidi" w:hAnsiTheme="majorBidi" w:cstheme="majorBidi"/>
          <w:sz w:val="28"/>
          <w:szCs w:val="28"/>
        </w:rPr>
        <w:t>. While the ethanolic extract of leaves was significantly superior the methanolic extract in inhibition of fungi growth</w:t>
      </w:r>
      <w:r>
        <w:rPr>
          <w:rFonts w:asciiTheme="majorBidi" w:hAnsiTheme="majorBidi" w:cstheme="majorBidi"/>
          <w:sz w:val="28"/>
          <w:szCs w:val="28"/>
        </w:rPr>
        <w:t xml:space="preserve"> (</w:t>
      </w:r>
      <w:r w:rsidRPr="00987D1E">
        <w:rPr>
          <w:rFonts w:asciiTheme="majorBidi" w:hAnsiTheme="majorBidi" w:cstheme="majorBidi"/>
          <w:i/>
          <w:iCs/>
          <w:sz w:val="28"/>
          <w:szCs w:val="28"/>
        </w:rPr>
        <w:t>C. albicans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893ECA">
        <w:rPr>
          <w:rFonts w:asciiTheme="majorBidi" w:hAnsiTheme="majorBidi" w:cstheme="majorBidi"/>
          <w:i/>
          <w:iCs/>
          <w:sz w:val="28"/>
          <w:szCs w:val="28"/>
        </w:rPr>
        <w:t>Asp.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n</w:t>
      </w:r>
      <w:r w:rsidRPr="00893ECA">
        <w:rPr>
          <w:rFonts w:asciiTheme="majorBidi" w:hAnsiTheme="majorBidi" w:cstheme="majorBidi"/>
          <w:i/>
          <w:iCs/>
          <w:sz w:val="28"/>
          <w:szCs w:val="28"/>
        </w:rPr>
        <w:t>iger</w:t>
      </w:r>
      <w:r w:rsidRPr="003C7A8C">
        <w:rPr>
          <w:rFonts w:asciiTheme="majorBidi" w:hAnsiTheme="majorBidi" w:cstheme="majorBidi"/>
          <w:sz w:val="28"/>
          <w:szCs w:val="28"/>
        </w:rPr>
        <w:t>)</w:t>
      </w:r>
      <w:r w:rsidRPr="00716ABF">
        <w:rPr>
          <w:rFonts w:asciiTheme="majorBidi" w:hAnsiTheme="majorBidi" w:cstheme="majorBidi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>T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he 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>leaf extract at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 200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 mg.L</w:t>
      </w:r>
      <w:r w:rsidRPr="00716ABF">
        <w:rPr>
          <w:rFonts w:ascii="Times New Roman" w:hAnsi="Times New Roman" w:cs="Times New Roman"/>
          <w:color w:val="222222"/>
          <w:sz w:val="28"/>
          <w:szCs w:val="28"/>
          <w:vertAlign w:val="superscript"/>
          <w:lang w:val="en"/>
        </w:rPr>
        <w:t>-1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concentration 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differed significantly from other concentrations in inhibiting the growth of bacteria and fungi under study. 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>Bu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t the 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leaf 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>extract at 200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 mg.L</w:t>
      </w:r>
      <w:r w:rsidRPr="00716ABF">
        <w:rPr>
          <w:rFonts w:ascii="Times New Roman" w:hAnsi="Times New Roman" w:cs="Times New Roman"/>
          <w:color w:val="222222"/>
          <w:sz w:val="28"/>
          <w:szCs w:val="28"/>
          <w:vertAlign w:val="superscript"/>
          <w:lang w:val="en"/>
        </w:rPr>
        <w:t>-1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concentration 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>did not differ sign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>ificantly from the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 100 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>mg.L</w:t>
      </w:r>
      <w:r w:rsidRPr="00716ABF">
        <w:rPr>
          <w:rFonts w:ascii="Times New Roman" w:hAnsi="Times New Roman" w:cs="Times New Roman"/>
          <w:color w:val="222222"/>
          <w:sz w:val="28"/>
          <w:szCs w:val="28"/>
          <w:vertAlign w:val="superscript"/>
          <w:lang w:val="en"/>
        </w:rPr>
        <w:t>-1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 in inhibiting the growth of bacteria and fungi</w:t>
      </w:r>
      <w:r>
        <w:rPr>
          <w:rFonts w:ascii="Times New Roman" w:hAnsi="Times New Roman" w:cs="Times New Roman"/>
          <w:color w:val="222222"/>
          <w:sz w:val="28"/>
          <w:szCs w:val="28"/>
          <w:lang w:val="en"/>
        </w:rPr>
        <w:t xml:space="preserve"> under study except for </w:t>
      </w:r>
      <w:r w:rsidRPr="00716ABF">
        <w:rPr>
          <w:rFonts w:ascii="Times New Roman" w:hAnsi="Times New Roman" w:cs="Times New Roman"/>
          <w:i/>
          <w:iCs/>
          <w:color w:val="222222"/>
          <w:sz w:val="28"/>
          <w:szCs w:val="28"/>
          <w:lang w:val="en"/>
        </w:rPr>
        <w:t>E. coli</w:t>
      </w:r>
      <w:r w:rsidRPr="00716ABF">
        <w:rPr>
          <w:rFonts w:ascii="Times New Roman" w:hAnsi="Times New Roman" w:cs="Times New Roman"/>
          <w:color w:val="222222"/>
          <w:sz w:val="28"/>
          <w:szCs w:val="28"/>
          <w:lang w:val="en"/>
        </w:rPr>
        <w:t>.</w:t>
      </w:r>
    </w:p>
    <w:p w:rsidR="00FC37DB" w:rsidRPr="0048160C" w:rsidRDefault="0048160C" w:rsidP="0048160C">
      <w:pPr>
        <w:jc w:val="both"/>
        <w:rPr>
          <w:rFonts w:asciiTheme="majorBidi" w:hAnsiTheme="majorBidi" w:cstheme="majorBidi"/>
          <w:sz w:val="28"/>
          <w:szCs w:val="28"/>
        </w:rPr>
      </w:pPr>
      <w:r w:rsidRPr="0047593A">
        <w:rPr>
          <w:rFonts w:asciiTheme="majorBidi" w:hAnsiTheme="majorBidi" w:cstheme="majorBidi"/>
          <w:b/>
          <w:bCs/>
          <w:sz w:val="28"/>
          <w:szCs w:val="28"/>
        </w:rPr>
        <w:t>Key words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 w:rsidRPr="0048160C">
        <w:rPr>
          <w:rFonts w:asciiTheme="majorBidi" w:hAnsiTheme="majorBidi" w:cstheme="majorBidi"/>
          <w:i/>
          <w:iCs/>
          <w:sz w:val="28"/>
          <w:szCs w:val="28"/>
        </w:rPr>
        <w:t>Aspergillus niger, Escherichia coli, Staphylococcus aureus</w:t>
      </w:r>
    </w:p>
    <w:p w:rsidR="005116CB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48160C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Dr. Majid Abdulhameed IBRAHIM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 professor of Plant tissue culture and propagation in Basrah University and I am working in Department </w:t>
      </w:r>
      <w:r w:rsidR="00DA7E9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Horticulture and Landscape Design,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College</w:t>
      </w:r>
      <w:r w:rsidR="00DA7E9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Agriculture. I am Editor in Chief of Basrah Journal of Agricultural Sciences. 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161D95" w:rsidRPr="00161D95"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  <w:t xml:space="preserve"> </w:t>
      </w:r>
      <w:r w:rsidR="00DA7E9A" w:rsidRPr="00161D95"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  <w:t xml:space="preserve"> Medicinal and aromatic Plants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lastRenderedPageBreak/>
        <w:t>References: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DA7E9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DA7E9A" w:rsidRPr="00DA7E9A"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  <w:t>majidalbassiri@yahoo.com</w:t>
      </w:r>
      <w:r w:rsidR="00DA7E9A"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  <w:t xml:space="preserve"> 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="00DA7E9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0096407801308660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25323"/>
    <w:rsid w:val="00161D95"/>
    <w:rsid w:val="003C741E"/>
    <w:rsid w:val="0048160C"/>
    <w:rsid w:val="004D4A62"/>
    <w:rsid w:val="005116CB"/>
    <w:rsid w:val="006829C9"/>
    <w:rsid w:val="00A3017E"/>
    <w:rsid w:val="00DA7E9A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Samsung Pc</cp:lastModifiedBy>
  <cp:revision>4</cp:revision>
  <dcterms:created xsi:type="dcterms:W3CDTF">2017-12-16T16:48:00Z</dcterms:created>
  <dcterms:modified xsi:type="dcterms:W3CDTF">2017-12-16T17:37:00Z</dcterms:modified>
</cp:coreProperties>
</file>