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C" w:rsidRDefault="00CD682C" w:rsidP="00CD682C">
      <w:pPr>
        <w:rPr>
          <w:rFonts w:ascii="Times New Roman" w:hAnsi="Times New Roman" w:cs="Times New Roman"/>
          <w:b/>
          <w:sz w:val="28"/>
          <w:szCs w:val="32"/>
        </w:rPr>
      </w:pPr>
      <w:r w:rsidRPr="00CD682C">
        <w:rPr>
          <w:rFonts w:ascii="Times New Roman" w:hAnsi="Times New Roman" w:cs="Times New Roman"/>
          <w:b/>
          <w:noProof/>
          <w:sz w:val="28"/>
          <w:szCs w:val="32"/>
          <w:lang w:eastAsia="en-IN"/>
        </w:rPr>
        <w:drawing>
          <wp:inline distT="0" distB="0" distL="0" distR="0">
            <wp:extent cx="2196795" cy="1933575"/>
            <wp:effectExtent l="0" t="0" r="0" b="0"/>
            <wp:docPr id="1" name="Picture 1" descr="F:\Dropbox\PDC\Conference\Biocamp\IMG_7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ropbox\PDC\Conference\Biocamp\IMG_769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313" cy="194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A2" w:rsidRPr="00CD682C" w:rsidRDefault="00CD682C" w:rsidP="00CD682C">
      <w:pPr>
        <w:rPr>
          <w:rFonts w:ascii="Times New Roman" w:hAnsi="Times New Roman" w:cs="Times New Roman"/>
          <w:sz w:val="28"/>
          <w:szCs w:val="28"/>
        </w:rPr>
      </w:pPr>
      <w:r w:rsidRPr="00CD682C">
        <w:rPr>
          <w:rFonts w:ascii="Times New Roman" w:hAnsi="Times New Roman" w:cs="Times New Roman"/>
          <w:b/>
          <w:sz w:val="28"/>
          <w:szCs w:val="28"/>
        </w:rPr>
        <w:t>Title of the abstract</w:t>
      </w:r>
      <w:r w:rsidRPr="00CD682C">
        <w:rPr>
          <w:rFonts w:ascii="Times New Roman" w:hAnsi="Times New Roman" w:cs="Times New Roman"/>
          <w:sz w:val="28"/>
          <w:szCs w:val="28"/>
        </w:rPr>
        <w:t xml:space="preserve">: </w:t>
      </w:r>
      <w:r w:rsidR="00CF2EA2" w:rsidRPr="00CD682C">
        <w:rPr>
          <w:rFonts w:ascii="Times New Roman" w:hAnsi="Times New Roman" w:cs="Times New Roman"/>
          <w:sz w:val="28"/>
          <w:szCs w:val="28"/>
        </w:rPr>
        <w:t>Recovery of bioactive protein from inclusion bodies using mild solubilisation agent</w:t>
      </w:r>
    </w:p>
    <w:p w:rsidR="004463A0" w:rsidRPr="00CD682C" w:rsidRDefault="00CD682C" w:rsidP="00CD682C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CD682C">
        <w:rPr>
          <w:rFonts w:ascii="Times New Roman" w:hAnsi="Times New Roman" w:cs="Times New Roman"/>
          <w:b/>
          <w:sz w:val="28"/>
          <w:szCs w:val="28"/>
        </w:rPr>
        <w:t>Author name</w:t>
      </w:r>
      <w:r w:rsidRPr="00CD682C">
        <w:rPr>
          <w:rFonts w:ascii="Times New Roman" w:hAnsi="Times New Roman" w:cs="Times New Roman"/>
          <w:sz w:val="28"/>
          <w:szCs w:val="28"/>
        </w:rPr>
        <w:t xml:space="preserve">: </w:t>
      </w:r>
      <w:r w:rsidR="00CF2EA2" w:rsidRPr="00CD682C">
        <w:rPr>
          <w:rFonts w:ascii="Times New Roman" w:hAnsi="Times New Roman" w:cs="Times New Roman"/>
          <w:sz w:val="28"/>
          <w:szCs w:val="28"/>
        </w:rPr>
        <w:t>Priyank Singhvi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F2EA2" w:rsidRPr="00CD68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2EA2" w:rsidRPr="00CD682C">
        <w:rPr>
          <w:rFonts w:ascii="Times New Roman" w:hAnsi="Times New Roman" w:cs="Times New Roman"/>
          <w:sz w:val="28"/>
          <w:szCs w:val="28"/>
        </w:rPr>
        <w:t>Vaibhav</w:t>
      </w:r>
      <w:proofErr w:type="spellEnd"/>
      <w:r w:rsidR="00CF2EA2" w:rsidRPr="00CD682C">
        <w:rPr>
          <w:rFonts w:ascii="Times New Roman" w:hAnsi="Times New Roman" w:cs="Times New Roman"/>
          <w:sz w:val="28"/>
          <w:szCs w:val="28"/>
        </w:rPr>
        <w:t xml:space="preserve"> Upadhyay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F2EA2" w:rsidRPr="00CD68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F2EA2" w:rsidRPr="00CD682C">
        <w:rPr>
          <w:rFonts w:ascii="Times New Roman" w:hAnsi="Times New Roman" w:cs="Times New Roman"/>
          <w:sz w:val="28"/>
          <w:szCs w:val="28"/>
        </w:rPr>
        <w:t>Amulya</w:t>
      </w:r>
      <w:proofErr w:type="spellEnd"/>
      <w:r w:rsidR="00CF2EA2" w:rsidRPr="00CD682C">
        <w:rPr>
          <w:rFonts w:ascii="Times New Roman" w:hAnsi="Times New Roman" w:cs="Times New Roman"/>
          <w:sz w:val="28"/>
          <w:szCs w:val="28"/>
        </w:rPr>
        <w:t xml:space="preserve"> K Panda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CD682C" w:rsidRPr="00CD682C" w:rsidRDefault="00CD682C" w:rsidP="00CD68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Affiliation: </w:t>
      </w:r>
      <w:r>
        <w:rPr>
          <w:rFonts w:ascii="Times New Roman" w:hAnsi="Times New Roman" w:cs="Times New Roman"/>
          <w:sz w:val="28"/>
          <w:szCs w:val="28"/>
        </w:rPr>
        <w:t>Product Development Cell (PDC) Laboratory</w:t>
      </w:r>
    </w:p>
    <w:p w:rsidR="00CD682C" w:rsidRPr="00CD682C" w:rsidRDefault="00CD682C" w:rsidP="00CD682C">
      <w:pPr>
        <w:rPr>
          <w:rFonts w:ascii="Times New Roman" w:hAnsi="Times New Roman" w:cs="Times New Roman"/>
          <w:sz w:val="28"/>
          <w:szCs w:val="28"/>
        </w:rPr>
      </w:pPr>
      <w:r w:rsidRPr="00CD682C">
        <w:rPr>
          <w:rFonts w:ascii="Times New Roman" w:hAnsi="Times New Roman" w:cs="Times New Roman"/>
          <w:b/>
          <w:sz w:val="28"/>
          <w:szCs w:val="28"/>
        </w:rPr>
        <w:t>Institute</w:t>
      </w:r>
      <w:r w:rsidRPr="00CD682C">
        <w:rPr>
          <w:rFonts w:ascii="Times New Roman" w:hAnsi="Times New Roman" w:cs="Times New Roman"/>
          <w:sz w:val="28"/>
          <w:szCs w:val="28"/>
        </w:rPr>
        <w:t xml:space="preserve">: National Institute of Immunology (NII), </w:t>
      </w:r>
      <w:proofErr w:type="spellStart"/>
      <w:r w:rsidRPr="00CD682C">
        <w:rPr>
          <w:rFonts w:ascii="Times New Roman" w:hAnsi="Times New Roman" w:cs="Times New Roman"/>
          <w:sz w:val="28"/>
          <w:szCs w:val="28"/>
        </w:rPr>
        <w:t>Aruna</w:t>
      </w:r>
      <w:proofErr w:type="spellEnd"/>
      <w:r w:rsidRPr="00CD6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682C">
        <w:rPr>
          <w:rFonts w:ascii="Times New Roman" w:hAnsi="Times New Roman" w:cs="Times New Roman"/>
          <w:sz w:val="28"/>
          <w:szCs w:val="28"/>
        </w:rPr>
        <w:t>Asaf</w:t>
      </w:r>
      <w:proofErr w:type="spellEnd"/>
      <w:r w:rsidRPr="00CD682C">
        <w:rPr>
          <w:rFonts w:ascii="Times New Roman" w:hAnsi="Times New Roman" w:cs="Times New Roman"/>
          <w:sz w:val="28"/>
          <w:szCs w:val="28"/>
        </w:rPr>
        <w:t xml:space="preserve"> Ali Marg, New Delhi 110067</w:t>
      </w:r>
    </w:p>
    <w:p w:rsidR="00CD682C" w:rsidRPr="00CD682C" w:rsidRDefault="00CD682C" w:rsidP="00CD682C">
      <w:pPr>
        <w:rPr>
          <w:rFonts w:ascii="Times New Roman" w:hAnsi="Times New Roman" w:cs="Times New Roman"/>
          <w:sz w:val="28"/>
          <w:szCs w:val="28"/>
        </w:rPr>
      </w:pPr>
      <w:r w:rsidRPr="00CD682C">
        <w:rPr>
          <w:rFonts w:ascii="Times New Roman" w:hAnsi="Times New Roman" w:cs="Times New Roman"/>
          <w:b/>
          <w:sz w:val="28"/>
          <w:szCs w:val="28"/>
        </w:rPr>
        <w:t>Country</w:t>
      </w:r>
      <w:r w:rsidRPr="00CD682C">
        <w:rPr>
          <w:rFonts w:ascii="Times New Roman" w:hAnsi="Times New Roman" w:cs="Times New Roman"/>
          <w:sz w:val="28"/>
          <w:szCs w:val="28"/>
        </w:rPr>
        <w:t>: India</w:t>
      </w:r>
    </w:p>
    <w:p w:rsidR="00CD682C" w:rsidRPr="00CD682C" w:rsidRDefault="00CD682C" w:rsidP="00CD682C">
      <w:pPr>
        <w:rPr>
          <w:rFonts w:ascii="Times New Roman" w:hAnsi="Times New Roman" w:cs="Times New Roman"/>
          <w:b/>
          <w:sz w:val="28"/>
          <w:szCs w:val="28"/>
        </w:rPr>
      </w:pPr>
      <w:r w:rsidRPr="00CD682C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004D4A" w:rsidRPr="00773FDB" w:rsidRDefault="00250D04" w:rsidP="00773FD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3FDB">
        <w:rPr>
          <w:rFonts w:ascii="Times New Roman" w:hAnsi="Times New Roman" w:cs="Times New Roman"/>
          <w:b/>
          <w:sz w:val="24"/>
          <w:szCs w:val="24"/>
        </w:rPr>
        <w:t>Insoluble</w:t>
      </w:r>
      <w:r w:rsidRPr="00773FDB">
        <w:rPr>
          <w:rFonts w:ascii="Times New Roman" w:hAnsi="Times New Roman" w:cs="Times New Roman"/>
          <w:sz w:val="24"/>
          <w:szCs w:val="24"/>
        </w:rPr>
        <w:t xml:space="preserve"> and </w:t>
      </w:r>
      <w:r w:rsidRPr="00773FDB">
        <w:rPr>
          <w:rFonts w:ascii="Times New Roman" w:hAnsi="Times New Roman" w:cs="Times New Roman"/>
          <w:b/>
          <w:sz w:val="24"/>
          <w:szCs w:val="24"/>
        </w:rPr>
        <w:t>inactive</w:t>
      </w:r>
      <w:r w:rsidRPr="00773FDB">
        <w:rPr>
          <w:rFonts w:ascii="Times New Roman" w:hAnsi="Times New Roman" w:cs="Times New Roman"/>
          <w:sz w:val="24"/>
          <w:szCs w:val="24"/>
        </w:rPr>
        <w:t xml:space="preserve"> protein aggregates </w:t>
      </w:r>
      <w:r w:rsidR="001923D2" w:rsidRPr="00773FDB">
        <w:rPr>
          <w:rFonts w:ascii="Times New Roman" w:hAnsi="Times New Roman" w:cs="Times New Roman"/>
          <w:sz w:val="24"/>
          <w:szCs w:val="24"/>
        </w:rPr>
        <w:t xml:space="preserve">known as inclusion bodies </w:t>
      </w:r>
      <w:r w:rsidRPr="00773FDB">
        <w:rPr>
          <w:rFonts w:ascii="Times New Roman" w:hAnsi="Times New Roman" w:cs="Times New Roman"/>
          <w:sz w:val="24"/>
          <w:szCs w:val="24"/>
        </w:rPr>
        <w:t xml:space="preserve">are the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major bottleneck in the recovery of bioactive recombinant proteins from </w:t>
      </w:r>
      <w:r w:rsidR="00CF2EA2" w:rsidRPr="00773FDB">
        <w:rPr>
          <w:rFonts w:ascii="Times New Roman" w:hAnsi="Times New Roman" w:cs="Times New Roman"/>
          <w:i/>
          <w:sz w:val="24"/>
          <w:szCs w:val="24"/>
          <w:lang w:val="en-US"/>
        </w:rPr>
        <w:t>Escherichia c</w:t>
      </w:r>
      <w:r w:rsidRPr="00773FDB">
        <w:rPr>
          <w:rFonts w:ascii="Times New Roman" w:hAnsi="Times New Roman" w:cs="Times New Roman"/>
          <w:i/>
          <w:sz w:val="24"/>
          <w:szCs w:val="24"/>
          <w:lang w:val="en-US"/>
        </w:rPr>
        <w:t>oli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>. Strong denaturant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high concentrations of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urea and guanidine hydrochloride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offer </w:t>
      </w:r>
      <w:r w:rsidRPr="00773FDB">
        <w:rPr>
          <w:rFonts w:ascii="Times New Roman" w:hAnsi="Times New Roman" w:cs="Times New Roman"/>
          <w:b/>
          <w:sz w:val="24"/>
          <w:szCs w:val="24"/>
          <w:lang w:val="en-US"/>
        </w:rPr>
        <w:t>good solubility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over a wide range of IBs but result in </w:t>
      </w:r>
      <w:r w:rsidRPr="00773FDB">
        <w:rPr>
          <w:rFonts w:ascii="Times New Roman" w:hAnsi="Times New Roman" w:cs="Times New Roman"/>
          <w:b/>
          <w:sz w:val="24"/>
          <w:szCs w:val="24"/>
          <w:lang w:val="en-US"/>
        </w:rPr>
        <w:t>poor recovery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of bioactive protein.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Recent studies </w:t>
      </w:r>
      <w:r w:rsidR="004C2FF9" w:rsidRPr="00773FDB">
        <w:rPr>
          <w:rFonts w:ascii="Times New Roman" w:hAnsi="Times New Roman" w:cs="Times New Roman"/>
          <w:sz w:val="24"/>
          <w:szCs w:val="24"/>
          <w:lang w:val="en-US"/>
        </w:rPr>
        <w:t>show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ing the presence of native-like secondary structure in inclusion bodies have led to the development of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mild </w:t>
      </w:r>
      <w:proofErr w:type="spellStart"/>
      <w:r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agents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like organic solvents, alkaline pH and low concentration of denaturants. These mild </w:t>
      </w:r>
      <w:proofErr w:type="spellStart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agents offer 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5-6 times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better 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recovery </w:t>
      </w:r>
      <w:r w:rsidR="00CF2EA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of bioactive protein from inclusion bodies </w:t>
      </w:r>
      <w:r w:rsidR="00004D4A" w:rsidRPr="00773FDB">
        <w:rPr>
          <w:rFonts w:ascii="Times New Roman" w:hAnsi="Times New Roman" w:cs="Times New Roman"/>
          <w:sz w:val="24"/>
          <w:szCs w:val="24"/>
          <w:lang w:val="en-US"/>
        </w:rPr>
        <w:t>than</w:t>
      </w:r>
      <w:r w:rsidR="003A7BB1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aforementioned strong denaturants.</w:t>
      </w:r>
    </w:p>
    <w:p w:rsidR="00250D04" w:rsidRPr="00773FDB" w:rsidRDefault="00004D4A" w:rsidP="00773FD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3FDB">
        <w:rPr>
          <w:rFonts w:ascii="Times New Roman" w:hAnsi="Times New Roman" w:cs="Times New Roman"/>
          <w:sz w:val="24"/>
          <w:szCs w:val="24"/>
          <w:lang w:val="en-US"/>
        </w:rPr>
        <w:t>In this study,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we demonstrate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proofErr w:type="spellStart"/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potential of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trifluoroethanol</w:t>
      </w:r>
      <w:proofErr w:type="spellEnd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(TFE),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an organic solvent,</w:t>
      </w:r>
      <w:r w:rsidR="00154B2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in nine inclusion body proteins. Different concentrations of TFE with or without low concentration of denaturant were screened to arrive at an optimal ratio. 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A mixture of 30% TFE with 3M Urea performed the best at solubilizing maximu</w:t>
      </w:r>
      <w:r w:rsidR="00CF2EA2" w:rsidRPr="00773FDB">
        <w:rPr>
          <w:rFonts w:ascii="Times New Roman" w:hAnsi="Times New Roman" w:cs="Times New Roman"/>
          <w:sz w:val="24"/>
          <w:szCs w:val="24"/>
          <w:lang w:val="en-US"/>
        </w:rPr>
        <w:t>m amounts of protein. Taking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human growth hormone (</w:t>
      </w:r>
      <w:proofErr w:type="spellStart"/>
      <w:proofErr w:type="gramStart"/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hGH</w:t>
      </w:r>
      <w:proofErr w:type="spellEnd"/>
      <w:proofErr w:type="gramEnd"/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) as a model protein, m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>ode of action of TFE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against strong denaturants was investigated </w:t>
      </w:r>
      <w:r w:rsidR="00CF2EA2" w:rsidRPr="00773FDB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fluorescent spectroscopy and circular dichroism. The results from 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these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techniques 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>suggested</w:t>
      </w:r>
      <w:r w:rsidR="008E33D3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the disruption of tertiary structure and stabilization of secondary structure of protein.</w:t>
      </w:r>
      <w:r w:rsidR="00C97C5F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Furthermore, the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cell number based activity assays indicated the presence of fully functional and bioactive protein recovered from TFE solubilized </w:t>
      </w:r>
      <w:proofErr w:type="spellStart"/>
      <w:proofErr w:type="gramStart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>hGH</w:t>
      </w:r>
      <w:proofErr w:type="spellEnd"/>
      <w:proofErr w:type="gramEnd"/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inclusion bodie</w:t>
      </w:r>
      <w:r w:rsidR="00DA232E">
        <w:rPr>
          <w:rFonts w:ascii="Times New Roman" w:hAnsi="Times New Roman" w:cs="Times New Roman"/>
          <w:sz w:val="24"/>
          <w:szCs w:val="24"/>
          <w:lang w:val="en-US"/>
        </w:rPr>
        <w:t xml:space="preserve">s. </w:t>
      </w:r>
      <w:r w:rsidR="004463A0" w:rsidRPr="00773FDB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="001923D2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concluded that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TFE </w:t>
      </w:r>
      <w:r w:rsidR="004463A0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could be used </w:t>
      </w:r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as a mild </w:t>
      </w:r>
      <w:proofErr w:type="spellStart"/>
      <w:r w:rsidRPr="00773FDB">
        <w:rPr>
          <w:rFonts w:ascii="Times New Roman" w:hAnsi="Times New Roman" w:cs="Times New Roman"/>
          <w:sz w:val="24"/>
          <w:szCs w:val="24"/>
          <w:lang w:val="en-US"/>
        </w:rPr>
        <w:t>solubilization</w:t>
      </w:r>
      <w:proofErr w:type="spellEnd"/>
      <w:r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agent</w:t>
      </w:r>
      <w:r w:rsidR="004463A0" w:rsidRPr="00773FDB">
        <w:rPr>
          <w:rFonts w:ascii="Times New Roman" w:hAnsi="Times New Roman" w:cs="Times New Roman"/>
          <w:sz w:val="24"/>
          <w:szCs w:val="24"/>
          <w:lang w:val="en-US"/>
        </w:rPr>
        <w:t xml:space="preserve"> to recover maximum amount of bioactive protein from inclusion body proteins.</w:t>
      </w:r>
    </w:p>
    <w:p w:rsidR="00250D04" w:rsidRDefault="00CD682C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D682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Biography: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 xml:space="preserve">Dr. </w:t>
      </w:r>
      <w:proofErr w:type="spellStart"/>
      <w:r w:rsidR="00744434">
        <w:rPr>
          <w:rFonts w:ascii="Times New Roman" w:hAnsi="Times New Roman" w:cs="Times New Roman"/>
          <w:sz w:val="24"/>
          <w:szCs w:val="24"/>
          <w:lang w:val="en-US"/>
        </w:rPr>
        <w:t>Amulya</w:t>
      </w:r>
      <w:proofErr w:type="spellEnd"/>
      <w:r w:rsidR="00744434">
        <w:rPr>
          <w:rFonts w:ascii="Times New Roman" w:hAnsi="Times New Roman" w:cs="Times New Roman"/>
          <w:sz w:val="24"/>
          <w:szCs w:val="24"/>
          <w:lang w:val="en-US"/>
        </w:rPr>
        <w:t xml:space="preserve"> K. Panda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>a chemical engineer by training and 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had been a visiting scientist at </w:t>
      </w:r>
      <w:r w:rsidRPr="00CD682C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California at Berkeley, USA,</w:t>
      </w:r>
      <w:r w:rsidRPr="00CD68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Nebraska Medical 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 xml:space="preserve">Center, </w:t>
      </w:r>
      <w:proofErr w:type="gramStart"/>
      <w:r w:rsidR="00744434">
        <w:rPr>
          <w:rFonts w:ascii="Times New Roman" w:hAnsi="Times New Roman" w:cs="Times New Roman"/>
          <w:sz w:val="24"/>
          <w:szCs w:val="24"/>
          <w:lang w:val="en-US"/>
        </w:rPr>
        <w:t>Omaha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CD682C">
        <w:rPr>
          <w:rFonts w:ascii="Times New Roman" w:hAnsi="Times New Roman" w:cs="Times New Roman"/>
          <w:sz w:val="24"/>
          <w:szCs w:val="24"/>
          <w:lang w:val="en-US"/>
        </w:rPr>
        <w:t>USA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 xml:space="preserve">. Currently he 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>is the hea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 xml:space="preserve">d of PDC laboratory and the 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>director of National Institute of Immunology (NII), New Delhi, India.</w:t>
      </w:r>
      <w:r w:rsidR="00744434">
        <w:rPr>
          <w:rFonts w:ascii="Times New Roman" w:hAnsi="Times New Roman" w:cs="Times New Roman"/>
          <w:sz w:val="24"/>
          <w:szCs w:val="24"/>
          <w:lang w:val="en-US"/>
        </w:rPr>
        <w:t xml:space="preserve"> His work so far has been cited for 4300+ times with h-index= 31.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44434">
        <w:rPr>
          <w:rFonts w:ascii="Times New Roman" w:hAnsi="Times New Roman" w:cs="Times New Roman"/>
          <w:b/>
          <w:sz w:val="24"/>
          <w:szCs w:val="24"/>
          <w:lang w:val="en-US"/>
        </w:rPr>
        <w:t>Research Interests: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4434">
        <w:rPr>
          <w:rFonts w:ascii="Times New Roman" w:hAnsi="Times New Roman" w:cs="Times New Roman"/>
          <w:sz w:val="24"/>
          <w:szCs w:val="24"/>
          <w:lang w:val="en-US"/>
        </w:rPr>
        <w:t>Application of chemical engineering principles to biological process. This includes development of high cell density fed-batch fermentation process for production of recombinant proteins, high throughput protein refolding from inclusion bodies and design of vaccines delivery system using biodegradable polymer particles.</w:t>
      </w:r>
    </w:p>
    <w:p w:rsidR="00744434" w:rsidRPr="00744434" w:rsidRDefault="00744434" w:rsidP="0074443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4434">
        <w:rPr>
          <w:rFonts w:ascii="Times New Roman" w:hAnsi="Times New Roman" w:cs="Times New Roman"/>
          <w:b/>
          <w:sz w:val="24"/>
          <w:szCs w:val="24"/>
          <w:lang w:val="en-US"/>
        </w:rPr>
        <w:t>References: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Amulya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K. Panda,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Director of National Institute of Immunology and head of the PDC laboratory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8A48D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amulya@nii.ac.in</w:t>
        </w:r>
      </w:hyperlink>
    </w:p>
    <w:p w:rsidR="00744434" w:rsidRDefault="00B95AC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+91-11-26717121 (509)/ +919891977240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Bichitra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Biswal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Head of protein crystallography laboratory,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National Institute of Immunology</w:t>
      </w:r>
    </w:p>
    <w:p w:rsidR="00744434" w:rsidRDefault="0074443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Pr="008A48D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bbiswal@nii.ac.in</w:t>
        </w:r>
      </w:hyperlink>
    </w:p>
    <w:p w:rsidR="00744434" w:rsidRPr="00CD682C" w:rsidRDefault="00B95AC4" w:rsidP="0074443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+91-11-26717121 (705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bookmarkStart w:id="0" w:name="_GoBack"/>
      <w:bookmarkEnd w:id="0"/>
    </w:p>
    <w:sectPr w:rsidR="00744434" w:rsidRPr="00CD682C" w:rsidSect="00CF2EA2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96"/>
    <w:rsid w:val="00004D4A"/>
    <w:rsid w:val="00021F46"/>
    <w:rsid w:val="00021F72"/>
    <w:rsid w:val="000630A6"/>
    <w:rsid w:val="00080764"/>
    <w:rsid w:val="000D2E75"/>
    <w:rsid w:val="000F4B9C"/>
    <w:rsid w:val="000F52A5"/>
    <w:rsid w:val="00104420"/>
    <w:rsid w:val="0011671A"/>
    <w:rsid w:val="00126713"/>
    <w:rsid w:val="00154B2F"/>
    <w:rsid w:val="001923D2"/>
    <w:rsid w:val="001A31D5"/>
    <w:rsid w:val="001F54AB"/>
    <w:rsid w:val="001F6495"/>
    <w:rsid w:val="00250D04"/>
    <w:rsid w:val="002C319D"/>
    <w:rsid w:val="002C43EE"/>
    <w:rsid w:val="002E5E2F"/>
    <w:rsid w:val="002E6A59"/>
    <w:rsid w:val="00310DCB"/>
    <w:rsid w:val="00326BC9"/>
    <w:rsid w:val="00345EA1"/>
    <w:rsid w:val="00366C57"/>
    <w:rsid w:val="003A7BB1"/>
    <w:rsid w:val="003B5635"/>
    <w:rsid w:val="00400C81"/>
    <w:rsid w:val="004141AA"/>
    <w:rsid w:val="004225E2"/>
    <w:rsid w:val="004363AD"/>
    <w:rsid w:val="004463A0"/>
    <w:rsid w:val="00494AFF"/>
    <w:rsid w:val="004A1470"/>
    <w:rsid w:val="004C2FF9"/>
    <w:rsid w:val="004D1524"/>
    <w:rsid w:val="004D678C"/>
    <w:rsid w:val="004F343A"/>
    <w:rsid w:val="0056569E"/>
    <w:rsid w:val="00597F69"/>
    <w:rsid w:val="005F03E4"/>
    <w:rsid w:val="00606DD4"/>
    <w:rsid w:val="006109A9"/>
    <w:rsid w:val="00616D81"/>
    <w:rsid w:val="00627747"/>
    <w:rsid w:val="0063115D"/>
    <w:rsid w:val="00663E89"/>
    <w:rsid w:val="00730F6C"/>
    <w:rsid w:val="00744434"/>
    <w:rsid w:val="00747482"/>
    <w:rsid w:val="00763555"/>
    <w:rsid w:val="00773FDB"/>
    <w:rsid w:val="00784111"/>
    <w:rsid w:val="007B2766"/>
    <w:rsid w:val="007D160D"/>
    <w:rsid w:val="008202E0"/>
    <w:rsid w:val="008302F8"/>
    <w:rsid w:val="008432AB"/>
    <w:rsid w:val="00852855"/>
    <w:rsid w:val="00875DA8"/>
    <w:rsid w:val="008A0D84"/>
    <w:rsid w:val="008D79A3"/>
    <w:rsid w:val="008E33D3"/>
    <w:rsid w:val="008F46BE"/>
    <w:rsid w:val="009063FB"/>
    <w:rsid w:val="0093164F"/>
    <w:rsid w:val="00952BDB"/>
    <w:rsid w:val="00976113"/>
    <w:rsid w:val="009C35C0"/>
    <w:rsid w:val="00A21B84"/>
    <w:rsid w:val="00A66AAA"/>
    <w:rsid w:val="00AD39DF"/>
    <w:rsid w:val="00B25896"/>
    <w:rsid w:val="00B353BF"/>
    <w:rsid w:val="00B46AC6"/>
    <w:rsid w:val="00B95AC4"/>
    <w:rsid w:val="00BD20FB"/>
    <w:rsid w:val="00BE0886"/>
    <w:rsid w:val="00BE785B"/>
    <w:rsid w:val="00C1021B"/>
    <w:rsid w:val="00C34872"/>
    <w:rsid w:val="00C8465D"/>
    <w:rsid w:val="00C97C5F"/>
    <w:rsid w:val="00CC68AE"/>
    <w:rsid w:val="00CD682C"/>
    <w:rsid w:val="00CE48B1"/>
    <w:rsid w:val="00CF2EA2"/>
    <w:rsid w:val="00D018B1"/>
    <w:rsid w:val="00D57B4D"/>
    <w:rsid w:val="00D9579B"/>
    <w:rsid w:val="00DA232E"/>
    <w:rsid w:val="00DC2C8A"/>
    <w:rsid w:val="00DD7609"/>
    <w:rsid w:val="00DF7083"/>
    <w:rsid w:val="00E158FF"/>
    <w:rsid w:val="00E33F8E"/>
    <w:rsid w:val="00E34CA3"/>
    <w:rsid w:val="00E4077D"/>
    <w:rsid w:val="00EE2E9F"/>
    <w:rsid w:val="00F11AF5"/>
    <w:rsid w:val="00FA251B"/>
    <w:rsid w:val="00F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7D6DA"/>
  <w15:chartTrackingRefBased/>
  <w15:docId w15:val="{16D52F17-32F9-4253-AECB-36D28B18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68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biswal@nii.ac.in" TargetMode="External"/><Relationship Id="rId5" Type="http://schemas.openxmlformats.org/officeDocument/2006/relationships/hyperlink" Target="mailto:amulya@nii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</dc:creator>
  <cp:keywords/>
  <dc:description/>
  <cp:lastModifiedBy>Priyank</cp:lastModifiedBy>
  <cp:revision>8</cp:revision>
  <dcterms:created xsi:type="dcterms:W3CDTF">2017-08-03T07:08:00Z</dcterms:created>
  <dcterms:modified xsi:type="dcterms:W3CDTF">2017-11-30T19:04:00Z</dcterms:modified>
</cp:coreProperties>
</file>