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71E" w:rsidRPr="008B423D" w:rsidRDefault="0089171E" w:rsidP="0089171E">
      <w:pPr>
        <w:spacing w:after="0" w:line="240" w:lineRule="auto"/>
        <w:rPr>
          <w:rFonts w:ascii="Times New Roman" w:eastAsia="Times New Roman" w:hAnsi="Times New Roman" w:cs="Times New Roman"/>
          <w:i/>
          <w:sz w:val="24"/>
          <w:szCs w:val="24"/>
          <w:lang w:eastAsia="en-IN"/>
        </w:rPr>
      </w:pPr>
      <w:r w:rsidRPr="008B423D">
        <w:rPr>
          <w:rFonts w:ascii="Times New Roman" w:eastAsia="Times New Roman" w:hAnsi="Times New Roman" w:cs="Times New Roman"/>
          <w:sz w:val="24"/>
          <w:szCs w:val="24"/>
          <w:lang w:eastAsia="en-IN"/>
        </w:rPr>
        <w:t>Photograph</w:t>
      </w:r>
    </w:p>
    <w:p w:rsidR="0089171E" w:rsidRPr="008B423D" w:rsidRDefault="0089171E" w:rsidP="0089171E">
      <w:pPr>
        <w:spacing w:after="0" w:line="240" w:lineRule="auto"/>
        <w:jc w:val="both"/>
        <w:rPr>
          <w:rFonts w:ascii="Times New Roman" w:eastAsia="Times New Roman" w:hAnsi="Times New Roman" w:cs="Times New Roman"/>
          <w:i/>
          <w:sz w:val="24"/>
          <w:szCs w:val="24"/>
          <w:lang w:eastAsia="en-IN"/>
        </w:rPr>
      </w:pPr>
      <w:r w:rsidRPr="004453D3">
        <w:rPr>
          <w:rFonts w:ascii="Times New Roman" w:eastAsia="Times New Roman" w:hAnsi="Times New Roman" w:cs="Times New Roman"/>
          <w:i/>
          <w:noProof/>
          <w:sz w:val="24"/>
          <w:szCs w:val="24"/>
          <w:lang w:val="en-GB" w:eastAsia="en-GB"/>
        </w:rPr>
        <w:drawing>
          <wp:anchor distT="0" distB="0" distL="114300" distR="114300" simplePos="0" relativeHeight="251659264" behindDoc="1" locked="0" layoutInCell="1" allowOverlap="1" wp14:anchorId="5733C61B" wp14:editId="7843D3F2">
            <wp:simplePos x="0" y="0"/>
            <wp:positionH relativeFrom="margin">
              <wp:posOffset>0</wp:posOffset>
            </wp:positionH>
            <wp:positionV relativeFrom="paragraph">
              <wp:posOffset>53340</wp:posOffset>
            </wp:positionV>
            <wp:extent cx="856800" cy="856800"/>
            <wp:effectExtent l="0" t="0" r="635" b="635"/>
            <wp:wrapTight wrapText="bothSides">
              <wp:wrapPolygon edited="0">
                <wp:start x="0" y="0"/>
                <wp:lineTo x="0" y="21136"/>
                <wp:lineTo x="21136" y="21136"/>
                <wp:lineTo x="21136" y="0"/>
                <wp:lineTo x="0" y="0"/>
              </wp:wrapPolygon>
            </wp:wrapTight>
            <wp:docPr id="2" name="Picture 2" descr="C:\Users\ab2269\Desktop\pics\Profile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2269\Desktop\pics\Profile pi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23D">
        <w:rPr>
          <w:rFonts w:ascii="Times New Roman" w:eastAsia="Times New Roman" w:hAnsi="Times New Roman" w:cs="Times New Roman"/>
          <w:i/>
          <w:sz w:val="24"/>
          <w:szCs w:val="24"/>
          <w:lang w:eastAsia="en-IN"/>
        </w:rPr>
        <w:t xml:space="preserve">                                                                                                                     </w:t>
      </w:r>
    </w:p>
    <w:p w:rsidR="0089171E" w:rsidRPr="008B423D" w:rsidRDefault="0089171E" w:rsidP="0089171E">
      <w:pPr>
        <w:spacing w:after="0" w:line="240" w:lineRule="auto"/>
        <w:jc w:val="both"/>
        <w:rPr>
          <w:rFonts w:ascii="Times New Roman" w:eastAsia="Times New Roman" w:hAnsi="Times New Roman" w:cs="Times New Roman"/>
          <w:i/>
          <w:sz w:val="24"/>
          <w:szCs w:val="24"/>
          <w:lang w:eastAsia="en-IN"/>
        </w:rPr>
      </w:pPr>
    </w:p>
    <w:p w:rsidR="0089171E" w:rsidRDefault="0089171E" w:rsidP="0089171E">
      <w:pPr>
        <w:pStyle w:val="Default"/>
        <w:rPr>
          <w:rFonts w:ascii="Times New Roman" w:eastAsia="Times New Roman" w:hAnsi="Times New Roman" w:cs="Times New Roman"/>
          <w:i/>
          <w:lang w:eastAsia="en-IN"/>
        </w:rPr>
      </w:pPr>
    </w:p>
    <w:p w:rsidR="0089171E" w:rsidRDefault="0089171E" w:rsidP="0089171E">
      <w:pPr>
        <w:pStyle w:val="Default"/>
        <w:rPr>
          <w:rFonts w:ascii="Times New Roman" w:eastAsia="Times New Roman" w:hAnsi="Times New Roman" w:cs="Times New Roman"/>
          <w:i/>
          <w:lang w:eastAsia="en-IN"/>
        </w:rPr>
      </w:pPr>
    </w:p>
    <w:p w:rsidR="0089171E" w:rsidRDefault="0089171E" w:rsidP="0089171E">
      <w:pPr>
        <w:pStyle w:val="Default"/>
        <w:rPr>
          <w:rFonts w:ascii="Times New Roman" w:eastAsia="Times New Roman" w:hAnsi="Times New Roman" w:cs="Times New Roman"/>
          <w:i/>
          <w:lang w:eastAsia="en-IN"/>
        </w:rPr>
      </w:pPr>
    </w:p>
    <w:p w:rsidR="0089171E" w:rsidRDefault="0089171E" w:rsidP="0089171E">
      <w:pPr>
        <w:pStyle w:val="Default"/>
        <w:rPr>
          <w:rFonts w:ascii="Times New Roman" w:eastAsia="Times New Roman" w:hAnsi="Times New Roman" w:cs="Times New Roman"/>
          <w:i/>
          <w:lang w:eastAsia="en-IN"/>
        </w:rPr>
      </w:pPr>
    </w:p>
    <w:p w:rsidR="0089171E" w:rsidRPr="008B423D" w:rsidRDefault="0089171E" w:rsidP="0089171E">
      <w:pPr>
        <w:pStyle w:val="Default"/>
        <w:rPr>
          <w:rFonts w:ascii="Baskerville Old Face" w:hAnsi="Baskerville Old Face" w:cs="Baskerville Old Face"/>
        </w:rPr>
      </w:pPr>
      <w:r w:rsidRPr="008B423D">
        <w:rPr>
          <w:rFonts w:ascii="Times New Roman" w:eastAsia="Times New Roman" w:hAnsi="Times New Roman" w:cs="Times New Roman"/>
          <w:i/>
          <w:lang w:eastAsia="en-IN"/>
        </w:rPr>
        <w:t>Title of the Abstract</w:t>
      </w:r>
      <w:r w:rsidRPr="008B423D">
        <w:rPr>
          <w:rFonts w:ascii="Times New Roman" w:eastAsia="Times New Roman" w:hAnsi="Times New Roman" w:cs="Times New Roman"/>
          <w:lang w:eastAsia="en-IN"/>
        </w:rPr>
        <w:t>:</w:t>
      </w:r>
      <w:r w:rsidRPr="008B423D">
        <w:t xml:space="preserve"> </w:t>
      </w:r>
      <w:r w:rsidRPr="008B423D">
        <w:rPr>
          <w:rFonts w:ascii="Times New Roman" w:eastAsia="Times New Roman" w:hAnsi="Times New Roman" w:cs="Times New Roman"/>
          <w:i/>
          <w:lang w:eastAsia="en-IN"/>
        </w:rPr>
        <w:t xml:space="preserve">Collagen scaffolds with tailored pore geometry for building </w:t>
      </w:r>
    </w:p>
    <w:p w:rsidR="0089171E" w:rsidRPr="008B423D" w:rsidRDefault="0089171E" w:rsidP="0089171E">
      <w:pPr>
        <w:pStyle w:val="Default"/>
        <w:rPr>
          <w:rFonts w:ascii="Times New Roman" w:eastAsia="Times New Roman" w:hAnsi="Times New Roman" w:cs="Times New Roman"/>
          <w:i/>
          <w:lang w:eastAsia="en-IN"/>
        </w:rPr>
      </w:pPr>
      <w:r w:rsidRPr="008B423D">
        <w:rPr>
          <w:rFonts w:ascii="Times New Roman" w:eastAsia="Times New Roman" w:hAnsi="Times New Roman" w:cs="Times New Roman"/>
          <w:i/>
          <w:lang w:eastAsia="en-IN"/>
        </w:rPr>
        <w:t>3-dimensional vascular networks</w:t>
      </w:r>
    </w:p>
    <w:p w:rsidR="0089171E" w:rsidRPr="00781863" w:rsidRDefault="0089171E" w:rsidP="0089171E">
      <w:pPr>
        <w:spacing w:after="0" w:line="240" w:lineRule="auto"/>
        <w:jc w:val="both"/>
        <w:rPr>
          <w:rFonts w:ascii="Times New Roman" w:eastAsia="Times New Roman" w:hAnsi="Times New Roman" w:cs="Times New Roman"/>
          <w:i/>
          <w:sz w:val="24"/>
          <w:szCs w:val="24"/>
          <w:lang w:eastAsia="en-IN"/>
        </w:rPr>
      </w:pPr>
      <w:r w:rsidRPr="008B423D">
        <w:rPr>
          <w:rFonts w:ascii="Times New Roman" w:eastAsia="Times New Roman" w:hAnsi="Times New Roman" w:cs="Times New Roman"/>
          <w:i/>
          <w:sz w:val="24"/>
          <w:szCs w:val="24"/>
          <w:lang w:eastAsia="en-IN"/>
        </w:rPr>
        <w:t>Author Name</w:t>
      </w:r>
      <w:r w:rsidRPr="008B423D">
        <w:rPr>
          <w:rFonts w:ascii="Times New Roman" w:eastAsia="Times New Roman" w:hAnsi="Times New Roman" w:cs="Times New Roman"/>
          <w:sz w:val="24"/>
          <w:szCs w:val="24"/>
          <w:lang w:eastAsia="en-IN"/>
        </w:rPr>
        <w:t>:</w:t>
      </w:r>
      <w:r>
        <w:rPr>
          <w:rFonts w:ascii="Times New Roman" w:eastAsia="Times New Roman" w:hAnsi="Times New Roman" w:cs="Times New Roman"/>
          <w:sz w:val="24"/>
          <w:szCs w:val="24"/>
          <w:lang w:eastAsia="en-IN"/>
        </w:rPr>
        <w:t xml:space="preserve"> </w:t>
      </w:r>
      <w:r w:rsidRPr="00781863">
        <w:rPr>
          <w:rFonts w:ascii="Times New Roman" w:eastAsia="Times New Roman" w:hAnsi="Times New Roman" w:cs="Times New Roman"/>
          <w:i/>
          <w:sz w:val="24"/>
          <w:szCs w:val="24"/>
          <w:lang w:eastAsia="en-IN"/>
        </w:rPr>
        <w:t xml:space="preserve">Sasha </w:t>
      </w:r>
      <w:proofErr w:type="spellStart"/>
      <w:r w:rsidRPr="00781863">
        <w:rPr>
          <w:rFonts w:ascii="Times New Roman" w:eastAsia="Times New Roman" w:hAnsi="Times New Roman" w:cs="Times New Roman"/>
          <w:i/>
          <w:sz w:val="24"/>
          <w:szCs w:val="24"/>
          <w:lang w:eastAsia="en-IN"/>
        </w:rPr>
        <w:t>Berdichevski</w:t>
      </w:r>
      <w:proofErr w:type="spellEnd"/>
    </w:p>
    <w:p w:rsidR="0089171E" w:rsidRPr="00781863" w:rsidRDefault="0089171E" w:rsidP="0089171E">
      <w:pPr>
        <w:spacing w:after="0" w:line="240" w:lineRule="auto"/>
        <w:jc w:val="both"/>
        <w:rPr>
          <w:rFonts w:ascii="Times New Roman" w:hAnsi="Times New Roman" w:cs="Times New Roman"/>
        </w:rPr>
      </w:pPr>
      <w:r w:rsidRPr="008B423D">
        <w:rPr>
          <w:rFonts w:ascii="Times New Roman" w:eastAsia="Times New Roman" w:hAnsi="Times New Roman" w:cs="Times New Roman"/>
          <w:i/>
          <w:sz w:val="24"/>
          <w:szCs w:val="24"/>
          <w:lang w:eastAsia="en-IN"/>
        </w:rPr>
        <w:t>Affiliation</w:t>
      </w:r>
      <w:r w:rsidRPr="008B423D">
        <w:rPr>
          <w:rFonts w:ascii="Times New Roman" w:eastAsia="Times New Roman" w:hAnsi="Times New Roman" w:cs="Times New Roman"/>
          <w:sz w:val="24"/>
          <w:szCs w:val="24"/>
          <w:lang w:eastAsia="en-IN"/>
        </w:rPr>
        <w:t>:</w:t>
      </w:r>
      <w:r>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i/>
          <w:sz w:val="24"/>
          <w:szCs w:val="24"/>
          <w:lang w:val="en-GB" w:eastAsia="en-IN"/>
        </w:rPr>
        <w:t>Department of Engineering</w:t>
      </w:r>
    </w:p>
    <w:p w:rsidR="0089171E" w:rsidRPr="008B423D" w:rsidRDefault="0089171E" w:rsidP="0089171E">
      <w:pPr>
        <w:spacing w:after="0" w:line="240" w:lineRule="auto"/>
        <w:jc w:val="both"/>
        <w:rPr>
          <w:rFonts w:ascii="Times New Roman" w:eastAsia="Times New Roman" w:hAnsi="Times New Roman" w:cs="Times New Roman"/>
          <w:sz w:val="24"/>
          <w:szCs w:val="24"/>
          <w:lang w:eastAsia="en-IN"/>
        </w:rPr>
      </w:pPr>
      <w:r w:rsidRPr="008B423D">
        <w:rPr>
          <w:rFonts w:ascii="Times New Roman" w:eastAsia="Times New Roman" w:hAnsi="Times New Roman" w:cs="Times New Roman"/>
          <w:i/>
          <w:sz w:val="24"/>
          <w:szCs w:val="24"/>
          <w:lang w:eastAsia="en-IN"/>
        </w:rPr>
        <w:t>University</w:t>
      </w:r>
      <w:r w:rsidRPr="008B423D">
        <w:rPr>
          <w:rFonts w:ascii="Times New Roman" w:eastAsia="Times New Roman" w:hAnsi="Times New Roman" w:cs="Times New Roman"/>
          <w:sz w:val="24"/>
          <w:szCs w:val="24"/>
          <w:lang w:eastAsia="en-IN"/>
        </w:rPr>
        <w:t>:</w:t>
      </w:r>
      <w:r w:rsidRPr="00781863">
        <w:rPr>
          <w:rFonts w:ascii="Times New Roman" w:eastAsia="Times New Roman" w:hAnsi="Times New Roman" w:cs="Times New Roman"/>
          <w:i/>
          <w:sz w:val="24"/>
          <w:szCs w:val="24"/>
          <w:lang w:val="en-GB" w:eastAsia="en-IN"/>
        </w:rPr>
        <w:t xml:space="preserve"> University of Cambridge</w:t>
      </w:r>
    </w:p>
    <w:p w:rsidR="0089171E" w:rsidRPr="008B423D" w:rsidRDefault="0089171E" w:rsidP="0089171E">
      <w:pPr>
        <w:spacing w:after="0" w:line="240" w:lineRule="auto"/>
        <w:jc w:val="both"/>
        <w:rPr>
          <w:rFonts w:ascii="Times New Roman" w:eastAsia="Times New Roman" w:hAnsi="Times New Roman" w:cs="Times New Roman"/>
          <w:sz w:val="24"/>
          <w:szCs w:val="24"/>
          <w:lang w:eastAsia="en-IN"/>
        </w:rPr>
      </w:pPr>
      <w:r w:rsidRPr="008B423D">
        <w:rPr>
          <w:rFonts w:ascii="Times New Roman" w:eastAsia="Times New Roman" w:hAnsi="Times New Roman" w:cs="Times New Roman"/>
          <w:i/>
          <w:sz w:val="24"/>
          <w:szCs w:val="24"/>
          <w:lang w:eastAsia="en-IN"/>
        </w:rPr>
        <w:t>Country</w:t>
      </w:r>
      <w:r w:rsidRPr="008B423D">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i/>
          <w:sz w:val="24"/>
          <w:szCs w:val="24"/>
          <w:lang w:val="en-GB" w:eastAsia="en-IN"/>
        </w:rPr>
        <w:t>United K</w:t>
      </w:r>
      <w:r w:rsidRPr="00781863">
        <w:rPr>
          <w:rFonts w:ascii="Times New Roman" w:eastAsia="Times New Roman" w:hAnsi="Times New Roman" w:cs="Times New Roman"/>
          <w:i/>
          <w:sz w:val="24"/>
          <w:szCs w:val="24"/>
          <w:lang w:val="en-GB" w:eastAsia="en-IN"/>
        </w:rPr>
        <w:t xml:space="preserve">ingdom </w:t>
      </w:r>
      <w:r w:rsidRPr="008B423D">
        <w:rPr>
          <w:rFonts w:ascii="Times New Roman" w:eastAsia="Times New Roman" w:hAnsi="Times New Roman" w:cs="Times New Roman"/>
          <w:sz w:val="24"/>
          <w:szCs w:val="24"/>
          <w:lang w:eastAsia="en-IN"/>
        </w:rPr>
        <w:t xml:space="preserve">                                                                                                 </w:t>
      </w:r>
    </w:p>
    <w:p w:rsidR="0089171E" w:rsidRDefault="0089171E" w:rsidP="0089171E">
      <w:pPr>
        <w:spacing w:after="0" w:line="240" w:lineRule="auto"/>
        <w:jc w:val="both"/>
        <w:rPr>
          <w:rFonts w:ascii="Times New Roman" w:eastAsia="Times New Roman" w:hAnsi="Times New Roman" w:cs="Times New Roman"/>
          <w:i/>
          <w:sz w:val="24"/>
          <w:szCs w:val="24"/>
          <w:u w:val="single"/>
          <w:lang w:eastAsia="en-IN"/>
        </w:rPr>
      </w:pPr>
    </w:p>
    <w:p w:rsidR="0089171E" w:rsidRPr="008B423D" w:rsidRDefault="0089171E" w:rsidP="0089171E">
      <w:pPr>
        <w:spacing w:after="0" w:line="240" w:lineRule="auto"/>
        <w:jc w:val="both"/>
        <w:rPr>
          <w:rFonts w:ascii="Times New Roman" w:eastAsia="Times New Roman" w:hAnsi="Times New Roman" w:cs="Times New Roman"/>
          <w:i/>
          <w:sz w:val="24"/>
          <w:szCs w:val="24"/>
          <w:u w:val="single"/>
          <w:lang w:eastAsia="en-IN"/>
        </w:rPr>
      </w:pPr>
      <w:r w:rsidRPr="008B423D">
        <w:rPr>
          <w:rFonts w:ascii="Times New Roman" w:eastAsia="Times New Roman" w:hAnsi="Times New Roman" w:cs="Times New Roman"/>
          <w:i/>
          <w:sz w:val="24"/>
          <w:szCs w:val="24"/>
          <w:u w:val="single"/>
          <w:lang w:eastAsia="en-IN"/>
        </w:rPr>
        <w:t>Abstract:</w:t>
      </w:r>
    </w:p>
    <w:p w:rsidR="0089171E" w:rsidRPr="00924E97" w:rsidRDefault="00714E97" w:rsidP="00714E97">
      <w:pPr>
        <w:spacing w:after="0" w:line="240" w:lineRule="auto"/>
        <w:jc w:val="both"/>
        <w:rPr>
          <w:rFonts w:ascii="Times New Roman" w:eastAsia="Times New Roman" w:hAnsi="Times New Roman" w:cs="Times New Roman"/>
          <w:sz w:val="24"/>
          <w:szCs w:val="24"/>
          <w:lang w:eastAsia="en-IN"/>
        </w:rPr>
      </w:pPr>
      <w:r w:rsidRPr="00714E97">
        <w:rPr>
          <w:rFonts w:ascii="Times New Roman" w:eastAsia="Times New Roman" w:hAnsi="Times New Roman" w:cs="Times New Roman"/>
          <w:sz w:val="24"/>
          <w:szCs w:val="24"/>
          <w:lang w:eastAsia="en-IN"/>
        </w:rPr>
        <w:t>Therapies that promote angiogenesis have been successfully applied using various combinations of proangiogenic factors together with a biodegradable delivery vehicle</w:t>
      </w:r>
      <w:r w:rsidR="00B653EE">
        <w:rPr>
          <w:rFonts w:ascii="Times New Roman" w:eastAsia="Times New Roman" w:hAnsi="Times New Roman" w:cs="Times New Roman"/>
          <w:sz w:val="24"/>
          <w:szCs w:val="24"/>
          <w:lang w:eastAsia="en-IN"/>
        </w:rPr>
        <w:t xml:space="preserve"> [1</w:t>
      </w:r>
      <w:r w:rsidR="00DB50C4">
        <w:rPr>
          <w:rFonts w:ascii="Times New Roman" w:eastAsia="Times New Roman" w:hAnsi="Times New Roman" w:cs="Times New Roman"/>
          <w:sz w:val="24"/>
          <w:szCs w:val="24"/>
          <w:lang w:eastAsia="en-IN"/>
        </w:rPr>
        <w:t>, 2</w:t>
      </w:r>
      <w:r w:rsidR="00B653EE">
        <w:rPr>
          <w:rFonts w:ascii="Times New Roman" w:eastAsia="Times New Roman" w:hAnsi="Times New Roman" w:cs="Times New Roman"/>
          <w:sz w:val="24"/>
          <w:szCs w:val="24"/>
          <w:lang w:eastAsia="en-IN"/>
        </w:rPr>
        <w:t>]</w:t>
      </w:r>
      <w:r w:rsidRPr="00714E97">
        <w:rPr>
          <w:rFonts w:ascii="Times New Roman" w:eastAsia="Times New Roman" w:hAnsi="Times New Roman" w:cs="Times New Roman"/>
          <w:sz w:val="24"/>
          <w:szCs w:val="24"/>
          <w:lang w:eastAsia="en-IN"/>
        </w:rPr>
        <w:t xml:space="preserve">. In this study we used bimodal </w:t>
      </w:r>
      <w:r w:rsidR="00B653EE" w:rsidRPr="00714E97">
        <w:rPr>
          <w:rFonts w:ascii="Times New Roman" w:eastAsia="Times New Roman" w:hAnsi="Times New Roman" w:cs="Times New Roman"/>
          <w:sz w:val="24"/>
          <w:szCs w:val="24"/>
          <w:lang w:eastAsia="en-IN"/>
        </w:rPr>
        <w:t>non-invasive</w:t>
      </w:r>
      <w:r w:rsidRPr="00714E97">
        <w:rPr>
          <w:rFonts w:ascii="Times New Roman" w:eastAsia="Times New Roman" w:hAnsi="Times New Roman" w:cs="Times New Roman"/>
          <w:sz w:val="24"/>
          <w:szCs w:val="24"/>
          <w:lang w:eastAsia="en-IN"/>
        </w:rPr>
        <w:t xml:space="preserve"> monitoring to show that the host response to a proangiogenic biomaterial can be drastically affected by the </w:t>
      </w:r>
      <w:r w:rsidR="00C42011">
        <w:rPr>
          <w:rFonts w:ascii="Times New Roman" w:eastAsia="Times New Roman" w:hAnsi="Times New Roman" w:cs="Times New Roman"/>
          <w:sz w:val="24"/>
          <w:szCs w:val="24"/>
          <w:lang w:eastAsia="en-IN"/>
        </w:rPr>
        <w:t>3-dimensional geometry</w:t>
      </w:r>
      <w:r w:rsidRPr="00714E97">
        <w:rPr>
          <w:rFonts w:ascii="Times New Roman" w:eastAsia="Times New Roman" w:hAnsi="Times New Roman" w:cs="Times New Roman"/>
          <w:sz w:val="24"/>
          <w:szCs w:val="24"/>
          <w:lang w:eastAsia="en-IN"/>
        </w:rPr>
        <w:t xml:space="preserve"> of the implant material. Fluorescence/MRI probes were covalently conjugated to VEGF-bearing biodegradable PEG-fibrinogen hydrogel implants and used to document the in vivo degradation and liberation</w:t>
      </w:r>
      <w:r w:rsidR="00C63518">
        <w:rPr>
          <w:rFonts w:ascii="Times New Roman" w:eastAsia="Times New Roman" w:hAnsi="Times New Roman" w:cs="Times New Roman"/>
          <w:sz w:val="24"/>
          <w:szCs w:val="24"/>
          <w:lang w:eastAsia="en-IN"/>
        </w:rPr>
        <w:t xml:space="preserve"> of bioactive constituents in a</w:t>
      </w:r>
      <w:r w:rsidRPr="00714E97">
        <w:rPr>
          <w:rFonts w:ascii="Times New Roman" w:eastAsia="Times New Roman" w:hAnsi="Times New Roman" w:cs="Times New Roman"/>
          <w:sz w:val="24"/>
          <w:szCs w:val="24"/>
          <w:lang w:eastAsia="en-IN"/>
        </w:rPr>
        <w:t xml:space="preserve"> s</w:t>
      </w:r>
      <w:r>
        <w:rPr>
          <w:rFonts w:ascii="Times New Roman" w:eastAsia="Times New Roman" w:hAnsi="Times New Roman" w:cs="Times New Roman"/>
          <w:sz w:val="24"/>
          <w:szCs w:val="24"/>
          <w:lang w:eastAsia="en-IN"/>
        </w:rPr>
        <w:t>ubcutaneous</w:t>
      </w:r>
      <w:r w:rsidRPr="00714E97">
        <w:rPr>
          <w:rFonts w:ascii="Times New Roman" w:eastAsia="Times New Roman" w:hAnsi="Times New Roman" w:cs="Times New Roman"/>
          <w:sz w:val="24"/>
          <w:szCs w:val="24"/>
          <w:lang w:eastAsia="en-IN"/>
        </w:rPr>
        <w:t xml:space="preserve"> rat implantation model. The hydrogel biodegradation and </w:t>
      </w:r>
      <w:proofErr w:type="spellStart"/>
      <w:r w:rsidRPr="00714E97">
        <w:rPr>
          <w:rFonts w:ascii="Times New Roman" w:eastAsia="Times New Roman" w:hAnsi="Times New Roman" w:cs="Times New Roman"/>
          <w:sz w:val="24"/>
          <w:szCs w:val="24"/>
          <w:lang w:eastAsia="en-IN"/>
        </w:rPr>
        <w:t>angiogenic</w:t>
      </w:r>
      <w:proofErr w:type="spellEnd"/>
      <w:r w:rsidRPr="00714E97">
        <w:rPr>
          <w:rFonts w:ascii="Times New Roman" w:eastAsia="Times New Roman" w:hAnsi="Times New Roman" w:cs="Times New Roman"/>
          <w:sz w:val="24"/>
          <w:szCs w:val="24"/>
          <w:lang w:eastAsia="en-IN"/>
        </w:rPr>
        <w:t xml:space="preserve"> host response with three types of VEGF-bearing implant configurations were compared: preformed cylindrical plugs, preformed injectable microbeads, and hydrogel precursor, injected and polymerized in situ. Although all three were made with identical amounts of precursor constituents, the MRI data revealed that in situ polymerized hydrogels were </w:t>
      </w:r>
      <w:r>
        <w:rPr>
          <w:rFonts w:ascii="Times New Roman" w:eastAsia="Times New Roman" w:hAnsi="Times New Roman" w:cs="Times New Roman"/>
          <w:sz w:val="24"/>
          <w:szCs w:val="24"/>
          <w:lang w:eastAsia="en-IN"/>
        </w:rPr>
        <w:t>fully degraded within 2 weeks</w:t>
      </w:r>
      <w:r w:rsidRPr="00714E97">
        <w:rPr>
          <w:rFonts w:ascii="Times New Roman" w:eastAsia="Times New Roman" w:hAnsi="Times New Roman" w:cs="Times New Roman"/>
          <w:sz w:val="24"/>
          <w:szCs w:val="24"/>
          <w:lang w:eastAsia="en-IN"/>
        </w:rPr>
        <w:t xml:space="preserve">; </w:t>
      </w:r>
      <w:proofErr w:type="spellStart"/>
      <w:r w:rsidRPr="00714E97">
        <w:rPr>
          <w:rFonts w:ascii="Times New Roman" w:eastAsia="Times New Roman" w:hAnsi="Times New Roman" w:cs="Times New Roman"/>
          <w:sz w:val="24"/>
          <w:szCs w:val="24"/>
          <w:lang w:eastAsia="en-IN"/>
        </w:rPr>
        <w:t>microbead</w:t>
      </w:r>
      <w:proofErr w:type="spellEnd"/>
      <w:r w:rsidRPr="00714E97">
        <w:rPr>
          <w:rFonts w:ascii="Times New Roman" w:eastAsia="Times New Roman" w:hAnsi="Times New Roman" w:cs="Times New Roman"/>
          <w:sz w:val="24"/>
          <w:szCs w:val="24"/>
          <w:lang w:eastAsia="en-IN"/>
        </w:rPr>
        <w:t xml:space="preserve"> degradation was more moderate, and plugs degraded significantly more slowly than the other configurations. The presence of hydrogel degradation products containing the fluorescent label in the surrounding tissues revealed a distinct biphasic release profile for each type of implant configuration. The purported in vivo VEGF release profile from the microbeads resu</w:t>
      </w:r>
      <w:r>
        <w:rPr>
          <w:rFonts w:ascii="Times New Roman" w:eastAsia="Times New Roman" w:hAnsi="Times New Roman" w:cs="Times New Roman"/>
          <w:sz w:val="24"/>
          <w:szCs w:val="24"/>
          <w:lang w:eastAsia="en-IN"/>
        </w:rPr>
        <w:t>lted in highly vascularized</w:t>
      </w:r>
      <w:r w:rsidRPr="00714E97">
        <w:rPr>
          <w:rFonts w:ascii="Times New Roman" w:eastAsia="Times New Roman" w:hAnsi="Times New Roman" w:cs="Times New Roman"/>
          <w:sz w:val="24"/>
          <w:szCs w:val="24"/>
          <w:lang w:eastAsia="en-IN"/>
        </w:rPr>
        <w:t xml:space="preserve"> tissue containing up to 16-fold more capillaries in comparison with controls. These findings demonstrate that the configuration of an implant can play an important role not only in the degradation and resorption properties of the materials, but also in consequent host </w:t>
      </w:r>
      <w:proofErr w:type="spellStart"/>
      <w:r w:rsidRPr="00714E97">
        <w:rPr>
          <w:rFonts w:ascii="Times New Roman" w:eastAsia="Times New Roman" w:hAnsi="Times New Roman" w:cs="Times New Roman"/>
          <w:sz w:val="24"/>
          <w:szCs w:val="24"/>
          <w:lang w:eastAsia="en-IN"/>
        </w:rPr>
        <w:t>angiogenic</w:t>
      </w:r>
      <w:proofErr w:type="spellEnd"/>
      <w:r w:rsidRPr="00714E97">
        <w:rPr>
          <w:rFonts w:ascii="Times New Roman" w:eastAsia="Times New Roman" w:hAnsi="Times New Roman" w:cs="Times New Roman"/>
          <w:sz w:val="24"/>
          <w:szCs w:val="24"/>
          <w:lang w:eastAsia="en-IN"/>
        </w:rPr>
        <w:t xml:space="preserve"> response.</w:t>
      </w:r>
    </w:p>
    <w:p w:rsidR="00714E97" w:rsidRDefault="00714E97" w:rsidP="0089171E">
      <w:pPr>
        <w:spacing w:after="0" w:line="240" w:lineRule="auto"/>
        <w:jc w:val="both"/>
        <w:rPr>
          <w:rFonts w:ascii="Times New Roman" w:eastAsia="Times New Roman" w:hAnsi="Times New Roman" w:cs="Times New Roman"/>
          <w:i/>
          <w:sz w:val="24"/>
          <w:szCs w:val="24"/>
          <w:u w:val="single"/>
          <w:lang w:eastAsia="en-IN"/>
        </w:rPr>
      </w:pPr>
    </w:p>
    <w:p w:rsidR="0089171E" w:rsidRPr="008B423D" w:rsidRDefault="0089171E" w:rsidP="0089171E">
      <w:pPr>
        <w:spacing w:after="0" w:line="240" w:lineRule="auto"/>
        <w:jc w:val="both"/>
        <w:rPr>
          <w:rFonts w:ascii="Times New Roman" w:eastAsia="Times New Roman" w:hAnsi="Times New Roman" w:cs="Times New Roman"/>
          <w:i/>
          <w:sz w:val="24"/>
          <w:szCs w:val="24"/>
          <w:u w:val="single"/>
          <w:lang w:eastAsia="en-IN"/>
        </w:rPr>
      </w:pPr>
      <w:r w:rsidRPr="008B423D">
        <w:rPr>
          <w:rFonts w:ascii="Times New Roman" w:eastAsia="Times New Roman" w:hAnsi="Times New Roman" w:cs="Times New Roman"/>
          <w:i/>
          <w:sz w:val="24"/>
          <w:szCs w:val="24"/>
          <w:u w:val="single"/>
          <w:lang w:eastAsia="en-IN"/>
        </w:rPr>
        <w:t>Biography:</w:t>
      </w:r>
    </w:p>
    <w:p w:rsidR="0089171E" w:rsidRPr="009623BC" w:rsidRDefault="0089171E" w:rsidP="0089171E">
      <w:pPr>
        <w:spacing w:after="0" w:line="240" w:lineRule="auto"/>
        <w:jc w:val="both"/>
        <w:rPr>
          <w:rFonts w:ascii="Times New Roman" w:eastAsia="Times New Roman" w:hAnsi="Times New Roman" w:cs="Times New Roman"/>
          <w:sz w:val="24"/>
          <w:szCs w:val="24"/>
          <w:lang w:eastAsia="en-IN"/>
        </w:rPr>
      </w:pPr>
      <w:r w:rsidRPr="009623BC">
        <w:rPr>
          <w:rFonts w:ascii="Times New Roman" w:eastAsia="Times New Roman" w:hAnsi="Times New Roman" w:cs="Times New Roman"/>
          <w:sz w:val="24"/>
          <w:szCs w:val="24"/>
          <w:lang w:eastAsia="en-IN"/>
        </w:rPr>
        <w:t xml:space="preserve">Dr Sasha </w:t>
      </w:r>
      <w:proofErr w:type="spellStart"/>
      <w:r w:rsidRPr="009623BC">
        <w:rPr>
          <w:rFonts w:ascii="Times New Roman" w:eastAsia="Times New Roman" w:hAnsi="Times New Roman" w:cs="Times New Roman"/>
          <w:sz w:val="24"/>
          <w:szCs w:val="24"/>
          <w:lang w:eastAsia="en-IN"/>
        </w:rPr>
        <w:t>Berdichevski</w:t>
      </w:r>
      <w:proofErr w:type="spellEnd"/>
      <w:r w:rsidRPr="009623BC">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sz w:val="24"/>
          <w:szCs w:val="24"/>
          <w:lang w:eastAsia="en-IN"/>
        </w:rPr>
        <w:t xml:space="preserve">is a </w:t>
      </w:r>
      <w:r w:rsidRPr="009623BC">
        <w:rPr>
          <w:rFonts w:ascii="Times New Roman" w:eastAsia="Times New Roman" w:hAnsi="Times New Roman" w:cs="Times New Roman"/>
          <w:sz w:val="24"/>
          <w:szCs w:val="24"/>
          <w:lang w:eastAsia="en-IN"/>
        </w:rPr>
        <w:t xml:space="preserve">post-doctoral research associate </w:t>
      </w:r>
      <w:r>
        <w:rPr>
          <w:rFonts w:ascii="Times New Roman" w:eastAsia="Times New Roman" w:hAnsi="Times New Roman" w:cs="Times New Roman"/>
          <w:sz w:val="24"/>
          <w:szCs w:val="24"/>
          <w:lang w:eastAsia="en-IN"/>
        </w:rPr>
        <w:t xml:space="preserve">at </w:t>
      </w:r>
      <w:r w:rsidRPr="009623BC">
        <w:rPr>
          <w:rFonts w:ascii="Times New Roman" w:eastAsia="Times New Roman" w:hAnsi="Times New Roman" w:cs="Times New Roman"/>
          <w:sz w:val="24"/>
          <w:szCs w:val="24"/>
          <w:lang w:eastAsia="en-IN"/>
        </w:rPr>
        <w:t xml:space="preserve">the Engineering Department at the University </w:t>
      </w:r>
      <w:proofErr w:type="gramStart"/>
      <w:r w:rsidRPr="009623BC">
        <w:rPr>
          <w:rFonts w:ascii="Times New Roman" w:eastAsia="Times New Roman" w:hAnsi="Times New Roman" w:cs="Times New Roman"/>
          <w:sz w:val="24"/>
          <w:szCs w:val="24"/>
          <w:lang w:eastAsia="en-IN"/>
        </w:rPr>
        <w:t>of</w:t>
      </w:r>
      <w:proofErr w:type="gramEnd"/>
      <w:r w:rsidRPr="009623BC">
        <w:rPr>
          <w:rFonts w:ascii="Times New Roman" w:eastAsia="Times New Roman" w:hAnsi="Times New Roman" w:cs="Times New Roman"/>
          <w:sz w:val="24"/>
          <w:szCs w:val="24"/>
          <w:lang w:eastAsia="en-IN"/>
        </w:rPr>
        <w:t xml:space="preserve"> Cambridge</w:t>
      </w:r>
      <w:r>
        <w:rPr>
          <w:rFonts w:ascii="Times New Roman" w:eastAsia="Times New Roman" w:hAnsi="Times New Roman" w:cs="Times New Roman"/>
          <w:sz w:val="24"/>
          <w:szCs w:val="24"/>
          <w:lang w:eastAsia="en-IN"/>
        </w:rPr>
        <w:t xml:space="preserve">, UK. She has </w:t>
      </w:r>
      <w:r w:rsidRPr="009623BC">
        <w:rPr>
          <w:rFonts w:ascii="Times New Roman" w:eastAsia="Times New Roman" w:hAnsi="Times New Roman" w:cs="Times New Roman"/>
          <w:sz w:val="24"/>
          <w:szCs w:val="24"/>
          <w:lang w:eastAsia="en-IN"/>
        </w:rPr>
        <w:t xml:space="preserve">obtained a </w:t>
      </w:r>
      <w:proofErr w:type="spellStart"/>
      <w:r w:rsidRPr="009623BC">
        <w:rPr>
          <w:rFonts w:ascii="Times New Roman" w:eastAsia="Times New Roman" w:hAnsi="Times New Roman" w:cs="Times New Roman"/>
          <w:sz w:val="24"/>
          <w:szCs w:val="24"/>
          <w:lang w:eastAsia="en-IN"/>
        </w:rPr>
        <w:t>Blavatnik</w:t>
      </w:r>
      <w:proofErr w:type="spellEnd"/>
      <w:r w:rsidRPr="009623BC">
        <w:rPr>
          <w:rFonts w:ascii="Times New Roman" w:eastAsia="Times New Roman" w:hAnsi="Times New Roman" w:cs="Times New Roman"/>
          <w:sz w:val="24"/>
          <w:szCs w:val="24"/>
          <w:lang w:eastAsia="en-IN"/>
        </w:rPr>
        <w:t xml:space="preserve"> Fellowship by the </w:t>
      </w:r>
      <w:proofErr w:type="spellStart"/>
      <w:r w:rsidRPr="009623BC">
        <w:rPr>
          <w:rFonts w:ascii="Times New Roman" w:eastAsia="Times New Roman" w:hAnsi="Times New Roman" w:cs="Times New Roman"/>
          <w:sz w:val="24"/>
          <w:szCs w:val="24"/>
          <w:lang w:eastAsia="en-IN"/>
        </w:rPr>
        <w:t>Blavatnik</w:t>
      </w:r>
      <w:proofErr w:type="spellEnd"/>
      <w:r w:rsidRPr="009623BC">
        <w:rPr>
          <w:rFonts w:ascii="Times New Roman" w:eastAsia="Times New Roman" w:hAnsi="Times New Roman" w:cs="Times New Roman"/>
          <w:sz w:val="24"/>
          <w:szCs w:val="24"/>
          <w:lang w:eastAsia="en-IN"/>
        </w:rPr>
        <w:t xml:space="preserve"> Family Foundation, British Council and University of Cambridge</w:t>
      </w:r>
      <w:r>
        <w:rPr>
          <w:rFonts w:ascii="Times New Roman" w:eastAsia="Times New Roman" w:hAnsi="Times New Roman" w:cs="Times New Roman"/>
          <w:sz w:val="24"/>
          <w:szCs w:val="24"/>
          <w:lang w:eastAsia="en-IN"/>
        </w:rPr>
        <w:t xml:space="preserve">, and currently she holds </w:t>
      </w:r>
      <w:r w:rsidRPr="009623BC">
        <w:rPr>
          <w:rFonts w:ascii="Times New Roman" w:eastAsia="Times New Roman" w:hAnsi="Times New Roman" w:cs="Times New Roman"/>
          <w:sz w:val="24"/>
          <w:szCs w:val="24"/>
          <w:lang w:eastAsia="en-IN"/>
        </w:rPr>
        <w:t xml:space="preserve">a </w:t>
      </w:r>
      <w:r>
        <w:rPr>
          <w:rFonts w:ascii="Times New Roman" w:eastAsia="Times New Roman" w:hAnsi="Times New Roman" w:cs="Times New Roman"/>
          <w:sz w:val="24"/>
          <w:szCs w:val="24"/>
          <w:lang w:eastAsia="en-IN"/>
        </w:rPr>
        <w:t xml:space="preserve">Marie Curie Fellowship. </w:t>
      </w:r>
      <w:r w:rsidRPr="009623BC">
        <w:rPr>
          <w:rFonts w:ascii="Times New Roman" w:eastAsia="Times New Roman" w:hAnsi="Times New Roman" w:cs="Times New Roman"/>
          <w:sz w:val="24"/>
          <w:szCs w:val="24"/>
          <w:lang w:eastAsia="en-IN"/>
        </w:rPr>
        <w:t xml:space="preserve">Dr </w:t>
      </w:r>
      <w:proofErr w:type="spellStart"/>
      <w:r w:rsidRPr="009623BC">
        <w:rPr>
          <w:rFonts w:ascii="Times New Roman" w:eastAsia="Times New Roman" w:hAnsi="Times New Roman" w:cs="Times New Roman"/>
          <w:sz w:val="24"/>
          <w:szCs w:val="24"/>
          <w:lang w:eastAsia="en-IN"/>
        </w:rPr>
        <w:t>Berdichevski</w:t>
      </w:r>
      <w:proofErr w:type="spellEnd"/>
      <w:r>
        <w:rPr>
          <w:rFonts w:ascii="Times New Roman" w:eastAsia="Times New Roman" w:hAnsi="Times New Roman" w:cs="Times New Roman"/>
          <w:sz w:val="24"/>
          <w:szCs w:val="24"/>
          <w:lang w:eastAsia="en-IN"/>
        </w:rPr>
        <w:t xml:space="preserve"> has been</w:t>
      </w:r>
      <w:r w:rsidRPr="009623BC">
        <w:rPr>
          <w:rFonts w:ascii="Times New Roman" w:eastAsia="Times New Roman" w:hAnsi="Times New Roman" w:cs="Times New Roman"/>
          <w:sz w:val="24"/>
          <w:szCs w:val="24"/>
          <w:lang w:eastAsia="en-IN"/>
        </w:rPr>
        <w:t xml:space="preserve"> awarded Outstanding Researcher in Engineering and Science Award and Prize for Excellence in Nano-science and Nanotechnology</w:t>
      </w:r>
      <w:r>
        <w:rPr>
          <w:rFonts w:ascii="Times New Roman" w:eastAsia="Times New Roman" w:hAnsi="Times New Roman" w:cs="Times New Roman"/>
          <w:sz w:val="24"/>
          <w:szCs w:val="24"/>
          <w:lang w:eastAsia="en-IN"/>
        </w:rPr>
        <w:t xml:space="preserve"> during her PhD in the </w:t>
      </w:r>
      <w:proofErr w:type="spellStart"/>
      <w:r>
        <w:rPr>
          <w:rFonts w:ascii="Times New Roman" w:eastAsia="Times New Roman" w:hAnsi="Times New Roman" w:cs="Times New Roman"/>
          <w:sz w:val="24"/>
          <w:szCs w:val="24"/>
          <w:lang w:eastAsia="en-IN"/>
        </w:rPr>
        <w:t>Technion</w:t>
      </w:r>
      <w:proofErr w:type="spellEnd"/>
      <w:r>
        <w:rPr>
          <w:rFonts w:ascii="Times New Roman" w:eastAsia="Times New Roman" w:hAnsi="Times New Roman" w:cs="Times New Roman"/>
          <w:sz w:val="24"/>
          <w:szCs w:val="24"/>
          <w:lang w:eastAsia="en-IN"/>
        </w:rPr>
        <w:t>, Israel. Sasha has published her research in leading journal papers, and co-authored publications in 3 books.</w:t>
      </w:r>
    </w:p>
    <w:p w:rsidR="0089171E" w:rsidRDefault="0089171E" w:rsidP="0089171E">
      <w:pPr>
        <w:spacing w:after="0" w:line="240" w:lineRule="auto"/>
        <w:jc w:val="both"/>
        <w:rPr>
          <w:rFonts w:ascii="Times New Roman" w:eastAsia="Times New Roman" w:hAnsi="Times New Roman" w:cs="Times New Roman"/>
          <w:i/>
          <w:sz w:val="24"/>
          <w:szCs w:val="24"/>
          <w:u w:val="single"/>
          <w:lang w:eastAsia="en-IN"/>
        </w:rPr>
      </w:pPr>
    </w:p>
    <w:p w:rsidR="0089171E" w:rsidRPr="008B423D" w:rsidRDefault="0089171E" w:rsidP="0089171E">
      <w:pPr>
        <w:spacing w:after="0" w:line="240" w:lineRule="auto"/>
        <w:jc w:val="both"/>
        <w:rPr>
          <w:rFonts w:ascii="Times New Roman" w:eastAsia="Times New Roman" w:hAnsi="Times New Roman" w:cs="Times New Roman"/>
          <w:i/>
          <w:sz w:val="24"/>
          <w:szCs w:val="24"/>
          <w:u w:val="single"/>
          <w:lang w:eastAsia="en-IN"/>
        </w:rPr>
      </w:pPr>
      <w:r w:rsidRPr="008B423D">
        <w:rPr>
          <w:rFonts w:ascii="Times New Roman" w:eastAsia="Times New Roman" w:hAnsi="Times New Roman" w:cs="Times New Roman"/>
          <w:i/>
          <w:sz w:val="24"/>
          <w:szCs w:val="24"/>
          <w:u w:val="single"/>
          <w:lang w:eastAsia="en-IN"/>
        </w:rPr>
        <w:t>Research Interests:</w:t>
      </w:r>
    </w:p>
    <w:p w:rsidR="0089171E" w:rsidRDefault="0089171E" w:rsidP="0089171E">
      <w:pPr>
        <w:spacing w:after="0" w:line="240" w:lineRule="auto"/>
        <w:jc w:val="both"/>
        <w:rPr>
          <w:rFonts w:ascii="Times New Roman" w:eastAsia="Times New Roman" w:hAnsi="Times New Roman" w:cs="Times New Roman"/>
          <w:sz w:val="24"/>
          <w:szCs w:val="24"/>
          <w:lang w:eastAsia="en-IN"/>
        </w:rPr>
      </w:pPr>
      <w:r w:rsidRPr="000A0A24">
        <w:rPr>
          <w:rFonts w:ascii="Times New Roman" w:eastAsia="Times New Roman" w:hAnsi="Times New Roman" w:cs="Times New Roman"/>
          <w:sz w:val="24"/>
          <w:szCs w:val="24"/>
          <w:lang w:eastAsia="en-IN"/>
        </w:rPr>
        <w:t>Biomaterials, tissue engineering, scaffold-tissue</w:t>
      </w:r>
      <w:r>
        <w:rPr>
          <w:rFonts w:ascii="Times New Roman" w:eastAsia="Times New Roman" w:hAnsi="Times New Roman" w:cs="Times New Roman"/>
          <w:sz w:val="24"/>
          <w:szCs w:val="24"/>
          <w:lang w:eastAsia="en-IN"/>
        </w:rPr>
        <w:t>/cell</w:t>
      </w:r>
      <w:r w:rsidRPr="000A0A24">
        <w:rPr>
          <w:rFonts w:ascii="Times New Roman" w:eastAsia="Times New Roman" w:hAnsi="Times New Roman" w:cs="Times New Roman"/>
          <w:sz w:val="24"/>
          <w:szCs w:val="24"/>
          <w:lang w:eastAsia="en-IN"/>
        </w:rPr>
        <w:t xml:space="preserve"> interactions</w:t>
      </w:r>
      <w:r>
        <w:rPr>
          <w:rFonts w:ascii="Times New Roman" w:eastAsia="Times New Roman" w:hAnsi="Times New Roman" w:cs="Times New Roman"/>
          <w:sz w:val="24"/>
          <w:szCs w:val="24"/>
          <w:lang w:eastAsia="en-IN"/>
        </w:rPr>
        <w:t>, scaffolds’ 3D geometry-function relationship.</w:t>
      </w:r>
    </w:p>
    <w:p w:rsidR="0089171E" w:rsidRDefault="0089171E">
      <w:pPr>
        <w:rPr>
          <w:rFonts w:ascii="Times New Roman" w:eastAsia="Times New Roman" w:hAnsi="Times New Roman" w:cs="Times New Roman"/>
          <w:i/>
          <w:sz w:val="24"/>
          <w:szCs w:val="24"/>
          <w:u w:val="single"/>
          <w:lang w:eastAsia="en-IN"/>
        </w:rPr>
      </w:pPr>
    </w:p>
    <w:p w:rsidR="001C7275" w:rsidRDefault="0089171E" w:rsidP="001C7275">
      <w:pPr>
        <w:rPr>
          <w:rFonts w:ascii="Times New Roman" w:eastAsia="Times New Roman" w:hAnsi="Times New Roman" w:cs="Times New Roman"/>
          <w:i/>
          <w:sz w:val="24"/>
          <w:szCs w:val="24"/>
          <w:u w:val="single"/>
          <w:lang w:eastAsia="en-IN"/>
        </w:rPr>
      </w:pPr>
      <w:r w:rsidRPr="008B423D">
        <w:rPr>
          <w:rFonts w:ascii="Times New Roman" w:eastAsia="Times New Roman" w:hAnsi="Times New Roman" w:cs="Times New Roman"/>
          <w:i/>
          <w:sz w:val="24"/>
          <w:szCs w:val="24"/>
          <w:u w:val="single"/>
          <w:lang w:eastAsia="en-IN"/>
        </w:rPr>
        <w:lastRenderedPageBreak/>
        <w:t>References:</w:t>
      </w:r>
    </w:p>
    <w:p w:rsidR="00DB50C4" w:rsidRDefault="001C7275" w:rsidP="00DB50C4">
      <w:pPr>
        <w:jc w:val="both"/>
        <w:rPr>
          <w:rFonts w:ascii="Arial" w:hAnsi="Arial" w:cs="Arial"/>
          <w:color w:val="222222"/>
          <w:sz w:val="21"/>
          <w:szCs w:val="21"/>
        </w:rPr>
      </w:pPr>
      <w:r w:rsidRPr="001C7275">
        <w:rPr>
          <w:rFonts w:ascii="Times New Roman" w:eastAsia="Times New Roman" w:hAnsi="Times New Roman" w:cs="Times New Roman"/>
          <w:sz w:val="24"/>
          <w:szCs w:val="24"/>
          <w:lang w:eastAsia="en-IN"/>
        </w:rPr>
        <w:t>[1] Silva EA, Mooney DJ</w:t>
      </w:r>
      <w:r>
        <w:rPr>
          <w:rFonts w:ascii="Times New Roman" w:eastAsia="Times New Roman" w:hAnsi="Times New Roman" w:cs="Times New Roman"/>
          <w:sz w:val="24"/>
          <w:szCs w:val="24"/>
          <w:lang w:eastAsia="en-IN"/>
        </w:rPr>
        <w:t xml:space="preserve">. </w:t>
      </w:r>
      <w:r w:rsidRPr="001C7275">
        <w:rPr>
          <w:rFonts w:ascii="Times New Roman" w:eastAsia="Times New Roman" w:hAnsi="Times New Roman" w:cs="Times New Roman"/>
          <w:sz w:val="24"/>
          <w:szCs w:val="24"/>
          <w:lang w:eastAsia="en-IN"/>
        </w:rPr>
        <w:t>(2007) </w:t>
      </w:r>
      <w:proofErr w:type="gramStart"/>
      <w:r w:rsidRPr="001C7275">
        <w:rPr>
          <w:rFonts w:ascii="Times New Roman" w:eastAsia="Times New Roman" w:hAnsi="Times New Roman" w:cs="Times New Roman"/>
          <w:sz w:val="24"/>
          <w:szCs w:val="24"/>
          <w:lang w:eastAsia="en-IN"/>
        </w:rPr>
        <w:t>Spatiotemporal</w:t>
      </w:r>
      <w:proofErr w:type="gramEnd"/>
      <w:r w:rsidRPr="001C7275">
        <w:rPr>
          <w:rFonts w:ascii="Times New Roman" w:eastAsia="Times New Roman" w:hAnsi="Times New Roman" w:cs="Times New Roman"/>
          <w:sz w:val="24"/>
          <w:szCs w:val="24"/>
          <w:lang w:eastAsia="en-IN"/>
        </w:rPr>
        <w:t xml:space="preserve"> control of vascular endothelial growth factor delivery from injectable hydrogels enhances angiogenesis. J </w:t>
      </w:r>
      <w:proofErr w:type="spellStart"/>
      <w:r w:rsidRPr="001C7275">
        <w:rPr>
          <w:rFonts w:ascii="Times New Roman" w:eastAsia="Times New Roman" w:hAnsi="Times New Roman" w:cs="Times New Roman"/>
          <w:sz w:val="24"/>
          <w:szCs w:val="24"/>
          <w:lang w:eastAsia="en-IN"/>
        </w:rPr>
        <w:t>Thromb</w:t>
      </w:r>
      <w:proofErr w:type="spellEnd"/>
      <w:r w:rsidRPr="001C7275">
        <w:rPr>
          <w:rFonts w:ascii="Times New Roman" w:eastAsia="Times New Roman" w:hAnsi="Times New Roman" w:cs="Times New Roman"/>
          <w:sz w:val="24"/>
          <w:szCs w:val="24"/>
          <w:lang w:eastAsia="en-IN"/>
        </w:rPr>
        <w:t xml:space="preserve"> </w:t>
      </w:r>
      <w:proofErr w:type="spellStart"/>
      <w:r w:rsidRPr="001C7275">
        <w:rPr>
          <w:rFonts w:ascii="Times New Roman" w:eastAsia="Times New Roman" w:hAnsi="Times New Roman" w:cs="Times New Roman"/>
          <w:sz w:val="24"/>
          <w:szCs w:val="24"/>
          <w:lang w:eastAsia="en-IN"/>
        </w:rPr>
        <w:t>Haemost</w:t>
      </w:r>
      <w:proofErr w:type="spellEnd"/>
      <w:r w:rsidRPr="001C7275">
        <w:rPr>
          <w:rFonts w:ascii="Times New Roman" w:eastAsia="Times New Roman" w:hAnsi="Times New Roman" w:cs="Times New Roman"/>
          <w:sz w:val="24"/>
          <w:szCs w:val="24"/>
          <w:lang w:eastAsia="en-IN"/>
        </w:rPr>
        <w:t> 5(3):590–598</w:t>
      </w:r>
      <w:r>
        <w:rPr>
          <w:rFonts w:ascii="Arial" w:hAnsi="Arial" w:cs="Arial"/>
          <w:color w:val="222222"/>
          <w:sz w:val="21"/>
          <w:szCs w:val="21"/>
        </w:rPr>
        <w:t>.</w:t>
      </w:r>
    </w:p>
    <w:p w:rsidR="00C26A02" w:rsidRPr="005E5E38" w:rsidRDefault="00DB50C4" w:rsidP="00C26A02">
      <w:pPr>
        <w:jc w:val="both"/>
        <w:rPr>
          <w:rFonts w:ascii="Arial" w:hAnsi="Arial" w:cs="Arial"/>
          <w:color w:val="222222"/>
          <w:sz w:val="21"/>
          <w:szCs w:val="21"/>
        </w:rPr>
      </w:pPr>
      <w:r w:rsidRPr="00DB50C4">
        <w:rPr>
          <w:rFonts w:ascii="Times New Roman" w:eastAsia="Times New Roman" w:hAnsi="Times New Roman" w:cs="Times New Roman"/>
          <w:sz w:val="24"/>
          <w:szCs w:val="24"/>
          <w:lang w:eastAsia="en-IN"/>
        </w:rPr>
        <w:t xml:space="preserve">[2] </w:t>
      </w:r>
      <w:proofErr w:type="spellStart"/>
      <w:r w:rsidRPr="00DB50C4">
        <w:rPr>
          <w:rFonts w:ascii="Times New Roman" w:eastAsia="Times New Roman" w:hAnsi="Times New Roman" w:cs="Times New Roman"/>
          <w:sz w:val="24"/>
          <w:szCs w:val="24"/>
          <w:lang w:eastAsia="en-IN"/>
        </w:rPr>
        <w:t>Formiga</w:t>
      </w:r>
      <w:proofErr w:type="spellEnd"/>
      <w:r w:rsidRPr="00DB50C4">
        <w:rPr>
          <w:rFonts w:ascii="Times New Roman" w:eastAsia="Times New Roman" w:hAnsi="Times New Roman" w:cs="Times New Roman"/>
          <w:sz w:val="24"/>
          <w:szCs w:val="24"/>
          <w:lang w:eastAsia="en-IN"/>
        </w:rPr>
        <w:t xml:space="preserve"> FR, et al. (2010) Sustained release of VEGF through PLGA </w:t>
      </w:r>
      <w:proofErr w:type="spellStart"/>
      <w:r w:rsidRPr="00DB50C4">
        <w:rPr>
          <w:rFonts w:ascii="Times New Roman" w:eastAsia="Times New Roman" w:hAnsi="Times New Roman" w:cs="Times New Roman"/>
          <w:sz w:val="24"/>
          <w:szCs w:val="24"/>
          <w:lang w:eastAsia="en-IN"/>
        </w:rPr>
        <w:t>microparticles</w:t>
      </w:r>
      <w:proofErr w:type="spellEnd"/>
      <w:r w:rsidRPr="00DB50C4">
        <w:rPr>
          <w:rFonts w:ascii="Times New Roman" w:eastAsia="Times New Roman" w:hAnsi="Times New Roman" w:cs="Times New Roman"/>
          <w:sz w:val="24"/>
          <w:szCs w:val="24"/>
          <w:lang w:eastAsia="en-IN"/>
        </w:rPr>
        <w:t xml:space="preserve"> improves </w:t>
      </w:r>
      <w:proofErr w:type="spellStart"/>
      <w:r w:rsidRPr="00DB50C4">
        <w:rPr>
          <w:rFonts w:ascii="Times New Roman" w:eastAsia="Times New Roman" w:hAnsi="Times New Roman" w:cs="Times New Roman"/>
          <w:sz w:val="24"/>
          <w:szCs w:val="24"/>
          <w:lang w:eastAsia="en-IN"/>
        </w:rPr>
        <w:t>vasculogenesis</w:t>
      </w:r>
      <w:proofErr w:type="spellEnd"/>
      <w:r w:rsidRPr="00DB50C4">
        <w:rPr>
          <w:rFonts w:ascii="Times New Roman" w:eastAsia="Times New Roman" w:hAnsi="Times New Roman" w:cs="Times New Roman"/>
          <w:sz w:val="24"/>
          <w:szCs w:val="24"/>
          <w:lang w:eastAsia="en-IN"/>
        </w:rPr>
        <w:t xml:space="preserve"> and tissue </w:t>
      </w:r>
      <w:proofErr w:type="spellStart"/>
      <w:r w:rsidRPr="00DB50C4">
        <w:rPr>
          <w:rFonts w:ascii="Times New Roman" w:eastAsia="Times New Roman" w:hAnsi="Times New Roman" w:cs="Times New Roman"/>
          <w:sz w:val="24"/>
          <w:szCs w:val="24"/>
          <w:lang w:eastAsia="en-IN"/>
        </w:rPr>
        <w:t>remodeling</w:t>
      </w:r>
      <w:proofErr w:type="spellEnd"/>
      <w:r w:rsidRPr="00DB50C4">
        <w:rPr>
          <w:rFonts w:ascii="Times New Roman" w:eastAsia="Times New Roman" w:hAnsi="Times New Roman" w:cs="Times New Roman"/>
          <w:sz w:val="24"/>
          <w:szCs w:val="24"/>
          <w:lang w:eastAsia="en-IN"/>
        </w:rPr>
        <w:t xml:space="preserve"> in an acute myocardial ischemia-reperfusion model. J Control Release 147(1):30–37.</w:t>
      </w:r>
      <w:bookmarkStart w:id="0" w:name="_GoBack"/>
      <w:bookmarkEnd w:id="0"/>
    </w:p>
    <w:p w:rsidR="0089171E" w:rsidRDefault="0089171E" w:rsidP="0089171E">
      <w:pPr>
        <w:rPr>
          <w:rFonts w:ascii="Times New Roman" w:eastAsia="Times New Roman" w:hAnsi="Times New Roman" w:cs="Times New Roman"/>
          <w:i/>
          <w:sz w:val="24"/>
          <w:szCs w:val="24"/>
          <w:lang w:eastAsia="en-IN"/>
        </w:rPr>
      </w:pPr>
      <w:r w:rsidRPr="0089171E">
        <w:rPr>
          <w:rFonts w:ascii="Times New Roman" w:eastAsia="Times New Roman" w:hAnsi="Times New Roman" w:cs="Times New Roman"/>
          <w:i/>
          <w:sz w:val="24"/>
          <w:szCs w:val="24"/>
          <w:lang w:eastAsia="en-IN"/>
        </w:rPr>
        <w:t>Mail ID:</w:t>
      </w:r>
      <w:r>
        <w:rPr>
          <w:rFonts w:ascii="Times New Roman" w:eastAsia="Times New Roman" w:hAnsi="Times New Roman" w:cs="Times New Roman"/>
          <w:i/>
          <w:sz w:val="24"/>
          <w:szCs w:val="24"/>
          <w:lang w:eastAsia="en-IN"/>
        </w:rPr>
        <w:t xml:space="preserve"> </w:t>
      </w:r>
      <w:hyperlink r:id="rId6" w:history="1">
        <w:r w:rsidRPr="00120DFB">
          <w:rPr>
            <w:rStyle w:val="Hyperlink"/>
            <w:rFonts w:ascii="Times New Roman" w:eastAsia="Times New Roman" w:hAnsi="Times New Roman" w:cs="Times New Roman"/>
            <w:i/>
            <w:sz w:val="24"/>
            <w:szCs w:val="24"/>
            <w:lang w:eastAsia="en-IN"/>
          </w:rPr>
          <w:t>sashenka125@gmail.com</w:t>
        </w:r>
      </w:hyperlink>
    </w:p>
    <w:p w:rsidR="0089171E" w:rsidRDefault="0089171E" w:rsidP="0089171E">
      <w:pPr>
        <w:rPr>
          <w:rFonts w:ascii="Times New Roman" w:eastAsia="Times New Roman" w:hAnsi="Times New Roman" w:cs="Times New Roman"/>
          <w:i/>
          <w:sz w:val="24"/>
          <w:szCs w:val="24"/>
          <w:lang w:eastAsia="en-IN"/>
        </w:rPr>
      </w:pPr>
      <w:r>
        <w:rPr>
          <w:rFonts w:ascii="Times New Roman" w:eastAsia="Times New Roman" w:hAnsi="Times New Roman" w:cs="Times New Roman"/>
          <w:i/>
          <w:sz w:val="24"/>
          <w:szCs w:val="24"/>
          <w:lang w:eastAsia="en-IN"/>
        </w:rPr>
        <w:t>Contact number: +44(0)7941541568</w:t>
      </w:r>
    </w:p>
    <w:p w:rsidR="0089171E" w:rsidRPr="0089171E" w:rsidRDefault="0089171E" w:rsidP="0089171E">
      <w:pPr>
        <w:rPr>
          <w:rFonts w:ascii="Times New Roman" w:eastAsia="Times New Roman" w:hAnsi="Times New Roman" w:cs="Times New Roman"/>
          <w:i/>
          <w:sz w:val="24"/>
          <w:szCs w:val="24"/>
          <w:lang w:eastAsia="en-IN"/>
        </w:rPr>
      </w:pPr>
      <w:r w:rsidRPr="0089171E">
        <w:rPr>
          <w:rFonts w:ascii="Times New Roman" w:eastAsia="Times New Roman" w:hAnsi="Times New Roman" w:cs="Times New Roman"/>
          <w:i/>
          <w:sz w:val="24"/>
          <w:szCs w:val="24"/>
          <w:lang w:eastAsia="en-IN"/>
        </w:rPr>
        <w:t>Suggestions of colleagues/Professors/scholars to send invitation (if any)</w:t>
      </w:r>
    </w:p>
    <w:p w:rsidR="0089171E" w:rsidRDefault="0089171E" w:rsidP="0089171E">
      <w:pPr>
        <w:rPr>
          <w:rFonts w:ascii="Times New Roman" w:eastAsia="Times New Roman" w:hAnsi="Times New Roman" w:cs="Times New Roman"/>
          <w:i/>
          <w:sz w:val="24"/>
          <w:szCs w:val="24"/>
          <w:lang w:eastAsia="en-IN"/>
        </w:rPr>
      </w:pPr>
      <w:r w:rsidRPr="0089171E">
        <w:rPr>
          <w:rFonts w:ascii="Times New Roman" w:eastAsia="Times New Roman" w:hAnsi="Times New Roman" w:cs="Times New Roman"/>
          <w:i/>
          <w:sz w:val="24"/>
          <w:szCs w:val="24"/>
          <w:lang w:eastAsia="en-IN"/>
        </w:rPr>
        <w:t>Suggestions of Sessions to the conference (if any)</w:t>
      </w:r>
      <w:r>
        <w:rPr>
          <w:rFonts w:ascii="Times New Roman" w:eastAsia="Times New Roman" w:hAnsi="Times New Roman" w:cs="Times New Roman"/>
          <w:i/>
          <w:sz w:val="24"/>
          <w:szCs w:val="24"/>
          <w:lang w:eastAsia="en-IN"/>
        </w:rPr>
        <w:t xml:space="preserve">: </w:t>
      </w:r>
    </w:p>
    <w:p w:rsidR="004D266D" w:rsidRPr="004D266D" w:rsidRDefault="004D266D" w:rsidP="004D266D">
      <w:pPr>
        <w:pStyle w:val="ListParagraph"/>
        <w:numPr>
          <w:ilvl w:val="0"/>
          <w:numId w:val="3"/>
        </w:numPr>
        <w:rPr>
          <w:rFonts w:ascii="Times New Roman" w:eastAsia="Times New Roman" w:hAnsi="Times New Roman" w:cs="Times New Roman"/>
          <w:i/>
          <w:sz w:val="24"/>
          <w:szCs w:val="24"/>
          <w:lang w:eastAsia="en-IN"/>
        </w:rPr>
      </w:pPr>
      <w:r w:rsidRPr="004D266D">
        <w:rPr>
          <w:rFonts w:ascii="Times New Roman" w:eastAsia="Times New Roman" w:hAnsi="Times New Roman" w:cs="Times New Roman"/>
          <w:i/>
          <w:sz w:val="24"/>
          <w:szCs w:val="24"/>
          <w:lang w:eastAsia="en-IN"/>
        </w:rPr>
        <w:t>Track 4-1 Cellular Interaction of Biomaterials</w:t>
      </w:r>
    </w:p>
    <w:p w:rsidR="000C17CB" w:rsidRDefault="004D266D" w:rsidP="000C17CB">
      <w:pPr>
        <w:pStyle w:val="ListParagraph"/>
        <w:numPr>
          <w:ilvl w:val="0"/>
          <w:numId w:val="3"/>
        </w:numPr>
        <w:rPr>
          <w:rFonts w:ascii="Times New Roman" w:eastAsia="Times New Roman" w:hAnsi="Times New Roman" w:cs="Times New Roman"/>
          <w:i/>
          <w:sz w:val="24"/>
          <w:szCs w:val="24"/>
          <w:lang w:eastAsia="en-IN"/>
        </w:rPr>
      </w:pPr>
      <w:r w:rsidRPr="004D266D">
        <w:rPr>
          <w:rFonts w:ascii="Times New Roman" w:eastAsia="Times New Roman" w:hAnsi="Times New Roman" w:cs="Times New Roman"/>
          <w:i/>
          <w:sz w:val="24"/>
          <w:szCs w:val="24"/>
          <w:lang w:eastAsia="en-IN"/>
        </w:rPr>
        <w:t>Track 4-5</w:t>
      </w:r>
      <w:r>
        <w:rPr>
          <w:rFonts w:ascii="Times New Roman" w:eastAsia="Times New Roman" w:hAnsi="Times New Roman" w:cs="Times New Roman"/>
          <w:i/>
          <w:sz w:val="24"/>
          <w:szCs w:val="24"/>
          <w:lang w:eastAsia="en-IN"/>
        </w:rPr>
        <w:t xml:space="preserve"> </w:t>
      </w:r>
      <w:r w:rsidRPr="004D266D">
        <w:rPr>
          <w:rFonts w:ascii="Times New Roman" w:eastAsia="Times New Roman" w:hAnsi="Times New Roman" w:cs="Times New Roman"/>
          <w:i/>
          <w:sz w:val="24"/>
          <w:szCs w:val="24"/>
          <w:lang w:eastAsia="en-IN"/>
        </w:rPr>
        <w:t>Scaffold Product</w:t>
      </w:r>
    </w:p>
    <w:p w:rsidR="000C17CB" w:rsidRPr="000C17CB" w:rsidRDefault="000C17CB" w:rsidP="000C17CB">
      <w:pPr>
        <w:pStyle w:val="ListParagraph"/>
        <w:numPr>
          <w:ilvl w:val="0"/>
          <w:numId w:val="3"/>
        </w:numPr>
        <w:rPr>
          <w:rFonts w:ascii="Times New Roman" w:eastAsia="Times New Roman" w:hAnsi="Times New Roman" w:cs="Times New Roman"/>
          <w:i/>
          <w:sz w:val="24"/>
          <w:szCs w:val="24"/>
          <w:lang w:eastAsia="en-IN"/>
        </w:rPr>
      </w:pPr>
      <w:r w:rsidRPr="000C17CB">
        <w:rPr>
          <w:rFonts w:ascii="Times New Roman" w:eastAsia="Times New Roman" w:hAnsi="Times New Roman" w:cs="Times New Roman"/>
          <w:i/>
          <w:sz w:val="24"/>
          <w:szCs w:val="24"/>
          <w:lang w:eastAsia="en-IN"/>
        </w:rPr>
        <w:t>Track 11-4</w:t>
      </w:r>
      <w:r>
        <w:rPr>
          <w:rFonts w:ascii="Times New Roman" w:eastAsia="Times New Roman" w:hAnsi="Times New Roman" w:cs="Times New Roman"/>
          <w:i/>
          <w:sz w:val="24"/>
          <w:szCs w:val="24"/>
          <w:lang w:eastAsia="en-IN"/>
        </w:rPr>
        <w:t xml:space="preserve"> </w:t>
      </w:r>
      <w:r w:rsidRPr="000C17CB">
        <w:rPr>
          <w:rFonts w:ascii="Times New Roman" w:eastAsia="Times New Roman" w:hAnsi="Times New Roman" w:cs="Times New Roman"/>
          <w:i/>
          <w:sz w:val="24"/>
          <w:szCs w:val="24"/>
          <w:lang w:eastAsia="en-IN"/>
        </w:rPr>
        <w:t>Bio Fabrication of Scaffolds</w:t>
      </w:r>
    </w:p>
    <w:p w:rsidR="004D266D" w:rsidRPr="004D266D" w:rsidRDefault="004D266D" w:rsidP="004D266D">
      <w:pPr>
        <w:pStyle w:val="ListParagraph"/>
        <w:numPr>
          <w:ilvl w:val="0"/>
          <w:numId w:val="3"/>
        </w:numPr>
        <w:rPr>
          <w:rFonts w:ascii="Times New Roman" w:eastAsia="Times New Roman" w:hAnsi="Times New Roman" w:cs="Times New Roman"/>
          <w:i/>
          <w:sz w:val="24"/>
          <w:szCs w:val="24"/>
          <w:lang w:eastAsia="en-IN"/>
        </w:rPr>
      </w:pPr>
      <w:r w:rsidRPr="004D266D">
        <w:rPr>
          <w:rFonts w:ascii="Times New Roman" w:eastAsia="Times New Roman" w:hAnsi="Times New Roman" w:cs="Times New Roman"/>
          <w:i/>
          <w:sz w:val="24"/>
          <w:szCs w:val="24"/>
          <w:lang w:eastAsia="en-IN"/>
        </w:rPr>
        <w:t>Track 14-5</w:t>
      </w:r>
      <w:r>
        <w:rPr>
          <w:rFonts w:ascii="Times New Roman" w:eastAsia="Times New Roman" w:hAnsi="Times New Roman" w:cs="Times New Roman"/>
          <w:i/>
          <w:sz w:val="24"/>
          <w:szCs w:val="24"/>
          <w:lang w:eastAsia="en-IN"/>
        </w:rPr>
        <w:t xml:space="preserve"> </w:t>
      </w:r>
      <w:r w:rsidRPr="004D266D">
        <w:rPr>
          <w:rFonts w:ascii="Times New Roman" w:eastAsia="Times New Roman" w:hAnsi="Times New Roman" w:cs="Times New Roman"/>
          <w:i/>
          <w:sz w:val="24"/>
          <w:szCs w:val="24"/>
          <w:lang w:eastAsia="en-IN"/>
        </w:rPr>
        <w:t>Vascular Tissue Engineering</w:t>
      </w:r>
    </w:p>
    <w:p w:rsidR="004D266D" w:rsidRPr="0089171E" w:rsidRDefault="004D266D" w:rsidP="0089171E">
      <w:pPr>
        <w:rPr>
          <w:rFonts w:ascii="Times New Roman" w:eastAsia="Times New Roman" w:hAnsi="Times New Roman" w:cs="Times New Roman"/>
          <w:i/>
          <w:sz w:val="24"/>
          <w:szCs w:val="24"/>
          <w:lang w:eastAsia="en-IN"/>
        </w:rPr>
      </w:pPr>
    </w:p>
    <w:sectPr w:rsidR="004D266D" w:rsidRPr="008917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Baskerville Old Face">
    <w:altName w:val="Bask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4063F"/>
    <w:multiLevelType w:val="multilevel"/>
    <w:tmpl w:val="782A5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F356D"/>
    <w:multiLevelType w:val="multilevel"/>
    <w:tmpl w:val="C2DA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F64581"/>
    <w:multiLevelType w:val="multilevel"/>
    <w:tmpl w:val="3B187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A220CB"/>
    <w:multiLevelType w:val="multilevel"/>
    <w:tmpl w:val="824A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7D180E"/>
    <w:multiLevelType w:val="multilevel"/>
    <w:tmpl w:val="04F4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D5209"/>
    <w:multiLevelType w:val="multilevel"/>
    <w:tmpl w:val="B85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B72E0E"/>
    <w:multiLevelType w:val="hybridMultilevel"/>
    <w:tmpl w:val="A55E9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1E"/>
    <w:rsid w:val="000C17CB"/>
    <w:rsid w:val="001518E5"/>
    <w:rsid w:val="001C7275"/>
    <w:rsid w:val="00481C40"/>
    <w:rsid w:val="004D266D"/>
    <w:rsid w:val="005E5E38"/>
    <w:rsid w:val="00714E97"/>
    <w:rsid w:val="0089171E"/>
    <w:rsid w:val="009822F0"/>
    <w:rsid w:val="00B653EE"/>
    <w:rsid w:val="00C26A02"/>
    <w:rsid w:val="00C42011"/>
    <w:rsid w:val="00C63518"/>
    <w:rsid w:val="00DB50C4"/>
    <w:rsid w:val="00E97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A0FE9-F8CC-42A2-875F-1E169BFF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71E"/>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71E"/>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89171E"/>
    <w:rPr>
      <w:color w:val="0563C1" w:themeColor="hyperlink"/>
      <w:u w:val="single"/>
    </w:rPr>
  </w:style>
  <w:style w:type="paragraph" w:styleId="ListParagraph">
    <w:name w:val="List Paragraph"/>
    <w:basedOn w:val="Normal"/>
    <w:uiPriority w:val="34"/>
    <w:qFormat/>
    <w:rsid w:val="004D266D"/>
    <w:pPr>
      <w:ind w:left="720"/>
      <w:contextualSpacing/>
    </w:pPr>
  </w:style>
  <w:style w:type="character" w:customStyle="1" w:styleId="cit-auth">
    <w:name w:val="cit-auth"/>
    <w:basedOn w:val="DefaultParagraphFont"/>
    <w:rsid w:val="001C7275"/>
  </w:style>
  <w:style w:type="character" w:customStyle="1" w:styleId="cit-name-surname">
    <w:name w:val="cit-name-surname"/>
    <w:basedOn w:val="DefaultParagraphFont"/>
    <w:rsid w:val="001C7275"/>
  </w:style>
  <w:style w:type="character" w:customStyle="1" w:styleId="cit-name-given-names">
    <w:name w:val="cit-name-given-names"/>
    <w:basedOn w:val="DefaultParagraphFont"/>
    <w:rsid w:val="001C7275"/>
  </w:style>
  <w:style w:type="character" w:styleId="HTMLCite">
    <w:name w:val="HTML Cite"/>
    <w:basedOn w:val="DefaultParagraphFont"/>
    <w:uiPriority w:val="99"/>
    <w:semiHidden/>
    <w:unhideWhenUsed/>
    <w:rsid w:val="001C7275"/>
    <w:rPr>
      <w:i/>
      <w:iCs/>
    </w:rPr>
  </w:style>
  <w:style w:type="character" w:customStyle="1" w:styleId="cit-pub-date">
    <w:name w:val="cit-pub-date"/>
    <w:basedOn w:val="DefaultParagraphFont"/>
    <w:rsid w:val="001C7275"/>
  </w:style>
  <w:style w:type="character" w:customStyle="1" w:styleId="cit-article-title">
    <w:name w:val="cit-article-title"/>
    <w:basedOn w:val="DefaultParagraphFont"/>
    <w:rsid w:val="001C7275"/>
  </w:style>
  <w:style w:type="character" w:customStyle="1" w:styleId="cit-vol">
    <w:name w:val="cit-vol"/>
    <w:basedOn w:val="DefaultParagraphFont"/>
    <w:rsid w:val="001C7275"/>
  </w:style>
  <w:style w:type="character" w:customStyle="1" w:styleId="cit-issue">
    <w:name w:val="cit-issue"/>
    <w:basedOn w:val="DefaultParagraphFont"/>
    <w:rsid w:val="001C7275"/>
  </w:style>
  <w:style w:type="character" w:customStyle="1" w:styleId="cit-fpage">
    <w:name w:val="cit-fpage"/>
    <w:basedOn w:val="DefaultParagraphFont"/>
    <w:rsid w:val="001C7275"/>
  </w:style>
  <w:style w:type="character" w:customStyle="1" w:styleId="cit-lpage">
    <w:name w:val="cit-lpage"/>
    <w:basedOn w:val="DefaultParagraphFont"/>
    <w:rsid w:val="001C7275"/>
  </w:style>
  <w:style w:type="character" w:customStyle="1" w:styleId="cit-etal">
    <w:name w:val="cit-etal"/>
    <w:basedOn w:val="DefaultParagraphFont"/>
    <w:rsid w:val="00DB5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614290">
      <w:bodyDiv w:val="1"/>
      <w:marLeft w:val="0"/>
      <w:marRight w:val="0"/>
      <w:marTop w:val="0"/>
      <w:marBottom w:val="0"/>
      <w:divBdr>
        <w:top w:val="none" w:sz="0" w:space="0" w:color="auto"/>
        <w:left w:val="none" w:sz="0" w:space="0" w:color="auto"/>
        <w:bottom w:val="none" w:sz="0" w:space="0" w:color="auto"/>
        <w:right w:val="none" w:sz="0" w:space="0" w:color="auto"/>
      </w:divBdr>
    </w:div>
    <w:div w:id="946886423">
      <w:bodyDiv w:val="1"/>
      <w:marLeft w:val="0"/>
      <w:marRight w:val="0"/>
      <w:marTop w:val="0"/>
      <w:marBottom w:val="0"/>
      <w:divBdr>
        <w:top w:val="none" w:sz="0" w:space="0" w:color="auto"/>
        <w:left w:val="none" w:sz="0" w:space="0" w:color="auto"/>
        <w:bottom w:val="none" w:sz="0" w:space="0" w:color="auto"/>
        <w:right w:val="none" w:sz="0" w:space="0" w:color="auto"/>
      </w:divBdr>
    </w:div>
    <w:div w:id="953051708">
      <w:bodyDiv w:val="1"/>
      <w:marLeft w:val="0"/>
      <w:marRight w:val="0"/>
      <w:marTop w:val="0"/>
      <w:marBottom w:val="0"/>
      <w:divBdr>
        <w:top w:val="none" w:sz="0" w:space="0" w:color="auto"/>
        <w:left w:val="none" w:sz="0" w:space="0" w:color="auto"/>
        <w:bottom w:val="none" w:sz="0" w:space="0" w:color="auto"/>
        <w:right w:val="none" w:sz="0" w:space="0" w:color="auto"/>
      </w:divBdr>
    </w:div>
    <w:div w:id="1246187753">
      <w:bodyDiv w:val="1"/>
      <w:marLeft w:val="0"/>
      <w:marRight w:val="0"/>
      <w:marTop w:val="0"/>
      <w:marBottom w:val="0"/>
      <w:divBdr>
        <w:top w:val="none" w:sz="0" w:space="0" w:color="auto"/>
        <w:left w:val="none" w:sz="0" w:space="0" w:color="auto"/>
        <w:bottom w:val="none" w:sz="0" w:space="0" w:color="auto"/>
        <w:right w:val="none" w:sz="0" w:space="0" w:color="auto"/>
      </w:divBdr>
      <w:divsChild>
        <w:div w:id="1451509069">
          <w:marLeft w:val="0"/>
          <w:marRight w:val="0"/>
          <w:marTop w:val="168"/>
          <w:marBottom w:val="0"/>
          <w:divBdr>
            <w:top w:val="none" w:sz="0" w:space="0" w:color="auto"/>
            <w:left w:val="none" w:sz="0" w:space="0" w:color="auto"/>
            <w:bottom w:val="none" w:sz="0" w:space="0" w:color="auto"/>
            <w:right w:val="none" w:sz="0" w:space="0" w:color="auto"/>
          </w:divBdr>
          <w:divsChild>
            <w:div w:id="203931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56051">
      <w:bodyDiv w:val="1"/>
      <w:marLeft w:val="0"/>
      <w:marRight w:val="0"/>
      <w:marTop w:val="0"/>
      <w:marBottom w:val="0"/>
      <w:divBdr>
        <w:top w:val="none" w:sz="0" w:space="0" w:color="auto"/>
        <w:left w:val="none" w:sz="0" w:space="0" w:color="auto"/>
        <w:bottom w:val="none" w:sz="0" w:space="0" w:color="auto"/>
        <w:right w:val="none" w:sz="0" w:space="0" w:color="auto"/>
      </w:divBdr>
    </w:div>
    <w:div w:id="1796950981">
      <w:bodyDiv w:val="1"/>
      <w:marLeft w:val="0"/>
      <w:marRight w:val="0"/>
      <w:marTop w:val="0"/>
      <w:marBottom w:val="0"/>
      <w:divBdr>
        <w:top w:val="none" w:sz="0" w:space="0" w:color="auto"/>
        <w:left w:val="none" w:sz="0" w:space="0" w:color="auto"/>
        <w:bottom w:val="none" w:sz="0" w:space="0" w:color="auto"/>
        <w:right w:val="none" w:sz="0" w:space="0" w:color="auto"/>
      </w:divBdr>
    </w:div>
    <w:div w:id="200319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shenka125@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Berdichevski</dc:creator>
  <cp:keywords/>
  <dc:description/>
  <cp:lastModifiedBy>Alexandra Berdichevski</cp:lastModifiedBy>
  <cp:revision>2</cp:revision>
  <cp:lastPrinted>2017-10-25T13:35:00Z</cp:lastPrinted>
  <dcterms:created xsi:type="dcterms:W3CDTF">2017-10-25T15:16:00Z</dcterms:created>
  <dcterms:modified xsi:type="dcterms:W3CDTF">2017-10-25T15:16:00Z</dcterms:modified>
</cp:coreProperties>
</file>