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037653">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37653">
        <w:rPr>
          <w:rFonts w:ascii="Times New Roman" w:hAnsi="Times New Roman" w:cs="Times New Roman"/>
          <w:sz w:val="24"/>
          <w:szCs w:val="24"/>
        </w:rPr>
        <w:t xml:space="preserve">Implementation of Chitosan based Hydrogel for Cartilage Repair </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03765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B5B38">
        <w:rPr>
          <w:rFonts w:ascii="Times New Roman" w:hAnsi="Times New Roman" w:cs="Times New Roman"/>
          <w:i/>
          <w:iCs/>
          <w:sz w:val="24"/>
        </w:rPr>
        <w:t>S.A. B</w:t>
      </w:r>
      <w:r w:rsidR="00037653">
        <w:rPr>
          <w:rFonts w:ascii="Times New Roman" w:hAnsi="Times New Roman" w:cs="Times New Roman"/>
          <w:i/>
          <w:iCs/>
          <w:sz w:val="24"/>
        </w:rPr>
        <w:t>ehruz Khaghani</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037653">
        <w:rPr>
          <w:rFonts w:ascii="Times New Roman" w:hAnsi="Times New Roman" w:cs="Times New Roman"/>
          <w:i/>
          <w:iCs/>
          <w:sz w:val="24"/>
        </w:rPr>
        <w:t>Bradford</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03765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350BC" w:rsidRDefault="00924223" w:rsidP="00924223">
      <w:pPr>
        <w:pStyle w:val="HTMLPreformatted"/>
        <w:jc w:val="both"/>
        <w:rPr>
          <w:rFonts w:ascii="Times New Roman" w:hAnsi="Times New Roman" w:cs="Times New Roman"/>
          <w:sz w:val="24"/>
        </w:rPr>
      </w:pPr>
      <w:r w:rsidRPr="00924223">
        <w:rPr>
          <w:rFonts w:ascii="Times New Roman" w:hAnsi="Times New Roman" w:cs="Times New Roman"/>
          <w:sz w:val="24"/>
        </w:rPr>
        <w:t>Cartilage disease and injury are major health issues: osteoarthritis alone afflicts approximately 8.5 million people in UK [1]. Regardless the magnitude of the problem, though, clinical success has been limited partly due to the fact that the mechanical conditions of the tissue in vivo do not provide a favourable environment for the regeneration of new cartilage in the defective site. Consequently, an integer mechanical and biochemical environment should be inserted on the diseased area to stimulate the growth of the tissue. This could be achieved via the use of a thermosensitive hydrogel that could gel by a change in temperature, thus giving the possibility of producing the hydrogel under injection, which is a minimal invasive administration</w:t>
      </w:r>
      <w:r>
        <w:rPr>
          <w:rFonts w:ascii="Times New Roman" w:hAnsi="Times New Roman" w:cs="Times New Roman"/>
          <w:sz w:val="24"/>
        </w:rPr>
        <w:t xml:space="preserve">. </w:t>
      </w:r>
      <w:r w:rsidR="00037653" w:rsidRPr="00037653">
        <w:rPr>
          <w:rFonts w:ascii="Times New Roman" w:hAnsi="Times New Roman" w:cs="Times New Roman"/>
          <w:sz w:val="24"/>
        </w:rPr>
        <w:t>The present study concentrated on the development and dynamic characterization of a novel</w:t>
      </w:r>
      <w:r>
        <w:rPr>
          <w:rFonts w:ascii="Times New Roman" w:hAnsi="Times New Roman" w:cs="Times New Roman"/>
          <w:sz w:val="24"/>
        </w:rPr>
        <w:t xml:space="preserve"> hydrogel composed of chitosan </w:t>
      </w:r>
      <w:r w:rsidR="00037653" w:rsidRPr="00037653">
        <w:rPr>
          <w:rFonts w:ascii="Times New Roman" w:hAnsi="Times New Roman" w:cs="Times New Roman"/>
          <w:sz w:val="24"/>
        </w:rPr>
        <w:t>and β-</w:t>
      </w:r>
      <w:proofErr w:type="spellStart"/>
      <w:r w:rsidR="00037653" w:rsidRPr="00037653">
        <w:rPr>
          <w:rFonts w:ascii="Times New Roman" w:hAnsi="Times New Roman" w:cs="Times New Roman"/>
          <w:sz w:val="24"/>
        </w:rPr>
        <w:t>glycerophosphate</w:t>
      </w:r>
      <w:proofErr w:type="spellEnd"/>
      <w:r w:rsidR="00037653" w:rsidRPr="00037653">
        <w:rPr>
          <w:rFonts w:ascii="Times New Roman" w:hAnsi="Times New Roman" w:cs="Times New Roman"/>
          <w:sz w:val="24"/>
        </w:rPr>
        <w:t xml:space="preserve"> (β-GP) for the replacement and repair of diseased articular cartilage. The gelling parameters of the composition were optimized towards improving the hydrogel’s viscosity, while the mechanical properties were evaluated in terms of rheology (viscosity flow curves and flow behaviour), sensitivity to temperature changes, storage and loss moduli via the use of Anton </w:t>
      </w:r>
      <w:proofErr w:type="spellStart"/>
      <w:r w:rsidR="00037653" w:rsidRPr="00037653">
        <w:rPr>
          <w:rFonts w:ascii="Times New Roman" w:hAnsi="Times New Roman" w:cs="Times New Roman"/>
          <w:sz w:val="24"/>
        </w:rPr>
        <w:t>Paar</w:t>
      </w:r>
      <w:proofErr w:type="spellEnd"/>
      <w:r w:rsidR="00037653" w:rsidRPr="00037653">
        <w:rPr>
          <w:rFonts w:ascii="Times New Roman" w:hAnsi="Times New Roman" w:cs="Times New Roman"/>
          <w:sz w:val="24"/>
        </w:rPr>
        <w:t xml:space="preserve"> </w:t>
      </w:r>
      <w:proofErr w:type="spellStart"/>
      <w:r w:rsidR="00037653" w:rsidRPr="00037653">
        <w:rPr>
          <w:rFonts w:ascii="Times New Roman" w:hAnsi="Times New Roman" w:cs="Times New Roman"/>
          <w:sz w:val="24"/>
        </w:rPr>
        <w:t>Physica</w:t>
      </w:r>
      <w:proofErr w:type="spellEnd"/>
      <w:r w:rsidR="00037653" w:rsidRPr="00037653">
        <w:rPr>
          <w:rFonts w:ascii="Times New Roman" w:hAnsi="Times New Roman" w:cs="Times New Roman"/>
          <w:sz w:val="24"/>
        </w:rPr>
        <w:t xml:space="preserve"> MCR 301 and TA Instruments DSC Q2000.</w:t>
      </w:r>
    </w:p>
    <w:p w:rsidR="00924223" w:rsidRDefault="00924223" w:rsidP="00924223">
      <w:pPr>
        <w:pStyle w:val="HTMLPreformatted"/>
        <w:jc w:val="both"/>
        <w:rPr>
          <w:rFonts w:ascii="Times New Roman" w:hAnsi="Times New Roman" w:cs="Times New Roman"/>
          <w:sz w:val="24"/>
        </w:rPr>
      </w:pPr>
    </w:p>
    <w:p w:rsidR="0028059F" w:rsidRDefault="0028059F" w:rsidP="0003765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37653">
        <w:rPr>
          <w:rFonts w:ascii="Times New Roman" w:hAnsi="Times New Roman" w:cs="Times New Roman"/>
          <w:i/>
          <w:sz w:val="24"/>
        </w:rPr>
        <w:t>Chitosan, Tissue engineering, Biopolymers, Wound repair</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037653" w:rsidP="00924223">
      <w:pPr>
        <w:pStyle w:val="HTMLPreformatted"/>
        <w:jc w:val="both"/>
        <w:rPr>
          <w:rFonts w:ascii="Times New Roman" w:hAnsi="Times New Roman" w:cs="Times New Roman"/>
          <w:iCs/>
          <w:sz w:val="24"/>
        </w:rPr>
      </w:pPr>
      <w:r>
        <w:rPr>
          <w:rFonts w:ascii="Times New Roman" w:hAnsi="Times New Roman" w:cs="Times New Roman"/>
          <w:iCs/>
          <w:sz w:val="24"/>
        </w:rPr>
        <w:t>S.A. Behruz Khaghani</w:t>
      </w:r>
      <w:r w:rsidR="00DF04E3" w:rsidRPr="00DF04E3">
        <w:rPr>
          <w:rFonts w:ascii="Times New Roman" w:hAnsi="Times New Roman" w:cs="Times New Roman"/>
          <w:iCs/>
          <w:sz w:val="24"/>
        </w:rPr>
        <w:t xml:space="preserve"> has </w:t>
      </w:r>
      <w:r w:rsidR="00C41F17">
        <w:rPr>
          <w:rFonts w:ascii="Times New Roman" w:hAnsi="Times New Roman" w:cs="Times New Roman"/>
          <w:iCs/>
          <w:sz w:val="24"/>
        </w:rPr>
        <w:t>studied in Turkey, Germany and UK. He</w:t>
      </w:r>
      <w:bookmarkStart w:id="0" w:name="_GoBack"/>
      <w:bookmarkEnd w:id="0"/>
      <w:r w:rsidR="00C41F17">
        <w:rPr>
          <w:rFonts w:ascii="Times New Roman" w:hAnsi="Times New Roman" w:cs="Times New Roman"/>
          <w:iCs/>
          <w:sz w:val="24"/>
        </w:rPr>
        <w:t xml:space="preserve"> </w:t>
      </w:r>
      <w:r w:rsidR="00DF04E3" w:rsidRPr="00DF04E3">
        <w:rPr>
          <w:rFonts w:ascii="Times New Roman" w:hAnsi="Times New Roman" w:cs="Times New Roman"/>
          <w:iCs/>
          <w:sz w:val="24"/>
        </w:rPr>
        <w:t xml:space="preserve">completed his PhD </w:t>
      </w:r>
      <w:r>
        <w:rPr>
          <w:rFonts w:ascii="Times New Roman" w:hAnsi="Times New Roman" w:cs="Times New Roman"/>
          <w:iCs/>
          <w:sz w:val="24"/>
        </w:rPr>
        <w:t>f</w:t>
      </w:r>
      <w:r w:rsidR="00DF04E3" w:rsidRPr="00DF04E3">
        <w:rPr>
          <w:rFonts w:ascii="Times New Roman" w:hAnsi="Times New Roman" w:cs="Times New Roman"/>
          <w:iCs/>
          <w:sz w:val="24"/>
        </w:rPr>
        <w:t xml:space="preserve">rom University </w:t>
      </w:r>
      <w:r>
        <w:rPr>
          <w:rFonts w:ascii="Times New Roman" w:hAnsi="Times New Roman" w:cs="Times New Roman"/>
          <w:iCs/>
          <w:sz w:val="24"/>
        </w:rPr>
        <w:t xml:space="preserve">of Bradford </w:t>
      </w:r>
      <w:r w:rsidR="00DF04E3" w:rsidRPr="00DF04E3">
        <w:rPr>
          <w:rFonts w:ascii="Times New Roman" w:hAnsi="Times New Roman" w:cs="Times New Roman"/>
          <w:iCs/>
          <w:sz w:val="24"/>
        </w:rPr>
        <w:t xml:space="preserve">and postdoctoral studies from </w:t>
      </w:r>
      <w:r>
        <w:rPr>
          <w:rFonts w:ascii="Times New Roman" w:hAnsi="Times New Roman" w:cs="Times New Roman"/>
          <w:iCs/>
          <w:sz w:val="24"/>
        </w:rPr>
        <w:t>the same</w:t>
      </w:r>
      <w:r w:rsidR="00DF04E3" w:rsidRPr="00DF04E3">
        <w:rPr>
          <w:rFonts w:ascii="Times New Roman" w:hAnsi="Times New Roman" w:cs="Times New Roman"/>
          <w:iCs/>
          <w:sz w:val="24"/>
        </w:rPr>
        <w:t xml:space="preserve"> University School of </w:t>
      </w:r>
      <w:r>
        <w:rPr>
          <w:rFonts w:ascii="Times New Roman" w:hAnsi="Times New Roman" w:cs="Times New Roman"/>
          <w:iCs/>
          <w:sz w:val="24"/>
        </w:rPr>
        <w:t>Engineering</w:t>
      </w:r>
      <w:r w:rsidR="00DF04E3" w:rsidRPr="00DF04E3">
        <w:rPr>
          <w:rFonts w:ascii="Times New Roman" w:hAnsi="Times New Roman" w:cs="Times New Roman"/>
          <w:iCs/>
          <w:sz w:val="24"/>
        </w:rPr>
        <w:t>. He</w:t>
      </w:r>
      <w:r>
        <w:rPr>
          <w:rFonts w:ascii="Times New Roman" w:hAnsi="Times New Roman" w:cs="Times New Roman"/>
          <w:iCs/>
          <w:sz w:val="24"/>
        </w:rPr>
        <w:t xml:space="preserve"> is the Research/Technical fellow in FoEI</w:t>
      </w:r>
      <w:r w:rsidR="00DF04E3" w:rsidRPr="00DF04E3">
        <w:rPr>
          <w:rFonts w:ascii="Times New Roman" w:hAnsi="Times New Roman" w:cs="Times New Roman"/>
          <w:iCs/>
          <w:sz w:val="24"/>
        </w:rPr>
        <w:t xml:space="preserve">. He has published </w:t>
      </w:r>
      <w:r w:rsidR="00924223">
        <w:rPr>
          <w:rFonts w:ascii="Times New Roman" w:hAnsi="Times New Roman" w:cs="Times New Roman"/>
          <w:iCs/>
          <w:sz w:val="24"/>
        </w:rPr>
        <w:t xml:space="preserve">a </w:t>
      </w:r>
      <w:r>
        <w:rPr>
          <w:rFonts w:ascii="Times New Roman" w:hAnsi="Times New Roman" w:cs="Times New Roman"/>
          <w:iCs/>
          <w:sz w:val="24"/>
        </w:rPr>
        <w:t xml:space="preserve">book and </w:t>
      </w:r>
      <w:r w:rsidR="00DF04E3" w:rsidRPr="00DF04E3">
        <w:rPr>
          <w:rFonts w:ascii="Times New Roman" w:hAnsi="Times New Roman" w:cs="Times New Roman"/>
          <w:iCs/>
          <w:sz w:val="24"/>
        </w:rPr>
        <w:t>more than 2</w:t>
      </w:r>
      <w:r>
        <w:rPr>
          <w:rFonts w:ascii="Times New Roman" w:hAnsi="Times New Roman" w:cs="Times New Roman"/>
          <w:iCs/>
          <w:sz w:val="24"/>
        </w:rPr>
        <w:t>4</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924223" w:rsidP="00B3082B">
      <w:pPr>
        <w:pStyle w:val="HTMLPreformatted"/>
        <w:jc w:val="both"/>
        <w:rPr>
          <w:rFonts w:ascii="Times New Roman" w:hAnsi="Times New Roman" w:cs="Times New Roman"/>
          <w:b/>
          <w:iCs/>
          <w:sz w:val="24"/>
        </w:rPr>
      </w:pPr>
      <w:r>
        <w:rPr>
          <w:noProof/>
          <w:lang w:eastAsia="en-GB"/>
        </w:rPr>
        <w:drawing>
          <wp:inline distT="0" distB="0" distL="0" distR="0" wp14:anchorId="3CCCFFC9" wp14:editId="1F7DA4C7">
            <wp:extent cx="607717" cy="809625"/>
            <wp:effectExtent l="0" t="0" r="1905" b="0"/>
            <wp:docPr id="1" name="Picture 1" descr="C:\Users\skhaghan\Desktop\Agabehruz\Academic\Academic institutions\KHAGHANI DOCUMENTS\Passphot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haghan\Desktop\Agabehruz\Academic\Academic institutions\KHAGHANI DOCUMENTS\Passphoto\M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41" cy="809524"/>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2350BC" w:rsidRPr="00924223" w:rsidRDefault="00B3082B" w:rsidP="00924223">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5F4" w:rsidRDefault="004F55F4" w:rsidP="00495C76">
      <w:pPr>
        <w:spacing w:after="0" w:line="240" w:lineRule="auto"/>
      </w:pPr>
      <w:r>
        <w:separator/>
      </w:r>
    </w:p>
  </w:endnote>
  <w:endnote w:type="continuationSeparator" w:id="0">
    <w:p w:rsidR="004F55F4" w:rsidRDefault="004F55F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5F4" w:rsidRDefault="004F55F4" w:rsidP="00495C76">
      <w:pPr>
        <w:spacing w:after="0" w:line="240" w:lineRule="auto"/>
      </w:pPr>
      <w:r>
        <w:separator/>
      </w:r>
    </w:p>
  </w:footnote>
  <w:footnote w:type="continuationSeparator" w:id="0">
    <w:p w:rsidR="004F55F4" w:rsidRDefault="004F55F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37653"/>
    <w:rsid w:val="000A4C22"/>
    <w:rsid w:val="000A6F42"/>
    <w:rsid w:val="002350BC"/>
    <w:rsid w:val="0028059F"/>
    <w:rsid w:val="002F4DF0"/>
    <w:rsid w:val="00333E31"/>
    <w:rsid w:val="0038483D"/>
    <w:rsid w:val="00435234"/>
    <w:rsid w:val="004651F1"/>
    <w:rsid w:val="00495C76"/>
    <w:rsid w:val="004F55F4"/>
    <w:rsid w:val="00627419"/>
    <w:rsid w:val="00924223"/>
    <w:rsid w:val="009B5B38"/>
    <w:rsid w:val="00B0564F"/>
    <w:rsid w:val="00B3082B"/>
    <w:rsid w:val="00B6703B"/>
    <w:rsid w:val="00BA654F"/>
    <w:rsid w:val="00C41F17"/>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SEYED ALI KHAGHANI</cp:lastModifiedBy>
  <cp:revision>4</cp:revision>
  <dcterms:created xsi:type="dcterms:W3CDTF">2018-06-04T13:35:00Z</dcterms:created>
  <dcterms:modified xsi:type="dcterms:W3CDTF">2018-06-04T13:39:00Z</dcterms:modified>
</cp:coreProperties>
</file>