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5A835" w14:textId="26F5E3AF" w:rsidR="006221FD" w:rsidRPr="00F53A09" w:rsidRDefault="00DB1EDD" w:rsidP="007B37D6">
      <w:pPr>
        <w:rPr>
          <w:rFonts w:ascii="Arial" w:hAnsi="Arial" w:cs="Arial"/>
          <w:b/>
        </w:rPr>
      </w:pPr>
      <w:r>
        <w:rPr>
          <w:rFonts w:ascii="Arial" w:hAnsi="Arial" w:cs="Arial"/>
          <w:b/>
        </w:rPr>
        <w:t>T</w:t>
      </w:r>
      <w:r w:rsidR="00704E4C">
        <w:rPr>
          <w:rFonts w:ascii="Arial" w:hAnsi="Arial" w:cs="Arial"/>
          <w:b/>
        </w:rPr>
        <w:t xml:space="preserve">he Origin of </w:t>
      </w:r>
      <w:r w:rsidR="00AB72F0">
        <w:rPr>
          <w:rFonts w:ascii="Arial" w:hAnsi="Arial" w:cs="Arial"/>
          <w:b/>
        </w:rPr>
        <w:t>Color</w:t>
      </w:r>
      <w:r w:rsidR="00704E4C">
        <w:rPr>
          <w:rFonts w:ascii="Arial" w:hAnsi="Arial" w:cs="Arial"/>
          <w:b/>
        </w:rPr>
        <w:t xml:space="preserve"> Emission of </w:t>
      </w:r>
      <w:r w:rsidR="00570B0F">
        <w:rPr>
          <w:rFonts w:ascii="Arial" w:hAnsi="Arial" w:cs="Arial"/>
          <w:b/>
        </w:rPr>
        <w:t xml:space="preserve">Beetle </w:t>
      </w:r>
      <w:r w:rsidR="006221FD" w:rsidRPr="00F53A09">
        <w:rPr>
          <w:rFonts w:ascii="Arial" w:hAnsi="Arial" w:cs="Arial"/>
          <w:b/>
        </w:rPr>
        <w:t>Luciferase</w:t>
      </w:r>
      <w:r w:rsidR="00704E4C">
        <w:rPr>
          <w:rFonts w:ascii="Arial" w:hAnsi="Arial" w:cs="Arial"/>
          <w:b/>
        </w:rPr>
        <w:t>s</w:t>
      </w:r>
      <w:r w:rsidR="00C075C1" w:rsidRPr="00F53A09">
        <w:rPr>
          <w:rFonts w:ascii="Arial" w:hAnsi="Arial" w:cs="Arial"/>
          <w:b/>
        </w:rPr>
        <w:t xml:space="preserve"> </w:t>
      </w:r>
    </w:p>
    <w:p w14:paraId="0402FE2E" w14:textId="77777777" w:rsidR="006221FD" w:rsidRPr="006221FD" w:rsidRDefault="006221FD" w:rsidP="006221FD">
      <w:pPr>
        <w:rPr>
          <w:rFonts w:ascii="Arial" w:hAnsi="Arial" w:cs="Arial"/>
          <w:bCs/>
        </w:rPr>
      </w:pPr>
    </w:p>
    <w:p w14:paraId="01DDE72F" w14:textId="77777777" w:rsidR="006221FD" w:rsidRPr="000F3027" w:rsidRDefault="006221FD" w:rsidP="000F3027">
      <w:pPr>
        <w:rPr>
          <w:rFonts w:ascii="Arial" w:eastAsia="Times New Roman" w:hAnsi="Arial" w:cs="Arial"/>
        </w:rPr>
      </w:pPr>
      <w:r w:rsidRPr="00AB72F0">
        <w:rPr>
          <w:rFonts w:ascii="Arial" w:hAnsi="Arial" w:cs="Arial"/>
        </w:rPr>
        <w:t>César Carrasco-López</w:t>
      </w:r>
      <w:r w:rsidRPr="00AB72F0">
        <w:rPr>
          <w:rFonts w:ascii="Arial" w:hAnsi="Arial" w:cs="Arial"/>
          <w:vertAlign w:val="superscript"/>
        </w:rPr>
        <w:t>1</w:t>
      </w:r>
      <w:r w:rsidRPr="006221FD">
        <w:rPr>
          <w:rFonts w:ascii="Arial" w:hAnsi="Arial" w:cs="Arial"/>
        </w:rPr>
        <w:t>, Juliana C. Ferreira</w:t>
      </w:r>
      <w:r w:rsidRPr="006221FD">
        <w:rPr>
          <w:rFonts w:ascii="Arial" w:hAnsi="Arial" w:cs="Arial"/>
          <w:vertAlign w:val="superscript"/>
        </w:rPr>
        <w:t>1</w:t>
      </w:r>
      <w:r w:rsidRPr="006221FD">
        <w:rPr>
          <w:rFonts w:ascii="Arial" w:hAnsi="Arial" w:cs="Arial"/>
        </w:rPr>
        <w:t xml:space="preserve">, </w:t>
      </w:r>
      <w:r w:rsidRPr="006221FD">
        <w:rPr>
          <w:rFonts w:ascii="Arial" w:eastAsia="Times New Roman" w:hAnsi="Arial" w:cs="Arial"/>
          <w:color w:val="000000"/>
          <w:shd w:val="clear" w:color="auto" w:fill="FFFFFF"/>
        </w:rPr>
        <w:t>Nathan M. Lui</w:t>
      </w:r>
      <w:r w:rsidRPr="006221FD">
        <w:rPr>
          <w:rFonts w:ascii="Arial" w:eastAsia="Times New Roman" w:hAnsi="Arial" w:cs="Arial"/>
          <w:color w:val="000000"/>
          <w:shd w:val="clear" w:color="auto" w:fill="FFFFFF"/>
          <w:vertAlign w:val="superscript"/>
        </w:rPr>
        <w:t>1</w:t>
      </w:r>
      <w:r w:rsidRPr="006221FD">
        <w:rPr>
          <w:rFonts w:ascii="Arial" w:eastAsia="Times New Roman" w:hAnsi="Arial" w:cs="Arial"/>
          <w:color w:val="000000"/>
          <w:shd w:val="clear" w:color="auto" w:fill="FFFFFF"/>
        </w:rPr>
        <w:t>, Stefan Schramm</w:t>
      </w:r>
      <w:r w:rsidRPr="006221FD">
        <w:rPr>
          <w:rFonts w:ascii="Arial" w:eastAsia="Times New Roman" w:hAnsi="Arial" w:cs="Arial"/>
          <w:color w:val="000000"/>
          <w:shd w:val="clear" w:color="auto" w:fill="FFFFFF"/>
          <w:vertAlign w:val="superscript"/>
        </w:rPr>
        <w:t>1</w:t>
      </w:r>
      <w:r w:rsidRPr="006221FD">
        <w:rPr>
          <w:rFonts w:ascii="Arial" w:eastAsia="Times New Roman" w:hAnsi="Arial" w:cs="Arial"/>
          <w:color w:val="000000"/>
          <w:shd w:val="clear" w:color="auto" w:fill="FFFFFF"/>
        </w:rPr>
        <w:t>, Santosh Panjikar</w:t>
      </w:r>
      <w:r w:rsidR="00450853">
        <w:rPr>
          <w:rFonts w:ascii="Arial" w:eastAsia="Times New Roman" w:hAnsi="Arial" w:cs="Arial"/>
          <w:color w:val="000000"/>
          <w:shd w:val="clear" w:color="auto" w:fill="FFFFFF"/>
          <w:vertAlign w:val="superscript"/>
        </w:rPr>
        <w:t>2</w:t>
      </w:r>
      <w:r w:rsidRPr="006221FD">
        <w:rPr>
          <w:rFonts w:ascii="Arial" w:eastAsia="Times New Roman" w:hAnsi="Arial" w:cs="Arial"/>
          <w:color w:val="000000"/>
          <w:shd w:val="clear" w:color="auto" w:fill="FFFFFF"/>
        </w:rPr>
        <w:t xml:space="preserve">, </w:t>
      </w:r>
      <w:proofErr w:type="spellStart"/>
      <w:r w:rsidRPr="006221FD">
        <w:rPr>
          <w:rFonts w:ascii="Arial" w:eastAsia="Times New Roman" w:hAnsi="Arial" w:cs="Arial"/>
          <w:color w:val="000000"/>
          <w:shd w:val="clear" w:color="auto" w:fill="FFFFFF"/>
        </w:rPr>
        <w:t>Panče</w:t>
      </w:r>
      <w:proofErr w:type="spellEnd"/>
      <w:r w:rsidRPr="006221FD">
        <w:rPr>
          <w:rFonts w:ascii="Arial" w:eastAsia="Times New Roman" w:hAnsi="Arial" w:cs="Arial"/>
          <w:color w:val="000000"/>
          <w:shd w:val="clear" w:color="auto" w:fill="FFFFFF"/>
        </w:rPr>
        <w:t xml:space="preserve"> Naumov</w:t>
      </w:r>
      <w:r w:rsidRPr="006221FD">
        <w:rPr>
          <w:rFonts w:ascii="Arial" w:eastAsia="Times New Roman" w:hAnsi="Arial" w:cs="Arial"/>
          <w:color w:val="000000"/>
          <w:shd w:val="clear" w:color="auto" w:fill="FFFFFF"/>
          <w:vertAlign w:val="superscript"/>
        </w:rPr>
        <w:t>1</w:t>
      </w:r>
      <w:r w:rsidRPr="006221FD">
        <w:rPr>
          <w:rFonts w:ascii="Arial" w:eastAsia="Times New Roman" w:hAnsi="Arial" w:cs="Arial"/>
          <w:color w:val="000000"/>
          <w:shd w:val="clear" w:color="auto" w:fill="FFFFFF"/>
        </w:rPr>
        <w:t xml:space="preserve"> &amp; </w:t>
      </w:r>
      <w:r w:rsidRPr="00AB72F0">
        <w:rPr>
          <w:rFonts w:ascii="Arial" w:eastAsia="Times New Roman" w:hAnsi="Arial" w:cs="Arial"/>
          <w:color w:val="000000"/>
          <w:u w:val="single"/>
          <w:shd w:val="clear" w:color="auto" w:fill="FFFFFF"/>
        </w:rPr>
        <w:t>Wael M. Rabeh</w:t>
      </w:r>
      <w:r w:rsidRPr="00AB72F0">
        <w:rPr>
          <w:rFonts w:ascii="Arial" w:eastAsia="Times New Roman" w:hAnsi="Arial" w:cs="Arial"/>
          <w:color w:val="000000"/>
          <w:u w:val="single"/>
          <w:shd w:val="clear" w:color="auto" w:fill="FFFFFF"/>
          <w:vertAlign w:val="superscript"/>
        </w:rPr>
        <w:t>1</w:t>
      </w:r>
      <w:r w:rsidR="000F3027">
        <w:rPr>
          <w:rFonts w:ascii="Arial" w:hAnsi="Arial" w:cs="Arial"/>
          <w:b/>
        </w:rPr>
        <w:t>.</w:t>
      </w:r>
    </w:p>
    <w:p w14:paraId="38FA9997" w14:textId="77777777" w:rsidR="000F3027" w:rsidRPr="006221FD" w:rsidRDefault="000F3027" w:rsidP="006221FD">
      <w:pPr>
        <w:tabs>
          <w:tab w:val="left" w:pos="880"/>
        </w:tabs>
        <w:rPr>
          <w:rFonts w:ascii="Arial" w:hAnsi="Arial" w:cs="Arial"/>
          <w:b/>
        </w:rPr>
      </w:pPr>
    </w:p>
    <w:p w14:paraId="00E31373" w14:textId="77777777" w:rsidR="006221FD" w:rsidRPr="006221FD" w:rsidRDefault="006221FD" w:rsidP="00450853">
      <w:pPr>
        <w:tabs>
          <w:tab w:val="left" w:pos="880"/>
        </w:tabs>
        <w:rPr>
          <w:rFonts w:ascii="Arial" w:hAnsi="Arial" w:cs="Arial"/>
        </w:rPr>
      </w:pPr>
      <w:r w:rsidRPr="006221FD">
        <w:rPr>
          <w:rFonts w:ascii="Arial" w:hAnsi="Arial" w:cs="Arial"/>
          <w:vertAlign w:val="superscript"/>
        </w:rPr>
        <w:t>1</w:t>
      </w:r>
      <w:r w:rsidRPr="006221FD">
        <w:rPr>
          <w:rFonts w:ascii="Arial" w:hAnsi="Arial" w:cs="Arial"/>
          <w:i/>
        </w:rPr>
        <w:t>New York University Abu Dhabi, PO Box 129188, Abu Dhabi, United Arab Emirates</w:t>
      </w:r>
    </w:p>
    <w:p w14:paraId="226DC1E0" w14:textId="77777777" w:rsidR="006221FD" w:rsidRPr="006221FD" w:rsidRDefault="006221FD" w:rsidP="00450853">
      <w:pPr>
        <w:tabs>
          <w:tab w:val="left" w:pos="880"/>
        </w:tabs>
        <w:rPr>
          <w:rFonts w:ascii="Arial" w:hAnsi="Arial" w:cs="Arial"/>
        </w:rPr>
      </w:pPr>
      <w:r w:rsidRPr="006221FD">
        <w:rPr>
          <w:rFonts w:ascii="Arial" w:hAnsi="Arial" w:cs="Arial"/>
          <w:vertAlign w:val="superscript"/>
          <w:lang w:val="fr"/>
        </w:rPr>
        <w:t>2</w:t>
      </w:r>
      <w:r w:rsidRPr="006221FD">
        <w:rPr>
          <w:rFonts w:ascii="Arial" w:hAnsi="Arial" w:cs="Arial"/>
          <w:i/>
        </w:rPr>
        <w:t>Australian Synchrotron, 800 Blackburn Road, Clayton, Victoria 3168, Australia.</w:t>
      </w:r>
    </w:p>
    <w:p w14:paraId="67B37076" w14:textId="77777777" w:rsidR="006221FD" w:rsidRPr="006221FD" w:rsidRDefault="006221FD">
      <w:pPr>
        <w:rPr>
          <w:rFonts w:ascii="Arial" w:hAnsi="Arial" w:cs="Arial"/>
        </w:rPr>
      </w:pPr>
    </w:p>
    <w:p w14:paraId="5774C5B2" w14:textId="77777777" w:rsidR="002B69E5" w:rsidRPr="00F53A09" w:rsidRDefault="00BA177C">
      <w:pPr>
        <w:rPr>
          <w:rFonts w:ascii="Arial" w:hAnsi="Arial" w:cs="Arial"/>
          <w:b/>
          <w:bCs/>
        </w:rPr>
      </w:pPr>
      <w:r w:rsidRPr="00F53A09">
        <w:rPr>
          <w:rFonts w:ascii="Arial" w:hAnsi="Arial" w:cs="Arial"/>
          <w:b/>
          <w:bCs/>
        </w:rPr>
        <w:t xml:space="preserve">Key Words: </w:t>
      </w:r>
    </w:p>
    <w:p w14:paraId="35D11F5D" w14:textId="55DEB505" w:rsidR="00BA177C" w:rsidRDefault="00570B0F" w:rsidP="002B69E5">
      <w:pPr>
        <w:rPr>
          <w:rFonts w:ascii="Arial" w:hAnsi="Arial" w:cs="Arial"/>
        </w:rPr>
      </w:pPr>
      <w:r>
        <w:rPr>
          <w:rFonts w:ascii="Arial" w:hAnsi="Arial" w:cs="Arial"/>
        </w:rPr>
        <w:t>b</w:t>
      </w:r>
      <w:r w:rsidR="00BA177C">
        <w:rPr>
          <w:rFonts w:ascii="Arial" w:hAnsi="Arial" w:cs="Arial"/>
        </w:rPr>
        <w:t xml:space="preserve">eetle </w:t>
      </w:r>
      <w:r>
        <w:rPr>
          <w:rFonts w:ascii="Arial" w:hAnsi="Arial" w:cs="Arial"/>
        </w:rPr>
        <w:t>l</w:t>
      </w:r>
      <w:r w:rsidR="00BA177C">
        <w:rPr>
          <w:rFonts w:ascii="Arial" w:hAnsi="Arial" w:cs="Arial"/>
        </w:rPr>
        <w:t>uciferase</w:t>
      </w:r>
      <w:r w:rsidR="002B69E5">
        <w:rPr>
          <w:rFonts w:ascii="Arial" w:hAnsi="Arial" w:cs="Arial"/>
        </w:rPr>
        <w:t>;</w:t>
      </w:r>
      <w:r w:rsidR="00BA177C">
        <w:rPr>
          <w:rFonts w:ascii="Arial" w:hAnsi="Arial" w:cs="Arial"/>
        </w:rPr>
        <w:t xml:space="preserve"> crystal structure</w:t>
      </w:r>
      <w:r w:rsidR="002B69E5">
        <w:rPr>
          <w:rFonts w:ascii="Arial" w:hAnsi="Arial" w:cs="Arial"/>
        </w:rPr>
        <w:t>;</w:t>
      </w:r>
      <w:r w:rsidR="00BA177C">
        <w:rPr>
          <w:rFonts w:ascii="Arial" w:hAnsi="Arial" w:cs="Arial"/>
        </w:rPr>
        <w:t xml:space="preserve"> biochemical analysis;</w:t>
      </w:r>
      <w:r w:rsidR="002B69E5">
        <w:rPr>
          <w:rFonts w:ascii="Arial" w:hAnsi="Arial" w:cs="Arial"/>
        </w:rPr>
        <w:t xml:space="preserve"> mechanistic studies</w:t>
      </w:r>
    </w:p>
    <w:p w14:paraId="32ACF7F2" w14:textId="77777777" w:rsidR="00BA177C" w:rsidRDefault="00BA177C">
      <w:pPr>
        <w:rPr>
          <w:rFonts w:ascii="Arial" w:hAnsi="Arial" w:cs="Arial"/>
        </w:rPr>
      </w:pPr>
    </w:p>
    <w:p w14:paraId="30B0CB7E" w14:textId="3C9C130E" w:rsidR="001A473C" w:rsidRPr="00F53A09" w:rsidRDefault="001A473C" w:rsidP="00D175F4">
      <w:pPr>
        <w:rPr>
          <w:rFonts w:ascii="Arial" w:hAnsi="Arial" w:cs="Arial"/>
          <w:b/>
          <w:bCs/>
        </w:rPr>
      </w:pPr>
      <w:r w:rsidRPr="00F53A09">
        <w:rPr>
          <w:rFonts w:ascii="Arial" w:hAnsi="Arial" w:cs="Arial"/>
          <w:b/>
          <w:bCs/>
        </w:rPr>
        <w:t>Abstract</w:t>
      </w:r>
      <w:bookmarkStart w:id="0" w:name="_GoBack"/>
      <w:bookmarkEnd w:id="0"/>
      <w:r w:rsidRPr="00F53A09">
        <w:rPr>
          <w:rFonts w:ascii="Arial" w:hAnsi="Arial" w:cs="Arial"/>
          <w:b/>
          <w:bCs/>
        </w:rPr>
        <w:t>:</w:t>
      </w:r>
    </w:p>
    <w:p w14:paraId="012C1D33" w14:textId="77777777" w:rsidR="00FD0F7E" w:rsidRPr="00FD0F7E" w:rsidRDefault="00FD0F7E" w:rsidP="00FD0F7E">
      <w:pPr>
        <w:rPr>
          <w:rFonts w:ascii="Arial" w:hAnsi="Arial" w:cs="Arial"/>
        </w:rPr>
      </w:pPr>
      <w:r w:rsidRPr="00FD0F7E">
        <w:rPr>
          <w:rFonts w:ascii="Arial" w:hAnsi="Arial" w:cs="Arial"/>
        </w:rPr>
        <w:t>The different colors of light emitted by bioluminescent beetles ranging from yellow-green to red are related to slightly different enzymes (luciferases) that catalyze the same two-stage chemical reaction—conversion of luciferin to oxyluciferin in presence of ATP and oxygen. The luciferases with known crystal structures emit in the green region of the visible spectrum. Several mutations, however, result in emission of red light (ca. 610 nm), which is close to but does not match the emission from some wild-type red-emitting luciferases (623 nm).</w:t>
      </w:r>
    </w:p>
    <w:p w14:paraId="1468E20E" w14:textId="77777777" w:rsidR="00FD0F7E" w:rsidRPr="00FD0F7E" w:rsidRDefault="00FD0F7E" w:rsidP="00FD0F7E">
      <w:pPr>
        <w:rPr>
          <w:rFonts w:ascii="Arial" w:hAnsi="Arial" w:cs="Arial"/>
        </w:rPr>
      </w:pPr>
    </w:p>
    <w:p w14:paraId="37FAD789" w14:textId="16B4F33B" w:rsidR="003B6161" w:rsidRDefault="00FD0F7E" w:rsidP="00FD0F7E">
      <w:pPr>
        <w:rPr>
          <w:rFonts w:ascii="Arial" w:hAnsi="Arial" w:cs="Arial"/>
        </w:rPr>
      </w:pPr>
      <w:r w:rsidRPr="00FD0F7E">
        <w:rPr>
          <w:rFonts w:ascii="Arial" w:hAnsi="Arial" w:cs="Arial"/>
        </w:rPr>
        <w:t>To shed some light on the mechanism of the color “tuning” in beetle luciferases, we determined the crystal structures of several luciferases that emit light at different wavelengths. One of the structures was found to be an oligomer. The monomeric form of the luciferase is an a/b structural fold, similar to the known luciferase structures. The active site is located between the large (N) and small (C) domains, and it opens or closes by motion of the latter. To support the emission mechanism, multiple mutations were introduced in two loops that may affect the emission color. First, the loop 346‒361 is at the bottom of the active site, and was found to have an effect on the energy of the emitted light. The loop 346‒361 contains few amino acid substitutions that are different in the green- and red-emitting luciferases. The green emission of the wild type enzyme was shifted from 539 nm to 580 nm. Similarly, the red emission was shifted from 623 nm to 603 nm. Another loop, 523‒530, was found to red-shift the emission of the green luciferase, however, it did not affect the emission of the red-emitting enzyme.</w:t>
      </w:r>
    </w:p>
    <w:p w14:paraId="2D2B648F" w14:textId="77777777" w:rsidR="003B6161" w:rsidRDefault="003B6161" w:rsidP="003B6161">
      <w:pPr>
        <w:rPr>
          <w:rFonts w:ascii="Arial" w:hAnsi="Arial" w:cs="Arial"/>
        </w:rPr>
      </w:pPr>
    </w:p>
    <w:p w14:paraId="15BC193E" w14:textId="77777777" w:rsidR="00F44C94" w:rsidRPr="006221FD" w:rsidRDefault="00F44C94" w:rsidP="00DB6DE9">
      <w:pPr>
        <w:rPr>
          <w:rFonts w:ascii="Arial" w:hAnsi="Arial" w:cs="Arial"/>
        </w:rPr>
      </w:pPr>
    </w:p>
    <w:sectPr w:rsidR="00F44C94" w:rsidRPr="006221FD" w:rsidSect="005041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228"/>
    <w:rsid w:val="00002DA6"/>
    <w:rsid w:val="00027BE9"/>
    <w:rsid w:val="00046A86"/>
    <w:rsid w:val="00053256"/>
    <w:rsid w:val="00055F9E"/>
    <w:rsid w:val="00086C01"/>
    <w:rsid w:val="000D59F4"/>
    <w:rsid w:val="000D5CB2"/>
    <w:rsid w:val="000F3027"/>
    <w:rsid w:val="0011000C"/>
    <w:rsid w:val="00110AD9"/>
    <w:rsid w:val="00112FB1"/>
    <w:rsid w:val="00127991"/>
    <w:rsid w:val="00134649"/>
    <w:rsid w:val="001521B1"/>
    <w:rsid w:val="00156ECA"/>
    <w:rsid w:val="001634DC"/>
    <w:rsid w:val="001721BB"/>
    <w:rsid w:val="001A473C"/>
    <w:rsid w:val="001C4F8B"/>
    <w:rsid w:val="001E213B"/>
    <w:rsid w:val="001E5166"/>
    <w:rsid w:val="002155D9"/>
    <w:rsid w:val="00230F62"/>
    <w:rsid w:val="0024692F"/>
    <w:rsid w:val="00262DA6"/>
    <w:rsid w:val="002B53E4"/>
    <w:rsid w:val="002B69E5"/>
    <w:rsid w:val="002E5694"/>
    <w:rsid w:val="003314F7"/>
    <w:rsid w:val="003442CE"/>
    <w:rsid w:val="00361813"/>
    <w:rsid w:val="00370743"/>
    <w:rsid w:val="00370B24"/>
    <w:rsid w:val="00391A96"/>
    <w:rsid w:val="003B6161"/>
    <w:rsid w:val="003B733C"/>
    <w:rsid w:val="003D1689"/>
    <w:rsid w:val="004112F1"/>
    <w:rsid w:val="00420E6F"/>
    <w:rsid w:val="004331C9"/>
    <w:rsid w:val="00446768"/>
    <w:rsid w:val="00450853"/>
    <w:rsid w:val="00450C58"/>
    <w:rsid w:val="0045543E"/>
    <w:rsid w:val="00466091"/>
    <w:rsid w:val="00480985"/>
    <w:rsid w:val="00492CBF"/>
    <w:rsid w:val="004A4B93"/>
    <w:rsid w:val="004A7C98"/>
    <w:rsid w:val="0050418F"/>
    <w:rsid w:val="0052284E"/>
    <w:rsid w:val="0052379B"/>
    <w:rsid w:val="0053045D"/>
    <w:rsid w:val="0053639B"/>
    <w:rsid w:val="0054533D"/>
    <w:rsid w:val="00546A2D"/>
    <w:rsid w:val="00554C51"/>
    <w:rsid w:val="00570B0F"/>
    <w:rsid w:val="00587C3A"/>
    <w:rsid w:val="00590348"/>
    <w:rsid w:val="005A6F90"/>
    <w:rsid w:val="005C10EF"/>
    <w:rsid w:val="005D0647"/>
    <w:rsid w:val="00600270"/>
    <w:rsid w:val="006221FD"/>
    <w:rsid w:val="0064055A"/>
    <w:rsid w:val="006427F8"/>
    <w:rsid w:val="00657B8B"/>
    <w:rsid w:val="006747E0"/>
    <w:rsid w:val="00683589"/>
    <w:rsid w:val="006960E8"/>
    <w:rsid w:val="006C514F"/>
    <w:rsid w:val="006C5C31"/>
    <w:rsid w:val="006E6FEA"/>
    <w:rsid w:val="00700E75"/>
    <w:rsid w:val="00704D3A"/>
    <w:rsid w:val="00704E4C"/>
    <w:rsid w:val="007244E9"/>
    <w:rsid w:val="00755583"/>
    <w:rsid w:val="007A507C"/>
    <w:rsid w:val="007B22A9"/>
    <w:rsid w:val="007B34ED"/>
    <w:rsid w:val="007B37D6"/>
    <w:rsid w:val="0081023A"/>
    <w:rsid w:val="00865BC4"/>
    <w:rsid w:val="00890FB4"/>
    <w:rsid w:val="008A5B84"/>
    <w:rsid w:val="008B1488"/>
    <w:rsid w:val="008B4568"/>
    <w:rsid w:val="008C1E01"/>
    <w:rsid w:val="00902697"/>
    <w:rsid w:val="00941512"/>
    <w:rsid w:val="00970A1C"/>
    <w:rsid w:val="0097273C"/>
    <w:rsid w:val="00993EB4"/>
    <w:rsid w:val="009F0525"/>
    <w:rsid w:val="00A16706"/>
    <w:rsid w:val="00A4107D"/>
    <w:rsid w:val="00A5774D"/>
    <w:rsid w:val="00A7047F"/>
    <w:rsid w:val="00A82831"/>
    <w:rsid w:val="00AB72F0"/>
    <w:rsid w:val="00AD3679"/>
    <w:rsid w:val="00AE12E4"/>
    <w:rsid w:val="00AF76BF"/>
    <w:rsid w:val="00B02E12"/>
    <w:rsid w:val="00B12EB1"/>
    <w:rsid w:val="00B272D5"/>
    <w:rsid w:val="00B40600"/>
    <w:rsid w:val="00B42FFD"/>
    <w:rsid w:val="00B70029"/>
    <w:rsid w:val="00B7255F"/>
    <w:rsid w:val="00B90477"/>
    <w:rsid w:val="00BA177C"/>
    <w:rsid w:val="00BD3111"/>
    <w:rsid w:val="00C075C1"/>
    <w:rsid w:val="00C31102"/>
    <w:rsid w:val="00C44BE2"/>
    <w:rsid w:val="00C547B7"/>
    <w:rsid w:val="00C601D4"/>
    <w:rsid w:val="00C63A74"/>
    <w:rsid w:val="00C95228"/>
    <w:rsid w:val="00CB7776"/>
    <w:rsid w:val="00CD18B5"/>
    <w:rsid w:val="00CD37BA"/>
    <w:rsid w:val="00D05A26"/>
    <w:rsid w:val="00D12C0A"/>
    <w:rsid w:val="00D175F4"/>
    <w:rsid w:val="00D26F63"/>
    <w:rsid w:val="00D457C6"/>
    <w:rsid w:val="00D4711F"/>
    <w:rsid w:val="00D65CE0"/>
    <w:rsid w:val="00D66CC0"/>
    <w:rsid w:val="00D72D6C"/>
    <w:rsid w:val="00D80634"/>
    <w:rsid w:val="00D9515C"/>
    <w:rsid w:val="00DB1EDD"/>
    <w:rsid w:val="00DB6DE9"/>
    <w:rsid w:val="00DD67EF"/>
    <w:rsid w:val="00E05D50"/>
    <w:rsid w:val="00E245F5"/>
    <w:rsid w:val="00E462EE"/>
    <w:rsid w:val="00E525AD"/>
    <w:rsid w:val="00E73AD5"/>
    <w:rsid w:val="00F00362"/>
    <w:rsid w:val="00F009AB"/>
    <w:rsid w:val="00F44C94"/>
    <w:rsid w:val="00F53A09"/>
    <w:rsid w:val="00F66D97"/>
    <w:rsid w:val="00F77525"/>
    <w:rsid w:val="00F91AA8"/>
    <w:rsid w:val="00FA0A5D"/>
    <w:rsid w:val="00FD0F7E"/>
    <w:rsid w:val="00FD2109"/>
    <w:rsid w:val="00FF05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0A4F29"/>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4C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84518">
      <w:bodyDiv w:val="1"/>
      <w:marLeft w:val="0"/>
      <w:marRight w:val="0"/>
      <w:marTop w:val="0"/>
      <w:marBottom w:val="0"/>
      <w:divBdr>
        <w:top w:val="none" w:sz="0" w:space="0" w:color="auto"/>
        <w:left w:val="none" w:sz="0" w:space="0" w:color="auto"/>
        <w:bottom w:val="none" w:sz="0" w:space="0" w:color="auto"/>
        <w:right w:val="none" w:sz="0" w:space="0" w:color="auto"/>
      </w:divBdr>
    </w:div>
    <w:div w:id="215433803">
      <w:bodyDiv w:val="1"/>
      <w:marLeft w:val="0"/>
      <w:marRight w:val="0"/>
      <w:marTop w:val="0"/>
      <w:marBottom w:val="0"/>
      <w:divBdr>
        <w:top w:val="none" w:sz="0" w:space="0" w:color="auto"/>
        <w:left w:val="none" w:sz="0" w:space="0" w:color="auto"/>
        <w:bottom w:val="none" w:sz="0" w:space="0" w:color="auto"/>
        <w:right w:val="none" w:sz="0" w:space="0" w:color="auto"/>
      </w:divBdr>
    </w:div>
    <w:div w:id="967589860">
      <w:bodyDiv w:val="1"/>
      <w:marLeft w:val="0"/>
      <w:marRight w:val="0"/>
      <w:marTop w:val="0"/>
      <w:marBottom w:val="0"/>
      <w:divBdr>
        <w:top w:val="none" w:sz="0" w:space="0" w:color="auto"/>
        <w:left w:val="none" w:sz="0" w:space="0" w:color="auto"/>
        <w:bottom w:val="none" w:sz="0" w:space="0" w:color="auto"/>
        <w:right w:val="none" w:sz="0" w:space="0" w:color="auto"/>
      </w:divBdr>
    </w:div>
    <w:div w:id="1113013378">
      <w:bodyDiv w:val="1"/>
      <w:marLeft w:val="0"/>
      <w:marRight w:val="0"/>
      <w:marTop w:val="0"/>
      <w:marBottom w:val="0"/>
      <w:divBdr>
        <w:top w:val="none" w:sz="0" w:space="0" w:color="auto"/>
        <w:left w:val="none" w:sz="0" w:space="0" w:color="auto"/>
        <w:bottom w:val="none" w:sz="0" w:space="0" w:color="auto"/>
        <w:right w:val="none" w:sz="0" w:space="0" w:color="auto"/>
      </w:divBdr>
    </w:div>
    <w:div w:id="1454059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Wael</dc:creator>
  <cp:keywords/>
  <dc:description/>
  <cp:lastModifiedBy>Wael</cp:lastModifiedBy>
  <cp:revision>3</cp:revision>
  <dcterms:created xsi:type="dcterms:W3CDTF">2018-12-06T04:49:00Z</dcterms:created>
  <dcterms:modified xsi:type="dcterms:W3CDTF">2018-12-06T04:50:00Z</dcterms:modified>
</cp:coreProperties>
</file>