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DA2169" w14:textId="7B7E3798" w:rsidR="00374261" w:rsidRPr="001A2B4D" w:rsidRDefault="00374261" w:rsidP="00494130">
      <w:pPr>
        <w:pStyle w:val="Heading1"/>
        <w:spacing w:before="170"/>
        <w:ind w:left="0"/>
        <w:rPr>
          <w:color w:val="000000" w:themeColor="text1"/>
        </w:rPr>
      </w:pPr>
      <w:r w:rsidRPr="001A2B4D">
        <w:rPr>
          <w:color w:val="000000" w:themeColor="text1"/>
        </w:rPr>
        <w:t xml:space="preserve">Towards a </w:t>
      </w:r>
      <w:r w:rsidR="007576BD" w:rsidRPr="001A2B4D">
        <w:rPr>
          <w:color w:val="000000" w:themeColor="text1"/>
        </w:rPr>
        <w:t>C</w:t>
      </w:r>
      <w:r w:rsidRPr="001A2B4D">
        <w:rPr>
          <w:color w:val="000000" w:themeColor="text1"/>
        </w:rPr>
        <w:t xml:space="preserve">onceptual </w:t>
      </w:r>
      <w:r w:rsidR="007576BD" w:rsidRPr="001A2B4D">
        <w:rPr>
          <w:color w:val="000000" w:themeColor="text1"/>
        </w:rPr>
        <w:t>F</w:t>
      </w:r>
      <w:r w:rsidRPr="001A2B4D">
        <w:rPr>
          <w:color w:val="000000" w:themeColor="text1"/>
        </w:rPr>
        <w:t xml:space="preserve">ramework for </w:t>
      </w:r>
      <w:r w:rsidR="007576BD" w:rsidRPr="001A2B4D">
        <w:rPr>
          <w:color w:val="000000" w:themeColor="text1"/>
        </w:rPr>
        <w:t>S</w:t>
      </w:r>
      <w:r w:rsidRPr="001A2B4D">
        <w:rPr>
          <w:color w:val="000000" w:themeColor="text1"/>
        </w:rPr>
        <w:t xml:space="preserve">ustainable </w:t>
      </w:r>
      <w:r w:rsidR="007576BD" w:rsidRPr="001A2B4D">
        <w:rPr>
          <w:color w:val="000000" w:themeColor="text1"/>
        </w:rPr>
        <w:t>A</w:t>
      </w:r>
      <w:r w:rsidRPr="001A2B4D">
        <w:rPr>
          <w:color w:val="000000" w:themeColor="text1"/>
        </w:rPr>
        <w:t xml:space="preserve">griculture in the </w:t>
      </w:r>
      <w:r w:rsidR="007576BD" w:rsidRPr="001A2B4D">
        <w:rPr>
          <w:color w:val="000000" w:themeColor="text1"/>
        </w:rPr>
        <w:t>N</w:t>
      </w:r>
      <w:r w:rsidRPr="001A2B4D">
        <w:rPr>
          <w:color w:val="000000" w:themeColor="text1"/>
        </w:rPr>
        <w:t xml:space="preserve">iger </w:t>
      </w:r>
      <w:r w:rsidR="007576BD" w:rsidRPr="001A2B4D">
        <w:rPr>
          <w:color w:val="000000" w:themeColor="text1"/>
        </w:rPr>
        <w:t>D</w:t>
      </w:r>
      <w:r w:rsidRPr="001A2B4D">
        <w:rPr>
          <w:color w:val="000000" w:themeColor="text1"/>
        </w:rPr>
        <w:t xml:space="preserve">elta region, </w:t>
      </w:r>
      <w:r w:rsidR="007576BD" w:rsidRPr="001A2B4D">
        <w:rPr>
          <w:color w:val="000000" w:themeColor="text1"/>
        </w:rPr>
        <w:t>N</w:t>
      </w:r>
      <w:r w:rsidRPr="001A2B4D">
        <w:rPr>
          <w:color w:val="000000" w:themeColor="text1"/>
        </w:rPr>
        <w:t>igeria</w:t>
      </w:r>
    </w:p>
    <w:p w14:paraId="19982418" w14:textId="4572A663" w:rsidR="00AE3E37" w:rsidRPr="00CA56FC" w:rsidRDefault="001A2B4D" w:rsidP="00CA56FC">
      <w:pPr>
        <w:pStyle w:val="BodyText"/>
        <w:spacing w:before="73" w:line="198" w:lineRule="exact"/>
        <w:ind w:right="5987"/>
        <w:rPr>
          <w:rFonts w:ascii="Arial"/>
        </w:rPr>
      </w:pPr>
      <w:proofErr w:type="spellStart"/>
      <w:r w:rsidRPr="00374261">
        <w:rPr>
          <w:rFonts w:ascii="Arial"/>
        </w:rPr>
        <w:t>Princewill</w:t>
      </w:r>
      <w:proofErr w:type="spellEnd"/>
      <w:r w:rsidRPr="00374261">
        <w:rPr>
          <w:rFonts w:ascii="Arial"/>
        </w:rPr>
        <w:t xml:space="preserve"> </w:t>
      </w:r>
      <w:proofErr w:type="spellStart"/>
      <w:r w:rsidRPr="00374261">
        <w:rPr>
          <w:rFonts w:ascii="Arial"/>
        </w:rPr>
        <w:t>Igenewari</w:t>
      </w:r>
      <w:proofErr w:type="spellEnd"/>
      <w:r>
        <w:rPr>
          <w:rFonts w:ascii="Arial"/>
        </w:rPr>
        <w:t xml:space="preserve">, </w:t>
      </w:r>
      <w:r w:rsidR="00374261" w:rsidRPr="00374261">
        <w:rPr>
          <w:rFonts w:ascii="Arial"/>
        </w:rPr>
        <w:t xml:space="preserve">DR. Adrian </w:t>
      </w:r>
      <w:proofErr w:type="spellStart"/>
      <w:r w:rsidR="00374261" w:rsidRPr="00374261">
        <w:rPr>
          <w:rFonts w:ascii="Arial"/>
        </w:rPr>
        <w:t>williams</w:t>
      </w:r>
      <w:proofErr w:type="spellEnd"/>
      <w:r w:rsidR="00374261" w:rsidRPr="00374261">
        <w:rPr>
          <w:rFonts w:ascii="Arial"/>
        </w:rPr>
        <w:t xml:space="preserve">, Dr Anil Graves </w:t>
      </w:r>
    </w:p>
    <w:p w14:paraId="7CAD7B2A" w14:textId="77777777" w:rsidR="00AE3E37" w:rsidRDefault="00AE3E37">
      <w:pPr>
        <w:pStyle w:val="BodyText"/>
        <w:spacing w:before="3"/>
        <w:rPr>
          <w:rFonts w:ascii="Arial"/>
          <w:sz w:val="21"/>
        </w:rPr>
      </w:pPr>
    </w:p>
    <w:p w14:paraId="265B014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C4CE6EC" w14:textId="3A1CBCA7" w:rsidR="00AE3E37" w:rsidRPr="001A2B4D" w:rsidRDefault="00A9710C">
      <w:pPr>
        <w:pStyle w:val="Heading3"/>
        <w:spacing w:before="147"/>
        <w:jc w:val="both"/>
        <w:rPr>
          <w:color w:val="000000" w:themeColor="text1"/>
        </w:rPr>
      </w:pPr>
      <w:r w:rsidRPr="001A2B4D">
        <w:rPr>
          <w:color w:val="000000" w:themeColor="text1"/>
        </w:rPr>
        <w:t>Abstract</w:t>
      </w:r>
      <w:r w:rsidR="00404E5B" w:rsidRPr="001A2B4D">
        <w:rPr>
          <w:color w:val="000000" w:themeColor="text1"/>
        </w:rPr>
        <w:t xml:space="preserve"> </w:t>
      </w:r>
    </w:p>
    <w:p w14:paraId="382F6EB0" w14:textId="499C19EF" w:rsidR="00B30E40" w:rsidRPr="00B30E40" w:rsidRDefault="00B30E40" w:rsidP="00B30E40">
      <w:pPr>
        <w:pStyle w:val="BodyText"/>
        <w:spacing w:before="90" w:line="280" w:lineRule="auto"/>
        <w:ind w:left="100"/>
        <w:jc w:val="both"/>
      </w:pPr>
      <w:r w:rsidRPr="00B30E40">
        <w:t xml:space="preserve">The Niger Delta region of Nigeria presents a unique context for enhancing agricultural sustainability. This uniqueness emerges from the identification of the extensive environmental damage which has undermined natural capital and reduced opportunities for achieving sustainable agriculture. Considering the huge dependence on oil exploration and production that has compromised natural capital in the region, there is an urgent need for a contextual framework for engendering sustainable agriculture, that considers objective realities, limitations, infrastructure, human and existing socio-economic variables. To develop a fit-for-purpose framework for sustainable agriculture in the region, 45 stakeholders including farmers, traditional leaders, lawmakers, local councils, policymakers, regulators, financial institutions and lecturers, were engaged in interviews and questionnaire to generate inputs for the framework. A conceptual framework was developed using multidisciplinary inputs from the stakeholder engagement. The framework outlines stakeholder roles for enabling sustainable agriculture. The framework applies the five capitals model and combines considerations around environmental performance, a dynamic stakeholder collaboration process, and galvanization of stakeholders to identification of the extensive environmental damage which has undermined natural capital and reduced opportunities for achieving sustainable agriculture. sustainable agriculture in the Niger Delta. A successful sustainable agriculture </w:t>
      </w:r>
      <w:proofErr w:type="spellStart"/>
      <w:r w:rsidRPr="00B30E40">
        <w:t>programm</w:t>
      </w:r>
      <w:r w:rsidR="00DA43B9">
        <w:t>e</w:t>
      </w:r>
      <w:proofErr w:type="spellEnd"/>
      <w:r w:rsidRPr="00B30E40">
        <w:t xml:space="preserve"> depends on the incremental enhancement of natural and infrastructural capital as a first-level intervention.</w:t>
      </w:r>
    </w:p>
    <w:p w14:paraId="298FA624" w14:textId="36AEBB9E" w:rsidR="00AE3E37" w:rsidRDefault="00A9710C">
      <w:pPr>
        <w:pStyle w:val="Heading3"/>
        <w:spacing w:before="74"/>
      </w:pPr>
      <w:r>
        <w:rPr>
          <w:b w:val="0"/>
        </w:rPr>
        <w:br w:type="column"/>
      </w:r>
    </w:p>
    <w:p w14:paraId="2B56D358" w14:textId="5518D20B" w:rsidR="005973B9" w:rsidRPr="001A2B4D" w:rsidRDefault="005973B9" w:rsidP="001A2B4D">
      <w:pPr>
        <w:pStyle w:val="BodyText"/>
        <w:spacing w:before="2"/>
        <w:rPr>
          <w:rFonts w:ascii="Arial"/>
          <w:b/>
          <w:sz w:val="16"/>
        </w:rPr>
      </w:pPr>
    </w:p>
    <w:p w14:paraId="388E6864" w14:textId="77777777" w:rsidR="00BC161B" w:rsidRPr="00BC161B" w:rsidRDefault="00BC161B" w:rsidP="00BC161B">
      <w:pPr>
        <w:pStyle w:val="ListParagraph"/>
        <w:numPr>
          <w:ilvl w:val="0"/>
          <w:numId w:val="3"/>
        </w:numPr>
        <w:spacing w:line="360" w:lineRule="auto"/>
        <w:rPr>
          <w:sz w:val="18"/>
        </w:rPr>
      </w:pPr>
      <w:r w:rsidRPr="00BC161B">
        <w:rPr>
          <w:sz w:val="18"/>
        </w:rPr>
        <w:t xml:space="preserve">Oluwole, I.O., </w:t>
      </w:r>
      <w:proofErr w:type="spellStart"/>
      <w:r w:rsidRPr="00BC161B">
        <w:rPr>
          <w:sz w:val="18"/>
        </w:rPr>
        <w:t>Attama</w:t>
      </w:r>
      <w:proofErr w:type="spellEnd"/>
      <w:r w:rsidRPr="00BC161B">
        <w:rPr>
          <w:sz w:val="18"/>
        </w:rPr>
        <w:t xml:space="preserve">, P.I., </w:t>
      </w:r>
      <w:proofErr w:type="spellStart"/>
      <w:r w:rsidRPr="00BC161B">
        <w:rPr>
          <w:sz w:val="18"/>
        </w:rPr>
        <w:t>Onuigbo</w:t>
      </w:r>
      <w:proofErr w:type="spellEnd"/>
      <w:r w:rsidRPr="00BC161B">
        <w:rPr>
          <w:sz w:val="18"/>
        </w:rPr>
        <w:t xml:space="preserve">, F.N. and </w:t>
      </w:r>
      <w:proofErr w:type="spellStart"/>
      <w:r w:rsidRPr="00BC161B">
        <w:rPr>
          <w:sz w:val="18"/>
        </w:rPr>
        <w:t>Atabo</w:t>
      </w:r>
      <w:proofErr w:type="spellEnd"/>
      <w:r w:rsidRPr="00BC161B">
        <w:rPr>
          <w:sz w:val="18"/>
        </w:rPr>
        <w:t>, I. (2021). Agriculture: A panacea to economic growth and development in Nigeria. Journal of Economics and Allied Research, 6(2), pp.134-146.</w:t>
      </w:r>
    </w:p>
    <w:p w14:paraId="60B5AF6A" w14:textId="77777777" w:rsidR="00BC161B" w:rsidRPr="00BC161B" w:rsidRDefault="00BC161B" w:rsidP="00BC161B">
      <w:pPr>
        <w:pStyle w:val="ListParagraph"/>
        <w:numPr>
          <w:ilvl w:val="0"/>
          <w:numId w:val="3"/>
        </w:numPr>
        <w:spacing w:line="360" w:lineRule="auto"/>
        <w:rPr>
          <w:sz w:val="18"/>
        </w:rPr>
      </w:pPr>
      <w:r w:rsidRPr="00BC161B">
        <w:rPr>
          <w:sz w:val="18"/>
        </w:rPr>
        <w:t xml:space="preserve">Oluwole, I.O., </w:t>
      </w:r>
      <w:proofErr w:type="spellStart"/>
      <w:r w:rsidRPr="00BC161B">
        <w:rPr>
          <w:sz w:val="18"/>
        </w:rPr>
        <w:t>Attama</w:t>
      </w:r>
      <w:proofErr w:type="spellEnd"/>
      <w:r w:rsidRPr="00BC161B">
        <w:rPr>
          <w:sz w:val="18"/>
        </w:rPr>
        <w:t xml:space="preserve">, P.I., </w:t>
      </w:r>
      <w:proofErr w:type="spellStart"/>
      <w:r w:rsidRPr="00BC161B">
        <w:rPr>
          <w:sz w:val="18"/>
        </w:rPr>
        <w:t>Onuigbo</w:t>
      </w:r>
      <w:proofErr w:type="spellEnd"/>
      <w:r w:rsidRPr="00BC161B">
        <w:rPr>
          <w:sz w:val="18"/>
        </w:rPr>
        <w:t xml:space="preserve">, F.N. and </w:t>
      </w:r>
      <w:proofErr w:type="spellStart"/>
      <w:r w:rsidRPr="00BC161B">
        <w:rPr>
          <w:sz w:val="18"/>
        </w:rPr>
        <w:t>Atabo</w:t>
      </w:r>
      <w:proofErr w:type="spellEnd"/>
      <w:r w:rsidRPr="00BC161B">
        <w:rPr>
          <w:sz w:val="18"/>
        </w:rPr>
        <w:t>, I. (2021). Agriculture: A panacea to economic growth and development in Nigeria. Journal of Economics and Allied Research, 6(2), pp.134-146.</w:t>
      </w:r>
    </w:p>
    <w:p w14:paraId="6C7C113F" w14:textId="77777777" w:rsidR="00BC161B" w:rsidRPr="00BC161B" w:rsidRDefault="00BC161B" w:rsidP="00BC161B">
      <w:pPr>
        <w:pStyle w:val="ListParagraph"/>
        <w:numPr>
          <w:ilvl w:val="0"/>
          <w:numId w:val="3"/>
        </w:numPr>
        <w:spacing w:line="360" w:lineRule="auto"/>
        <w:rPr>
          <w:sz w:val="18"/>
        </w:rPr>
      </w:pPr>
      <w:proofErr w:type="spellStart"/>
      <w:r w:rsidRPr="00BC161B">
        <w:rPr>
          <w:sz w:val="18"/>
        </w:rPr>
        <w:t>Idemudia</w:t>
      </w:r>
      <w:proofErr w:type="spellEnd"/>
      <w:r w:rsidRPr="00BC161B">
        <w:rPr>
          <w:sz w:val="18"/>
        </w:rPr>
        <w:t xml:space="preserve">, U. (2014). Corporate-community engagement strategies in the Niger Delta: Some critical </w:t>
      </w:r>
      <w:proofErr w:type="gramStart"/>
      <w:r w:rsidRPr="00BC161B">
        <w:rPr>
          <w:sz w:val="18"/>
        </w:rPr>
        <w:t>reflections’</w:t>
      </w:r>
      <w:proofErr w:type="gramEnd"/>
      <w:r w:rsidRPr="00BC161B">
        <w:rPr>
          <w:sz w:val="18"/>
        </w:rPr>
        <w:t xml:space="preserve">. </w:t>
      </w:r>
      <w:proofErr w:type="spellStart"/>
      <w:r w:rsidRPr="00BC161B">
        <w:rPr>
          <w:sz w:val="18"/>
        </w:rPr>
        <w:t>Extr</w:t>
      </w:r>
      <w:proofErr w:type="spellEnd"/>
      <w:r w:rsidRPr="00BC161B">
        <w:rPr>
          <w:sz w:val="18"/>
        </w:rPr>
        <w:t xml:space="preserve">. Ind. Soc. 1, 154–162. </w:t>
      </w:r>
      <w:proofErr w:type="gramStart"/>
      <w:r w:rsidRPr="00BC161B">
        <w:rPr>
          <w:sz w:val="18"/>
        </w:rPr>
        <w:t>doi:10.1016/j.exis</w:t>
      </w:r>
      <w:proofErr w:type="gramEnd"/>
      <w:r w:rsidRPr="00BC161B">
        <w:rPr>
          <w:sz w:val="18"/>
        </w:rPr>
        <w:t>.2014.07.005</w:t>
      </w:r>
    </w:p>
    <w:p w14:paraId="7A0DFD6A" w14:textId="77777777" w:rsidR="00BC161B" w:rsidRPr="00BC161B" w:rsidRDefault="00BC161B" w:rsidP="00BC161B">
      <w:pPr>
        <w:pStyle w:val="ListParagraph"/>
        <w:numPr>
          <w:ilvl w:val="0"/>
          <w:numId w:val="3"/>
        </w:numPr>
        <w:spacing w:line="360" w:lineRule="auto"/>
        <w:rPr>
          <w:sz w:val="18"/>
        </w:rPr>
      </w:pPr>
      <w:proofErr w:type="spellStart"/>
      <w:r w:rsidRPr="00BC161B">
        <w:rPr>
          <w:sz w:val="18"/>
        </w:rPr>
        <w:t>Aduloju</w:t>
      </w:r>
      <w:proofErr w:type="spellEnd"/>
      <w:r w:rsidRPr="00BC161B">
        <w:rPr>
          <w:sz w:val="18"/>
        </w:rPr>
        <w:t xml:space="preserve">, A. A. &amp; </w:t>
      </w:r>
      <w:proofErr w:type="spellStart"/>
      <w:r w:rsidRPr="00BC161B">
        <w:rPr>
          <w:sz w:val="18"/>
        </w:rPr>
        <w:t>Okwechime</w:t>
      </w:r>
      <w:proofErr w:type="spellEnd"/>
      <w:r w:rsidRPr="00BC161B">
        <w:rPr>
          <w:sz w:val="18"/>
        </w:rPr>
        <w:t>, I. (2016) Oil and Human Security Challenges in the Nigeria’s Niger Delta, Critique, 44:4, 505-525, DOI: </w:t>
      </w:r>
      <w:hyperlink r:id="rId9" w:history="1">
        <w:r w:rsidRPr="00BC161B">
          <w:rPr>
            <w:sz w:val="18"/>
          </w:rPr>
          <w:t>10.1080/03017605.2016.1236495</w:t>
        </w:r>
      </w:hyperlink>
    </w:p>
    <w:p w14:paraId="54185098" w14:textId="66EF2499" w:rsidR="00AE3E37" w:rsidRPr="00BC161B" w:rsidRDefault="00BC161B" w:rsidP="00BC161B">
      <w:pPr>
        <w:pStyle w:val="ListParagraph"/>
        <w:numPr>
          <w:ilvl w:val="0"/>
          <w:numId w:val="3"/>
        </w:numPr>
        <w:spacing w:line="360" w:lineRule="auto"/>
        <w:rPr>
          <w:sz w:val="18"/>
        </w:rPr>
      </w:pPr>
      <w:r w:rsidRPr="00BC161B">
        <w:rPr>
          <w:sz w:val="18"/>
        </w:rPr>
        <w:t xml:space="preserve">World Bank Group, </w:t>
      </w:r>
      <w:r w:rsidR="00DA43B9">
        <w:rPr>
          <w:sz w:val="18"/>
        </w:rPr>
        <w:t>(</w:t>
      </w:r>
      <w:r w:rsidRPr="00BC161B">
        <w:rPr>
          <w:sz w:val="18"/>
        </w:rPr>
        <w:t>2014</w:t>
      </w:r>
      <w:r w:rsidR="00DA43B9">
        <w:rPr>
          <w:sz w:val="18"/>
        </w:rPr>
        <w:t>)</w:t>
      </w:r>
      <w:r w:rsidRPr="00BC161B">
        <w:rPr>
          <w:sz w:val="18"/>
        </w:rPr>
        <w:t>. Strategic Framework for Mainstreaming Citizen Engagement in World Bank Group.</w:t>
      </w:r>
    </w:p>
    <w:p w14:paraId="43D8B93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C46B006" w14:textId="6C9FD4E2"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6EDBBAB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784817F" wp14:editId="7168AA5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1460E7"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7E978F24" w14:textId="73B3D5AA" w:rsidR="00AE3E37" w:rsidRDefault="008756E6" w:rsidP="00404E5B">
      <w:pPr>
        <w:spacing w:before="92"/>
        <w:ind w:right="4234"/>
        <w:rPr>
          <w:rFonts w:ascii="Arial"/>
        </w:rPr>
      </w:pPr>
      <w:r>
        <w:rPr>
          <w:noProof/>
        </w:rPr>
        <w:t xml:space="preserve">    </w:t>
      </w:r>
      <w:r w:rsidR="00CA56FC" w:rsidRPr="00CA56FC">
        <w:rPr>
          <w:rFonts w:ascii="Arial"/>
          <w:noProof/>
          <w:color w:val="BF5A14"/>
        </w:rPr>
        <w:t xml:space="preserve"> </w:t>
      </w:r>
      <w:r w:rsidR="00A9710C">
        <w:rPr>
          <w:rFonts w:ascii="Arial"/>
          <w:color w:val="BF5A14"/>
        </w:rPr>
        <w:t>Biography</w:t>
      </w:r>
      <w:r w:rsidR="00404E5B">
        <w:rPr>
          <w:rFonts w:ascii="Arial"/>
          <w:color w:val="BF5A14"/>
        </w:rPr>
        <w:t xml:space="preserve"> </w:t>
      </w:r>
    </w:p>
    <w:p w14:paraId="2DEA7A39" w14:textId="0DC4A3EE" w:rsidR="00374261" w:rsidRDefault="003F2FFF" w:rsidP="00CA56FC">
      <w:pPr>
        <w:spacing w:before="41" w:line="154" w:lineRule="exact"/>
        <w:ind w:left="213" w:right="231"/>
        <w:jc w:val="both"/>
        <w:rPr>
          <w:rFonts w:ascii="Arial"/>
          <w:sz w:val="14"/>
        </w:rPr>
      </w:pPr>
      <w:proofErr w:type="spellStart"/>
      <w:r>
        <w:rPr>
          <w:rFonts w:ascii="Arial"/>
          <w:sz w:val="14"/>
        </w:rPr>
        <w:t>Princewill</w:t>
      </w:r>
      <w:proofErr w:type="spellEnd"/>
      <w:r>
        <w:rPr>
          <w:rFonts w:ascii="Arial"/>
          <w:sz w:val="14"/>
        </w:rPr>
        <w:t xml:space="preserve"> is a </w:t>
      </w:r>
      <w:r w:rsidR="00957712">
        <w:rPr>
          <w:rFonts w:ascii="Arial"/>
          <w:sz w:val="14"/>
        </w:rPr>
        <w:t>PhD candidate in Cranfield University</w:t>
      </w:r>
      <w:r w:rsidR="00DA43B9">
        <w:rPr>
          <w:rFonts w:ascii="Arial"/>
          <w:sz w:val="14"/>
        </w:rPr>
        <w:t xml:space="preserve"> United Kingdom</w:t>
      </w:r>
      <w:r>
        <w:rPr>
          <w:rFonts w:ascii="Arial"/>
          <w:sz w:val="14"/>
        </w:rPr>
        <w:t xml:space="preserve"> </w:t>
      </w:r>
      <w:r w:rsidR="00374261">
        <w:rPr>
          <w:rFonts w:ascii="Arial"/>
          <w:sz w:val="14"/>
        </w:rPr>
        <w:t xml:space="preserve">and </w:t>
      </w:r>
      <w:r w:rsidR="001A2B4D">
        <w:rPr>
          <w:rFonts w:ascii="Arial"/>
          <w:sz w:val="14"/>
        </w:rPr>
        <w:t xml:space="preserve">an </w:t>
      </w:r>
      <w:r w:rsidR="00374261">
        <w:rPr>
          <w:rFonts w:ascii="Arial"/>
          <w:sz w:val="14"/>
        </w:rPr>
        <w:t>entrepreneur f</w:t>
      </w:r>
      <w:r>
        <w:rPr>
          <w:rFonts w:ascii="Arial"/>
          <w:sz w:val="14"/>
        </w:rPr>
        <w:t>rom Niger Delta region of Nigeria</w:t>
      </w:r>
      <w:r w:rsidR="00957712">
        <w:rPr>
          <w:rFonts w:ascii="Arial"/>
          <w:sz w:val="14"/>
        </w:rPr>
        <w:t xml:space="preserve">. </w:t>
      </w:r>
      <w:r>
        <w:rPr>
          <w:rFonts w:ascii="Arial"/>
          <w:sz w:val="14"/>
        </w:rPr>
        <w:t>He is compassionate about development and poverty reduction in his country</w:t>
      </w:r>
      <w:r w:rsidR="00957712">
        <w:rPr>
          <w:rFonts w:ascii="Arial"/>
          <w:sz w:val="14"/>
        </w:rPr>
        <w:t xml:space="preserve">. He has previously worked with the Niger Delta Development Commission of Nigeria (NDDC) and </w:t>
      </w:r>
      <w:r w:rsidR="009219A5">
        <w:rPr>
          <w:rFonts w:ascii="Arial"/>
          <w:sz w:val="14"/>
        </w:rPr>
        <w:t>as a consultant to the Rivers State Sustainable Development Agency</w:t>
      </w:r>
      <w:r w:rsidR="001A2B4D">
        <w:rPr>
          <w:rFonts w:ascii="Arial"/>
          <w:sz w:val="14"/>
        </w:rPr>
        <w:t xml:space="preserve"> (RSSDA)</w:t>
      </w:r>
      <w:r w:rsidR="009219A5">
        <w:rPr>
          <w:rFonts w:ascii="Arial"/>
          <w:sz w:val="14"/>
        </w:rPr>
        <w:t xml:space="preserve">. </w:t>
      </w:r>
      <w:r>
        <w:rPr>
          <w:rFonts w:ascii="Arial"/>
          <w:sz w:val="14"/>
        </w:rPr>
        <w:t xml:space="preserve"> </w:t>
      </w:r>
      <w:r w:rsidR="001A2B4D">
        <w:rPr>
          <w:rFonts w:ascii="Arial"/>
          <w:sz w:val="14"/>
        </w:rPr>
        <w:t>He</w:t>
      </w:r>
      <w:r>
        <w:rPr>
          <w:rFonts w:ascii="Arial"/>
          <w:sz w:val="14"/>
        </w:rPr>
        <w:t xml:space="preserve"> thinks</w:t>
      </w:r>
      <w:r w:rsidR="001A2B4D">
        <w:rPr>
          <w:rFonts w:ascii="Arial"/>
          <w:sz w:val="14"/>
        </w:rPr>
        <w:t xml:space="preserve"> sustainable</w:t>
      </w:r>
      <w:r>
        <w:rPr>
          <w:rFonts w:ascii="Arial"/>
          <w:sz w:val="14"/>
        </w:rPr>
        <w:t xml:space="preserve"> agriculture is the closest means to achieve all of this. He has developed a framework for sustainable agriculture, using his engagement and interactions with stakeholders across the agriculture sector in the Niger Delta region to identify the barriers </w:t>
      </w:r>
      <w:r w:rsidR="00374261">
        <w:rPr>
          <w:rFonts w:ascii="Arial"/>
          <w:sz w:val="14"/>
        </w:rPr>
        <w:t xml:space="preserve">and challenges in sustainable agriculture and to bring about stakeholders driven solutions. His framework not only proffers solutions but allows stakeholders to own the process of clearing the barriers and challenges identified in agriculture in the Niger Delta regions. </w:t>
      </w:r>
    </w:p>
    <w:p w14:paraId="264B146C" w14:textId="0C2CED48" w:rsidR="00AE3E37" w:rsidRDefault="00A9710C">
      <w:pPr>
        <w:spacing w:before="62"/>
        <w:ind w:left="4217" w:right="4235"/>
        <w:jc w:val="center"/>
        <w:rPr>
          <w:rFonts w:ascii="Arial"/>
          <w:sz w:val="14"/>
        </w:rPr>
      </w:pPr>
      <w:proofErr w:type="gramStart"/>
      <w:r>
        <w:rPr>
          <w:rFonts w:ascii="Arial"/>
          <w:sz w:val="14"/>
        </w:rPr>
        <w:t>Email:</w:t>
      </w:r>
      <w:r w:rsidR="003F2FFF">
        <w:rPr>
          <w:rFonts w:ascii="Arial"/>
          <w:sz w:val="14"/>
        </w:rPr>
        <w:t>princewill.igenewari@yahoo.com</w:t>
      </w:r>
      <w:proofErr w:type="gramEnd"/>
    </w:p>
    <w:p w14:paraId="3FB95B68" w14:textId="45200A20" w:rsidR="00AE3E37" w:rsidRPr="00CA56FC" w:rsidRDefault="00292ED9" w:rsidP="00CA56FC">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782FE97" wp14:editId="776DDE3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0437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6F82AFC6" w14:textId="58865368" w:rsidR="00AE3E37" w:rsidRPr="00CA56FC" w:rsidRDefault="00A9710C" w:rsidP="00CA56FC">
      <w:pPr>
        <w:spacing w:before="39"/>
        <w:ind w:left="100"/>
        <w:rPr>
          <w:rFonts w:ascii="Minion Pro"/>
          <w:b/>
          <w:sz w:val="20"/>
        </w:rPr>
        <w:sectPr w:rsidR="00AE3E37" w:rsidRPr="00CA56FC">
          <w:type w:val="continuous"/>
          <w:pgSz w:w="11910" w:h="16840"/>
          <w:pgMar w:top="1740" w:right="600" w:bottom="840" w:left="620" w:header="720" w:footer="720" w:gutter="0"/>
          <w:cols w:space="720"/>
        </w:sectPr>
      </w:pPr>
      <w:r w:rsidRPr="00B21A57">
        <w:rPr>
          <w:rFonts w:ascii="Minion Pro"/>
          <w:b/>
          <w:sz w:val="20"/>
        </w:rPr>
        <w:t>Notes/Comments</w:t>
      </w:r>
    </w:p>
    <w:p w14:paraId="039E1F7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605AD1" w14:textId="77777777" w:rsidR="00D64050" w:rsidRDefault="00D64050">
      <w:r>
        <w:separator/>
      </w:r>
    </w:p>
  </w:endnote>
  <w:endnote w:type="continuationSeparator" w:id="0">
    <w:p w14:paraId="6C56DB5A" w14:textId="77777777" w:rsidR="00D64050" w:rsidRDefault="00D64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744F4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5320144" wp14:editId="4A677B3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4A55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A87E6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2014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13E4A55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A87E6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EF00F27" wp14:editId="5A82414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2A46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A79FDC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F00F2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2152A46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A79FDC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20E3EA4" wp14:editId="0786063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A843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3015E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E3EA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497A843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3015E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458B9A" w14:textId="77777777" w:rsidR="00D64050" w:rsidRDefault="00D64050">
      <w:r>
        <w:separator/>
      </w:r>
    </w:p>
  </w:footnote>
  <w:footnote w:type="continuationSeparator" w:id="0">
    <w:p w14:paraId="3C75927F" w14:textId="77777777" w:rsidR="00D64050" w:rsidRDefault="00D64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A61A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D84F5CB" wp14:editId="50D65FF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9A11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84F5C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3BA9A11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B2D2E52" wp14:editId="1F56EF9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A379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333FB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D2E5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02FA379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333FB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83DF3"/>
    <w:rsid w:val="000D3019"/>
    <w:rsid w:val="000E2911"/>
    <w:rsid w:val="001263DF"/>
    <w:rsid w:val="001A2B4D"/>
    <w:rsid w:val="001E763C"/>
    <w:rsid w:val="00292ED9"/>
    <w:rsid w:val="00314AFB"/>
    <w:rsid w:val="00374261"/>
    <w:rsid w:val="003B76D9"/>
    <w:rsid w:val="003F2FFF"/>
    <w:rsid w:val="00404E5B"/>
    <w:rsid w:val="00414F7B"/>
    <w:rsid w:val="00416175"/>
    <w:rsid w:val="004230E5"/>
    <w:rsid w:val="004355DC"/>
    <w:rsid w:val="0045132C"/>
    <w:rsid w:val="004749B4"/>
    <w:rsid w:val="00494130"/>
    <w:rsid w:val="004F3523"/>
    <w:rsid w:val="005973B9"/>
    <w:rsid w:val="005B3A56"/>
    <w:rsid w:val="006060CE"/>
    <w:rsid w:val="0063497F"/>
    <w:rsid w:val="006C5CA8"/>
    <w:rsid w:val="007576BD"/>
    <w:rsid w:val="0078738A"/>
    <w:rsid w:val="00873DF0"/>
    <w:rsid w:val="008756E6"/>
    <w:rsid w:val="008B70BE"/>
    <w:rsid w:val="008E77B4"/>
    <w:rsid w:val="009219A5"/>
    <w:rsid w:val="00957712"/>
    <w:rsid w:val="009B2D44"/>
    <w:rsid w:val="00A07E82"/>
    <w:rsid w:val="00A36B8C"/>
    <w:rsid w:val="00A9710C"/>
    <w:rsid w:val="00AA6F01"/>
    <w:rsid w:val="00AC3836"/>
    <w:rsid w:val="00AE3E37"/>
    <w:rsid w:val="00B21A57"/>
    <w:rsid w:val="00B30E40"/>
    <w:rsid w:val="00B4403F"/>
    <w:rsid w:val="00B65B0B"/>
    <w:rsid w:val="00B73D57"/>
    <w:rsid w:val="00B75470"/>
    <w:rsid w:val="00BC161B"/>
    <w:rsid w:val="00C33602"/>
    <w:rsid w:val="00C94B01"/>
    <w:rsid w:val="00CA56FC"/>
    <w:rsid w:val="00CD6F55"/>
    <w:rsid w:val="00CF6684"/>
    <w:rsid w:val="00D25410"/>
    <w:rsid w:val="00D62425"/>
    <w:rsid w:val="00D64050"/>
    <w:rsid w:val="00DA43B9"/>
    <w:rsid w:val="00DE3104"/>
    <w:rsid w:val="00E22ACB"/>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104456"/>
  <w15:docId w15:val="{CDF75493-8A20-2348-B01C-C3EAEE34F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citationstylesgno2wrpf">
    <w:name w:val="citationstyles_gno2wrpf"/>
    <w:basedOn w:val="DefaultParagraphFont"/>
    <w:rsid w:val="00B75470"/>
  </w:style>
  <w:style w:type="character" w:styleId="Emphasis">
    <w:name w:val="Emphasis"/>
    <w:basedOn w:val="DefaultParagraphFont"/>
    <w:uiPriority w:val="20"/>
    <w:qFormat/>
    <w:rsid w:val="00B754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0259634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98419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80/03017605.2016.1236495"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princewill Igenewari</cp:lastModifiedBy>
  <cp:revision>2</cp:revision>
  <dcterms:created xsi:type="dcterms:W3CDTF">2023-01-23T21:30:00Z</dcterms:created>
  <dcterms:modified xsi:type="dcterms:W3CDTF">2023-01-23T21:30:00Z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