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E2BF9" w14:textId="56865D10" w:rsidR="00271105" w:rsidRPr="00ED576B" w:rsidRDefault="00271105" w:rsidP="00271105">
      <w:pPr>
        <w:pStyle w:val="a3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  <w:r w:rsidRPr="00ED576B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Predictive Role of the prognostic nutritional index in Acute Kidney Injury in Living Donor Liver Transplantation: A Retrospective </w:t>
      </w:r>
    </w:p>
    <w:p w14:paraId="48FE6E90" w14:textId="77777777" w:rsidR="00271105" w:rsidRDefault="00271105" w:rsidP="00271105">
      <w:pPr>
        <w:pStyle w:val="a3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  <w:r w:rsidRPr="00ED576B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Observational Cohort Study </w:t>
      </w:r>
    </w:p>
    <w:p w14:paraId="5BD76984" w14:textId="77777777" w:rsidR="00ED576B" w:rsidRPr="00ED576B" w:rsidRDefault="00ED576B" w:rsidP="00271105">
      <w:pPr>
        <w:pStyle w:val="a3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</w:p>
    <w:p w14:paraId="2B437A99" w14:textId="0EE84E8C" w:rsidR="0078738A" w:rsidRDefault="0078738A" w:rsidP="00271105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="00271105">
        <w:rPr>
          <w:rFonts w:ascii="Arial"/>
        </w:rPr>
        <w:t>Sung Un Kim, PhD, St. Vincent</w:t>
      </w:r>
      <w:r w:rsidR="00271105">
        <w:rPr>
          <w:rFonts w:ascii="Arial"/>
        </w:rPr>
        <w:t>’</w:t>
      </w:r>
      <w:r w:rsidR="00271105">
        <w:rPr>
          <w:rFonts w:ascii="Arial"/>
        </w:rPr>
        <w:t>s Hospital, Korea</w:t>
      </w:r>
    </w:p>
    <w:p w14:paraId="56C30BEF" w14:textId="1A812A9B" w:rsidR="005973B9" w:rsidRDefault="0078738A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="00271105">
        <w:rPr>
          <w:rFonts w:ascii="Arial"/>
        </w:rPr>
        <w:t>Jaesik Park,</w:t>
      </w:r>
      <w:r w:rsidR="005973B9">
        <w:rPr>
          <w:rFonts w:ascii="Arial"/>
        </w:rPr>
        <w:t xml:space="preserve"> PhD, </w:t>
      </w:r>
      <w:r w:rsidR="00271105">
        <w:rPr>
          <w:rFonts w:ascii="Arial"/>
        </w:rPr>
        <w:t>Seoul St. Mary</w:t>
      </w:r>
      <w:r w:rsidR="00271105">
        <w:rPr>
          <w:rFonts w:ascii="Arial"/>
        </w:rPr>
        <w:t>’</w:t>
      </w:r>
      <w:r w:rsidR="00271105">
        <w:rPr>
          <w:rFonts w:ascii="Arial"/>
        </w:rPr>
        <w:t>s Hospital, Korea</w:t>
      </w:r>
    </w:p>
    <w:p w14:paraId="13ADAD30" w14:textId="77777777" w:rsidR="00AE3E37" w:rsidRDefault="00AE3E37">
      <w:pPr>
        <w:pStyle w:val="a3"/>
        <w:rPr>
          <w:rFonts w:ascii="Arial"/>
          <w:sz w:val="20"/>
        </w:rPr>
      </w:pPr>
    </w:p>
    <w:p w14:paraId="08D9CA5B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2634B637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F3F1573" w14:textId="77777777" w:rsidR="00AE3E37" w:rsidRDefault="00A9710C">
      <w:pPr>
        <w:pStyle w:val="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2F7BF56A" w14:textId="77777777" w:rsidR="00ED576B" w:rsidRDefault="00ED576B">
      <w:pPr>
        <w:pStyle w:val="3"/>
        <w:spacing w:before="147"/>
        <w:jc w:val="both"/>
      </w:pPr>
    </w:p>
    <w:p w14:paraId="640D27FD" w14:textId="6188EB5E" w:rsidR="00AE3E37" w:rsidRDefault="007B5944" w:rsidP="007B5944">
      <w:pPr>
        <w:pStyle w:val="3"/>
        <w:spacing w:before="74"/>
      </w:pP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This study aimed to determine the association between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prognostic nutritional index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(PNI) 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the risk of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postoperative 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acute kidney injury (AKI) in patients undergoing living donor liver transplantation (LDLT). Clinical data of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724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patients undergoing LDLT were retrospectively analyzed. The exclusion criteria included a history of kidney dysfunction, emergency cases, and missing data. After LDLT, 1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73 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>patients (23.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8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%) developed AKI. </w:t>
      </w:r>
      <w:r w:rsidR="00ED576B" w:rsidRP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PNI was calculated as 10 × serum albumin (g/dl) + 0.005 × total lymphocyte count (per mm3). The cutoff for the PNI was calculated using the time-dependent receiver operating characteristic (ROC) curve analysis by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AKI</w:t>
      </w:r>
      <w:r w:rsidR="00ED576B" w:rsidRP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prediction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lower PNI </w:t>
      </w:r>
      <w:r w:rsidR="00771B9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score 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was an independent predictor of postoperative development of AKI in the multivariate analysis when combined with diabetes mellitus [DM],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fibrinogen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count, and hourly urine output. AKI was significantly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lower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the high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PNI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group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(&gt;34.7)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than in the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low PNI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group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(&lt;34.7)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(odds ratio [OR],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1.948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; 95% confidence interval [CI],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0.636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>–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0.942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). These results could improve the risk stratification of postoperative AKI development by encouraging the determination of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PNI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levels in patients undergoing LDLT.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67C4011B" w14:textId="42F2F233" w:rsidR="00AE3E37" w:rsidRDefault="00771B93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4402ABE2" wp14:editId="3D3204E7">
            <wp:extent cx="3162300" cy="2371725"/>
            <wp:effectExtent l="0" t="0" r="0" b="9525"/>
            <wp:docPr id="63983273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B4DBC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865ECC4" w14:textId="0A6116D3" w:rsidR="007B31E2" w:rsidRPr="007B31E2" w:rsidRDefault="007B31E2" w:rsidP="007B31E2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bookmarkStart w:id="0" w:name="_GoBack"/>
      <w:r w:rsidRPr="007B31E2">
        <w:rPr>
          <w:sz w:val="18"/>
        </w:rPr>
        <w:t xml:space="preserve">Prognostic Nutritional Index predicts severe complications, </w:t>
      </w:r>
      <w:bookmarkEnd w:id="0"/>
      <w:r w:rsidRPr="007B31E2">
        <w:rPr>
          <w:sz w:val="18"/>
        </w:rPr>
        <w:t>recurrence, and poor prognosis in patients with colorectal cancer undergoing primary tumor resection.</w:t>
      </w:r>
    </w:p>
    <w:p w14:paraId="244E5B6A" w14:textId="77777777" w:rsidR="007B31E2" w:rsidRPr="007B31E2" w:rsidRDefault="007B31E2" w:rsidP="007B31E2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7B31E2">
        <w:rPr>
          <w:sz w:val="18"/>
        </w:rPr>
        <w:t>Preoperative Prognostic Nutritional Index correlates with severe complications and poor survival in patients with colorectal cancer undergoing curative laparoscopic surgery: a retrospective study in a single Chinese institution.</w:t>
      </w:r>
    </w:p>
    <w:p w14:paraId="135DD7A5" w14:textId="42EFCC58" w:rsidR="00AE3E37" w:rsidRPr="008756E6" w:rsidRDefault="007B31E2" w:rsidP="00FD5035">
      <w:pPr>
        <w:pStyle w:val="a4"/>
        <w:numPr>
          <w:ilvl w:val="0"/>
          <w:numId w:val="3"/>
        </w:numPr>
        <w:tabs>
          <w:tab w:val="left" w:pos="384"/>
        </w:tabs>
        <w:ind w:right="117"/>
      </w:pPr>
      <w:r w:rsidRPr="007B31E2">
        <w:rPr>
          <w:sz w:val="18"/>
        </w:rPr>
        <w:t>Y. Mohri, Y. Inoue, K. Tanaka, J. Hiro, K. Uchida, M. Kusunoki.Prognostic nutritional index predicts postoperative outcome in colorectal cancer. World J Surg, 37 (2013), pp. 2688-2692</w:t>
      </w:r>
    </w:p>
    <w:p w14:paraId="122698E8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DC4A617" w14:textId="77777777"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2C24A7D5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D546CBE" wp14:editId="2ADCA60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ACE589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5476A60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6DD9BDFE" wp14:editId="4099843B">
            <wp:extent cx="487341" cy="625069"/>
            <wp:effectExtent l="0" t="0" r="825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41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6FC8B01A" w14:textId="2A87098D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r w:rsidR="007B31E2">
        <w:rPr>
          <w:rFonts w:ascii="Arial"/>
          <w:sz w:val="14"/>
        </w:rPr>
        <w:t>.</w:t>
      </w:r>
      <w:r w:rsidR="0078738A">
        <w:rPr>
          <w:rFonts w:ascii="Arial"/>
          <w:sz w:val="14"/>
        </w:rPr>
        <w:t xml:space="preserve"> </w:t>
      </w:r>
      <w:r w:rsidR="007B31E2">
        <w:rPr>
          <w:rFonts w:ascii="Arial"/>
          <w:sz w:val="14"/>
        </w:rPr>
        <w:t>Sung Un Kim h</w:t>
      </w:r>
      <w:r>
        <w:rPr>
          <w:rFonts w:ascii="Arial"/>
          <w:sz w:val="14"/>
        </w:rPr>
        <w:t xml:space="preserve">as </w:t>
      </w:r>
      <w:r w:rsidR="007B31E2">
        <w:rPr>
          <w:rFonts w:ascii="Arial"/>
          <w:sz w:val="14"/>
        </w:rPr>
        <w:t xml:space="preserve">his </w:t>
      </w:r>
      <w:r>
        <w:rPr>
          <w:rFonts w:ascii="Arial"/>
          <w:sz w:val="14"/>
        </w:rPr>
        <w:t xml:space="preserve">expertise in </w:t>
      </w:r>
      <w:r w:rsidR="007B31E2">
        <w:rPr>
          <w:rFonts w:ascii="Arial"/>
          <w:sz w:val="14"/>
        </w:rPr>
        <w:t>organ transplantation.</w:t>
      </w:r>
      <w:r w:rsidR="000E2911">
        <w:rPr>
          <w:rFonts w:ascii="Arial"/>
          <w:sz w:val="14"/>
        </w:rPr>
        <w:t xml:space="preserve"> </w:t>
      </w:r>
      <w:r w:rsidR="007B31E2" w:rsidRPr="007B31E2">
        <w:rPr>
          <w:rFonts w:ascii="Arial"/>
          <w:sz w:val="14"/>
        </w:rPr>
        <w:t>He has spent years studying postoperative complications in transplant anesthesia</w:t>
      </w:r>
      <w:r w:rsidR="007B31E2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</w:t>
      </w:r>
    </w:p>
    <w:p w14:paraId="0118BD60" w14:textId="0159DAEC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B31E2" w:rsidRPr="00B40C42">
          <w:rPr>
            <w:rStyle w:val="a8"/>
            <w:rFonts w:ascii="Arial"/>
            <w:sz w:val="14"/>
          </w:rPr>
          <w:t>jaesik.park@gmail.com</w:t>
        </w:r>
      </w:hyperlink>
    </w:p>
    <w:p w14:paraId="2D25BCF4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35C7CB9" wp14:editId="5E2990E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3898170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1BCEB582" w14:textId="77777777" w:rsidR="00AE3E37" w:rsidRDefault="00AE3E37">
      <w:pPr>
        <w:pStyle w:val="a3"/>
        <w:rPr>
          <w:rFonts w:ascii="Arial"/>
          <w:sz w:val="20"/>
        </w:rPr>
      </w:pPr>
    </w:p>
    <w:p w14:paraId="64160B89" w14:textId="77777777" w:rsidR="00AE3E37" w:rsidRDefault="00AE3E37">
      <w:pPr>
        <w:pStyle w:val="a3"/>
        <w:rPr>
          <w:rFonts w:ascii="Arial"/>
          <w:sz w:val="20"/>
        </w:rPr>
      </w:pPr>
    </w:p>
    <w:p w14:paraId="3CC57E05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7F804F8B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8787D81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173C15D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A8EEC" w14:textId="77777777" w:rsidR="007002E0" w:rsidRDefault="007002E0">
      <w:r>
        <w:separator/>
      </w:r>
    </w:p>
  </w:endnote>
  <w:endnote w:type="continuationSeparator" w:id="0">
    <w:p w14:paraId="3C9249BE" w14:textId="77777777" w:rsidR="007002E0" w:rsidRDefault="00700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5C216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DDEE01F" wp14:editId="7A48E1C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ECA5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994688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DDEE0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71AECA5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994688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90B3576" wp14:editId="1E0ECE8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2B79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CC97AF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590B3576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0782B79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CC97AF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914EE26" wp14:editId="730105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0F56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D7EEBF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3914EE2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5E0F56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D7EEBF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9A77B4" w14:textId="77777777" w:rsidR="007002E0" w:rsidRDefault="007002E0">
      <w:r>
        <w:separator/>
      </w:r>
    </w:p>
  </w:footnote>
  <w:footnote w:type="continuationSeparator" w:id="0">
    <w:p w14:paraId="326E8EBD" w14:textId="77777777" w:rsidR="007002E0" w:rsidRDefault="00700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46AA9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ABCF037" wp14:editId="1D58589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4FA11E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ABCF0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094FA11E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14BF7FD" wp14:editId="3A75A24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C45796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B60D4C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614BF7FD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34C45796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B60D4C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0D583EB6"/>
    <w:lvl w:ilvl="0" w:tplc="3AA2B088">
      <w:start w:val="1"/>
      <w:numFmt w:val="decimal"/>
      <w:lvlText w:val="%1."/>
      <w:lvlJc w:val="left"/>
      <w:pPr>
        <w:ind w:left="383" w:hanging="284"/>
      </w:pPr>
      <w:rPr>
        <w:rFonts w:ascii="Tw Cen MT" w:eastAsia="Tw Cen MT" w:hAnsi="Tw Cen MT" w:cs="Tw Cen M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71105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002E0"/>
    <w:rsid w:val="00744C4C"/>
    <w:rsid w:val="00771B93"/>
    <w:rsid w:val="0078738A"/>
    <w:rsid w:val="007B31E2"/>
    <w:rsid w:val="007B5944"/>
    <w:rsid w:val="00826295"/>
    <w:rsid w:val="00873DF0"/>
    <w:rsid w:val="008756E6"/>
    <w:rsid w:val="009B2D44"/>
    <w:rsid w:val="009F1A69"/>
    <w:rsid w:val="00A07E82"/>
    <w:rsid w:val="00A9710C"/>
    <w:rsid w:val="00AE3DD3"/>
    <w:rsid w:val="00AE3E37"/>
    <w:rsid w:val="00B21A57"/>
    <w:rsid w:val="00C33602"/>
    <w:rsid w:val="00CD6F55"/>
    <w:rsid w:val="00D62425"/>
    <w:rsid w:val="00DE3104"/>
    <w:rsid w:val="00ED576B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06D2F7"/>
  <w15:docId w15:val="{E54E07EE-5EE0-4AAC-980C-1E57C647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7B3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1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esik.park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svh</cp:lastModifiedBy>
  <cp:revision>4</cp:revision>
  <cp:lastPrinted>2023-05-24T05:25:00Z</cp:lastPrinted>
  <dcterms:created xsi:type="dcterms:W3CDTF">2023-05-23T03:54:00Z</dcterms:created>
  <dcterms:modified xsi:type="dcterms:W3CDTF">2023-05-24T05:25:00Z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7">
    <vt:lpwstr>2016-08-23T00:00:00Z</vt:lpwstr>
  </property>
  <property fmtid="{D5CDD505-2E9C-101B-9397-08002B2CF9AE}" name="Creator" pid="8">
    <vt:lpwstr>Adobe InDesign CC 2015 (Windows)</vt:lpwstr>
  </property>
  <property fmtid="{D5CDD505-2E9C-101B-9397-08002B2CF9AE}" name="Fasoo_Trace_ID" pid="9">
    <vt:lpwstr>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</vt:lpwstr>
  </property>
  <property fmtid="{D5CDD505-2E9C-101B-9397-08002B2CF9AE}" name="FDRClass" pid="10">
    <vt:lpwstr>0</vt:lpwstr>
  </property>
  <property fmtid="{D5CDD505-2E9C-101B-9397-08002B2CF9AE}" name="FDRSet" pid="11">
    <vt:lpwstr>manual</vt:lpwstr>
  </property>
  <property fmtid="{D5CDD505-2E9C-101B-9397-08002B2CF9AE}" name="LastSaved" pid="12">
    <vt:lpwstr>2016-08-23T00:00:00Z</vt:lpwstr>
  </property>
</Properties>
</file>