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E2BF9" w14:textId="56865D10" w:rsidR="00271105" w:rsidRPr="00ED576B" w:rsidRDefault="00271105" w:rsidP="00271105">
      <w:pPr>
        <w:pStyle w:val="a3"/>
        <w:spacing w:before="73" w:line="198" w:lineRule="exact"/>
        <w:ind w:left="100" w:right="5987"/>
        <w:rPr>
          <w:rFonts w:ascii="Minion Pro" w:eastAsia="Minion Pro" w:hAnsi="Minion Pro" w:cs="Minion Pro"/>
          <w:b/>
          <w:bCs/>
          <w:color w:val="337AB7"/>
          <w:sz w:val="28"/>
          <w:szCs w:val="28"/>
        </w:rPr>
      </w:pPr>
      <w:r w:rsidRPr="00ED576B">
        <w:rPr>
          <w:rFonts w:ascii="Minion Pro" w:eastAsia="Minion Pro" w:hAnsi="Minion Pro" w:cs="Minion Pro"/>
          <w:b/>
          <w:bCs/>
          <w:color w:val="337AB7"/>
          <w:sz w:val="28"/>
          <w:szCs w:val="28"/>
        </w:rPr>
        <w:t xml:space="preserve">Predictive Role of the </w:t>
      </w:r>
      <w:r w:rsidRPr="00ED576B">
        <w:rPr>
          <w:rFonts w:ascii="Minion Pro" w:eastAsia="Minion Pro" w:hAnsi="Minion Pro" w:cs="Minion Pro"/>
          <w:b/>
          <w:bCs/>
          <w:color w:val="337AB7"/>
          <w:sz w:val="28"/>
          <w:szCs w:val="28"/>
        </w:rPr>
        <w:t>prognostic nutritional index</w:t>
      </w:r>
      <w:r w:rsidRPr="00ED576B">
        <w:rPr>
          <w:rFonts w:ascii="Minion Pro" w:eastAsia="Minion Pro" w:hAnsi="Minion Pro" w:cs="Minion Pro"/>
          <w:b/>
          <w:bCs/>
          <w:color w:val="337AB7"/>
          <w:sz w:val="28"/>
          <w:szCs w:val="28"/>
        </w:rPr>
        <w:t xml:space="preserve"> in Acute Kidney Injury in Living Donor Liver Transplantation: A Retrospective </w:t>
      </w:r>
    </w:p>
    <w:p w14:paraId="48FE6E90" w14:textId="77777777" w:rsidR="00271105" w:rsidRDefault="00271105" w:rsidP="00271105">
      <w:pPr>
        <w:pStyle w:val="a3"/>
        <w:spacing w:before="73" w:line="198" w:lineRule="exact"/>
        <w:ind w:left="100" w:right="5987"/>
        <w:rPr>
          <w:rFonts w:ascii="Minion Pro" w:eastAsia="Minion Pro" w:hAnsi="Minion Pro" w:cs="Minion Pro"/>
          <w:b/>
          <w:bCs/>
          <w:color w:val="337AB7"/>
          <w:sz w:val="28"/>
          <w:szCs w:val="28"/>
        </w:rPr>
      </w:pPr>
      <w:r w:rsidRPr="00ED576B">
        <w:rPr>
          <w:rFonts w:ascii="Minion Pro" w:eastAsia="Minion Pro" w:hAnsi="Minion Pro" w:cs="Minion Pro"/>
          <w:b/>
          <w:bCs/>
          <w:color w:val="337AB7"/>
          <w:sz w:val="28"/>
          <w:szCs w:val="28"/>
        </w:rPr>
        <w:t xml:space="preserve">Observational Cohort Study </w:t>
      </w:r>
    </w:p>
    <w:p w14:paraId="5BD76984" w14:textId="77777777" w:rsidR="00ED576B" w:rsidRPr="00ED576B" w:rsidRDefault="00ED576B" w:rsidP="00271105">
      <w:pPr>
        <w:pStyle w:val="a3"/>
        <w:spacing w:before="73" w:line="198" w:lineRule="exact"/>
        <w:ind w:left="100" w:right="5987"/>
        <w:rPr>
          <w:rFonts w:ascii="Minion Pro" w:eastAsia="Minion Pro" w:hAnsi="Minion Pro" w:cs="Minion Pro"/>
          <w:b/>
          <w:bCs/>
          <w:color w:val="337AB7"/>
          <w:sz w:val="28"/>
          <w:szCs w:val="28"/>
        </w:rPr>
      </w:pPr>
    </w:p>
    <w:p w14:paraId="2B437A99" w14:textId="0EE84E8C" w:rsidR="0078738A" w:rsidRDefault="0078738A" w:rsidP="00271105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Dr </w:t>
      </w:r>
      <w:r w:rsidR="00271105">
        <w:rPr>
          <w:rFonts w:ascii="Arial"/>
        </w:rPr>
        <w:t>Sung Un Kim, PhD, St. Vincent</w:t>
      </w:r>
      <w:r w:rsidR="00271105">
        <w:rPr>
          <w:rFonts w:ascii="Arial"/>
        </w:rPr>
        <w:t>’</w:t>
      </w:r>
      <w:r w:rsidR="00271105">
        <w:rPr>
          <w:rFonts w:ascii="Arial"/>
        </w:rPr>
        <w:t>s Hospital, Korea</w:t>
      </w:r>
    </w:p>
    <w:p w14:paraId="56C30BEF" w14:textId="1A812A9B" w:rsidR="005973B9" w:rsidRDefault="0078738A" w:rsidP="005973B9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Dr </w:t>
      </w:r>
      <w:r w:rsidR="00271105">
        <w:rPr>
          <w:rFonts w:ascii="Arial"/>
        </w:rPr>
        <w:t>Jaesik Park,</w:t>
      </w:r>
      <w:r w:rsidR="005973B9">
        <w:rPr>
          <w:rFonts w:ascii="Arial"/>
        </w:rPr>
        <w:t xml:space="preserve"> PhD, </w:t>
      </w:r>
      <w:r w:rsidR="00271105">
        <w:rPr>
          <w:rFonts w:ascii="Arial"/>
        </w:rPr>
        <w:t>Seoul St. Mary</w:t>
      </w:r>
      <w:r w:rsidR="00271105">
        <w:rPr>
          <w:rFonts w:ascii="Arial"/>
        </w:rPr>
        <w:t>’</w:t>
      </w:r>
      <w:r w:rsidR="00271105">
        <w:rPr>
          <w:rFonts w:ascii="Arial"/>
        </w:rPr>
        <w:t>s Hospital, Korea</w:t>
      </w:r>
    </w:p>
    <w:p w14:paraId="13ADAD30" w14:textId="77777777" w:rsidR="00AE3E37" w:rsidRDefault="00AE3E37">
      <w:pPr>
        <w:pStyle w:val="a3"/>
        <w:rPr>
          <w:rFonts w:ascii="Arial"/>
          <w:sz w:val="20"/>
        </w:rPr>
      </w:pPr>
    </w:p>
    <w:p w14:paraId="08D9CA5B" w14:textId="77777777" w:rsidR="00AE3E37" w:rsidRDefault="00AE3E37">
      <w:pPr>
        <w:pStyle w:val="a3"/>
        <w:spacing w:before="3"/>
        <w:rPr>
          <w:rFonts w:ascii="Arial"/>
          <w:sz w:val="21"/>
        </w:rPr>
      </w:pPr>
    </w:p>
    <w:p w14:paraId="2634B637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4F3F1573" w14:textId="77777777" w:rsidR="00AE3E37" w:rsidRDefault="00A9710C">
      <w:pPr>
        <w:pStyle w:val="3"/>
        <w:spacing w:before="147"/>
        <w:jc w:val="both"/>
        <w:rPr>
          <w:color w:val="BF5A14"/>
        </w:rPr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14:paraId="2F7BF56A" w14:textId="77777777" w:rsidR="00ED576B" w:rsidRDefault="00ED576B">
      <w:pPr>
        <w:pStyle w:val="3"/>
        <w:spacing w:before="147"/>
        <w:jc w:val="both"/>
      </w:pPr>
    </w:p>
    <w:p w14:paraId="640D27FD" w14:textId="6188EB5E" w:rsidR="00AE3E37" w:rsidRDefault="007B5944" w:rsidP="007B5944">
      <w:pPr>
        <w:pStyle w:val="3"/>
        <w:spacing w:before="74"/>
      </w:pPr>
      <w:r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This study aimed to determine the association between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prognostic nutritional index</w:t>
      </w:r>
      <w:r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(PNI) </w:t>
      </w:r>
      <w:r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and the risk of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postoperative </w:t>
      </w:r>
      <w:r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acute kidney injury (AKI) in patients undergoing living donor liver transplantation (LDLT). Clinical data of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724</w:t>
      </w:r>
      <w:r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patients undergoing LDLT were retrospectively analyzed. The exclusion criteria included a history of kidney dysfunction, emergency cases, and missing data. After LDLT, 1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73 </w:t>
      </w:r>
      <w:r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>patients (23.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8</w:t>
      </w:r>
      <w:r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%) developed AKI. </w:t>
      </w:r>
      <w:r w:rsidR="00ED576B" w:rsidRPr="00ED576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PNI was calculated as 10 × serum albumin (g/dl) + 0.005 × total lymphocyte count (per mm3). The cutoff for the PNI was calculated using the time-dependent receiver operating characteristic (ROC) curve analysis by </w:t>
      </w:r>
      <w:r w:rsidR="00ED576B">
        <w:rPr>
          <w:rFonts w:ascii="Tw Cen MT" w:eastAsia="Tw Cen MT" w:hAnsi="Tw Cen MT" w:cs="Tw Cen MT"/>
          <w:b w:val="0"/>
          <w:bCs w:val="0"/>
          <w:sz w:val="18"/>
          <w:szCs w:val="18"/>
        </w:rPr>
        <w:t>AKI</w:t>
      </w:r>
      <w:r w:rsidR="00ED576B" w:rsidRPr="00ED576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prediction</w:t>
      </w:r>
      <w:r w:rsidR="00ED576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</w:t>
      </w:r>
      <w:r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lower PNI </w:t>
      </w:r>
      <w:r w:rsidR="00771B9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score </w:t>
      </w:r>
      <w:r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was an independent predictor of postoperative development of AKI in the multivariate analysis when combined with diabetes mellitus [DM],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fibrinogen</w:t>
      </w:r>
      <w:r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count, and hourly urine output. AKI was significantly </w:t>
      </w:r>
      <w:r w:rsidR="00ED576B">
        <w:rPr>
          <w:rFonts w:ascii="Tw Cen MT" w:eastAsia="Tw Cen MT" w:hAnsi="Tw Cen MT" w:cs="Tw Cen MT"/>
          <w:b w:val="0"/>
          <w:bCs w:val="0"/>
          <w:sz w:val="18"/>
          <w:szCs w:val="18"/>
        </w:rPr>
        <w:t>lower</w:t>
      </w:r>
      <w:r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in the high </w:t>
      </w:r>
      <w:r w:rsidR="00ED576B">
        <w:rPr>
          <w:rFonts w:ascii="Tw Cen MT" w:eastAsia="Tw Cen MT" w:hAnsi="Tw Cen MT" w:cs="Tw Cen MT"/>
          <w:b w:val="0"/>
          <w:bCs w:val="0"/>
          <w:sz w:val="18"/>
          <w:szCs w:val="18"/>
        </w:rPr>
        <w:t>PNI</w:t>
      </w:r>
      <w:r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group</w:t>
      </w:r>
      <w:r w:rsidR="00ED576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(&gt;34.7)</w:t>
      </w:r>
      <w:r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than in the </w:t>
      </w:r>
      <w:r w:rsidR="00ED576B">
        <w:rPr>
          <w:rFonts w:ascii="Tw Cen MT" w:eastAsia="Tw Cen MT" w:hAnsi="Tw Cen MT" w:cs="Tw Cen MT"/>
          <w:b w:val="0"/>
          <w:bCs w:val="0"/>
          <w:sz w:val="18"/>
          <w:szCs w:val="18"/>
        </w:rPr>
        <w:t>low PNI</w:t>
      </w:r>
      <w:r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group</w:t>
      </w:r>
      <w:r w:rsidR="00ED576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(&lt;34.7)</w:t>
      </w:r>
      <w:r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(odds ratio [OR], </w:t>
      </w:r>
      <w:r w:rsidR="00ED576B">
        <w:rPr>
          <w:rFonts w:ascii="Tw Cen MT" w:eastAsia="Tw Cen MT" w:hAnsi="Tw Cen MT" w:cs="Tw Cen MT"/>
          <w:b w:val="0"/>
          <w:bCs w:val="0"/>
          <w:sz w:val="18"/>
          <w:szCs w:val="18"/>
        </w:rPr>
        <w:t>1.948</w:t>
      </w:r>
      <w:r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; 95% confidence interval [CI], </w:t>
      </w:r>
      <w:r w:rsidR="00ED576B">
        <w:rPr>
          <w:rFonts w:ascii="Tw Cen MT" w:eastAsia="Tw Cen MT" w:hAnsi="Tw Cen MT" w:cs="Tw Cen MT"/>
          <w:b w:val="0"/>
          <w:bCs w:val="0"/>
          <w:sz w:val="18"/>
          <w:szCs w:val="18"/>
        </w:rPr>
        <w:t>0.636</w:t>
      </w:r>
      <w:r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>–</w:t>
      </w:r>
      <w:r w:rsidR="00ED576B">
        <w:rPr>
          <w:rFonts w:ascii="Tw Cen MT" w:eastAsia="Tw Cen MT" w:hAnsi="Tw Cen MT" w:cs="Tw Cen MT"/>
          <w:b w:val="0"/>
          <w:bCs w:val="0"/>
          <w:sz w:val="18"/>
          <w:szCs w:val="18"/>
        </w:rPr>
        <w:t>0.942</w:t>
      </w:r>
      <w:r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). These results could improve the risk stratification of postoperative AKI development by encouraging the determination of </w:t>
      </w:r>
      <w:r w:rsidR="00ED576B">
        <w:rPr>
          <w:rFonts w:ascii="Tw Cen MT" w:eastAsia="Tw Cen MT" w:hAnsi="Tw Cen MT" w:cs="Tw Cen MT"/>
          <w:b w:val="0"/>
          <w:bCs w:val="0"/>
          <w:sz w:val="18"/>
          <w:szCs w:val="18"/>
        </w:rPr>
        <w:t>PNI</w:t>
      </w:r>
      <w:r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levels in patients undergoing LDLT.</w:t>
      </w:r>
      <w:r w:rsidR="00A9710C">
        <w:rPr>
          <w:b w:val="0"/>
        </w:rPr>
        <w:br w:type="column"/>
      </w:r>
      <w:proofErr w:type="gramStart"/>
      <w:r w:rsidR="00A9710C">
        <w:rPr>
          <w:color w:val="BF5A14"/>
        </w:rPr>
        <w:t>Image</w:t>
      </w:r>
      <w:proofErr w:type="gramEnd"/>
    </w:p>
    <w:p w14:paraId="67C4011B" w14:textId="42F2F233" w:rsidR="00AE3E37" w:rsidRDefault="00771B93">
      <w:pPr>
        <w:pStyle w:val="a3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 wp14:anchorId="4402ABE2" wp14:editId="3D3204E7">
            <wp:extent cx="3162300" cy="2371725"/>
            <wp:effectExtent l="0" t="0" r="0" b="9525"/>
            <wp:docPr id="639832734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6B4DBC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4865ECC4" w14:textId="0A6116D3" w:rsidR="007B31E2" w:rsidRPr="007B31E2" w:rsidRDefault="007B31E2" w:rsidP="007B31E2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7B31E2">
        <w:rPr>
          <w:sz w:val="18"/>
        </w:rPr>
        <w:t>Prognostic Nutritional Index predicts severe complications, recurrence, and poor prognosis in patients with colorectal cancer undergoing primary tumor resection.</w:t>
      </w:r>
    </w:p>
    <w:p w14:paraId="244E5B6A" w14:textId="77777777" w:rsidR="007B31E2" w:rsidRPr="007B31E2" w:rsidRDefault="007B31E2" w:rsidP="007B31E2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7B31E2">
        <w:rPr>
          <w:sz w:val="18"/>
        </w:rPr>
        <w:t>Preoperative Prognostic Nutritional Index correlates with severe complications and poor survival in patients with colorectal cancer undergoing curative laparoscopic surgery: a retrospective study in a single Chinese institution.</w:t>
      </w:r>
    </w:p>
    <w:p w14:paraId="135DD7A5" w14:textId="42EFCC58" w:rsidR="00AE3E37" w:rsidRPr="008756E6" w:rsidRDefault="007B31E2" w:rsidP="00FD5035">
      <w:pPr>
        <w:pStyle w:val="a4"/>
        <w:numPr>
          <w:ilvl w:val="0"/>
          <w:numId w:val="3"/>
        </w:numPr>
        <w:tabs>
          <w:tab w:val="left" w:pos="384"/>
        </w:tabs>
        <w:ind w:right="117"/>
      </w:pPr>
      <w:r w:rsidRPr="007B31E2">
        <w:rPr>
          <w:sz w:val="18"/>
        </w:rPr>
        <w:t xml:space="preserve">Y. </w:t>
      </w:r>
      <w:proofErr w:type="spellStart"/>
      <w:r w:rsidRPr="007B31E2">
        <w:rPr>
          <w:sz w:val="18"/>
        </w:rPr>
        <w:t>Mohri</w:t>
      </w:r>
      <w:proofErr w:type="spellEnd"/>
      <w:r w:rsidRPr="007B31E2">
        <w:rPr>
          <w:sz w:val="18"/>
        </w:rPr>
        <w:t xml:space="preserve">, Y. Inoue, K. Tanaka, J. Hiro, K. Uchida, M. </w:t>
      </w:r>
      <w:proofErr w:type="spellStart"/>
      <w:r w:rsidRPr="007B31E2">
        <w:rPr>
          <w:sz w:val="18"/>
        </w:rPr>
        <w:t>Kusunoki.Prognostic</w:t>
      </w:r>
      <w:proofErr w:type="spellEnd"/>
      <w:r w:rsidRPr="007B31E2">
        <w:rPr>
          <w:sz w:val="18"/>
        </w:rPr>
        <w:t xml:space="preserve"> nutritional index predicts postoperative outcome in colorectal cancer.</w:t>
      </w:r>
      <w:r w:rsidRPr="007B31E2">
        <w:rPr>
          <w:sz w:val="18"/>
        </w:rPr>
        <w:t xml:space="preserve"> </w:t>
      </w:r>
      <w:r w:rsidRPr="007B31E2">
        <w:rPr>
          <w:sz w:val="18"/>
        </w:rPr>
        <w:t>World J Surg, 37 (2013), pp. 2688-2692</w:t>
      </w:r>
    </w:p>
    <w:p w14:paraId="122698E8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6DC4A617" w14:textId="77777777" w:rsidR="00AE3E37" w:rsidRPr="00D62425" w:rsidRDefault="00D62425">
      <w:pPr>
        <w:pStyle w:val="a3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14:paraId="2C24A7D5" w14:textId="77777777"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7D546CBE" wp14:editId="2ADCA604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ACE5891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15476A60" w14:textId="7777777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en-IN" w:eastAsia="en-IN"/>
        </w:rPr>
        <w:drawing>
          <wp:inline distT="0" distB="0" distL="0" distR="0" wp14:anchorId="6DD9BDFE" wp14:editId="555AB19B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6FC8B01A" w14:textId="2A87098D" w:rsidR="00AE3E37" w:rsidRDefault="00A9710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D</w:t>
      </w:r>
      <w:r w:rsidR="0078738A">
        <w:rPr>
          <w:rFonts w:ascii="Arial"/>
          <w:sz w:val="14"/>
        </w:rPr>
        <w:t>r</w:t>
      </w:r>
      <w:r w:rsidR="007B31E2">
        <w:rPr>
          <w:rFonts w:ascii="Arial"/>
          <w:sz w:val="14"/>
        </w:rPr>
        <w:t>.</w:t>
      </w:r>
      <w:r w:rsidR="0078738A">
        <w:rPr>
          <w:rFonts w:ascii="Arial"/>
          <w:sz w:val="14"/>
        </w:rPr>
        <w:t xml:space="preserve"> </w:t>
      </w:r>
      <w:r w:rsidR="007B31E2">
        <w:rPr>
          <w:rFonts w:ascii="Arial"/>
          <w:sz w:val="14"/>
        </w:rPr>
        <w:t>Sung Un Kim h</w:t>
      </w:r>
      <w:r>
        <w:rPr>
          <w:rFonts w:ascii="Arial"/>
          <w:sz w:val="14"/>
        </w:rPr>
        <w:t xml:space="preserve">as </w:t>
      </w:r>
      <w:r w:rsidR="007B31E2">
        <w:rPr>
          <w:rFonts w:ascii="Arial"/>
          <w:sz w:val="14"/>
        </w:rPr>
        <w:t xml:space="preserve">his </w:t>
      </w:r>
      <w:r>
        <w:rPr>
          <w:rFonts w:ascii="Arial"/>
          <w:sz w:val="14"/>
        </w:rPr>
        <w:t xml:space="preserve">expertise in </w:t>
      </w:r>
      <w:r w:rsidR="007B31E2">
        <w:rPr>
          <w:rFonts w:ascii="Arial"/>
          <w:sz w:val="14"/>
        </w:rPr>
        <w:t>organ transplantation.</w:t>
      </w:r>
      <w:r w:rsidR="000E2911">
        <w:rPr>
          <w:rFonts w:ascii="Arial"/>
          <w:sz w:val="14"/>
        </w:rPr>
        <w:t xml:space="preserve"> </w:t>
      </w:r>
      <w:r w:rsidR="007B31E2" w:rsidRPr="007B31E2">
        <w:rPr>
          <w:rFonts w:ascii="Arial"/>
          <w:sz w:val="14"/>
        </w:rPr>
        <w:t>He has spent years studying postoperative complications in transplant anesthesia</w:t>
      </w:r>
      <w:r w:rsidR="007B31E2">
        <w:rPr>
          <w:rFonts w:ascii="Arial"/>
          <w:sz w:val="14"/>
        </w:rPr>
        <w:t>.</w:t>
      </w:r>
      <w:r>
        <w:rPr>
          <w:rFonts w:ascii="Arial"/>
          <w:sz w:val="14"/>
        </w:rPr>
        <w:t xml:space="preserve"> </w:t>
      </w:r>
    </w:p>
    <w:p w14:paraId="0118BD60" w14:textId="0159DAEC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7B31E2" w:rsidRPr="00B40C42">
          <w:rPr>
            <w:rStyle w:val="a8"/>
            <w:rFonts w:ascii="Arial"/>
            <w:sz w:val="14"/>
          </w:rPr>
          <w:t>jaesik.park@gmail.com</w:t>
        </w:r>
      </w:hyperlink>
    </w:p>
    <w:p w14:paraId="2D25BCF4" w14:textId="77777777"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135C7CB9" wp14:editId="5E2990E2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898170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1BCEB582" w14:textId="77777777" w:rsidR="00AE3E37" w:rsidRDefault="00AE3E37">
      <w:pPr>
        <w:pStyle w:val="a3"/>
        <w:rPr>
          <w:rFonts w:ascii="Arial"/>
          <w:sz w:val="20"/>
        </w:rPr>
      </w:pPr>
    </w:p>
    <w:p w14:paraId="64160B89" w14:textId="77777777" w:rsidR="00AE3E37" w:rsidRDefault="00AE3E37">
      <w:pPr>
        <w:pStyle w:val="a3"/>
        <w:rPr>
          <w:rFonts w:ascii="Arial"/>
          <w:sz w:val="20"/>
        </w:rPr>
      </w:pPr>
    </w:p>
    <w:p w14:paraId="3CC57E05" w14:textId="77777777" w:rsidR="00AE3E37" w:rsidRDefault="00AE3E37">
      <w:pPr>
        <w:pStyle w:val="a3"/>
        <w:spacing w:before="7"/>
        <w:rPr>
          <w:rFonts w:ascii="Arial"/>
          <w:sz w:val="29"/>
        </w:rPr>
      </w:pPr>
    </w:p>
    <w:p w14:paraId="7F804F8B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78787D81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4173C15D" w14:textId="77777777"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23A84A" w14:textId="77777777" w:rsidR="00AE3DD3" w:rsidRDefault="00AE3DD3">
      <w:r>
        <w:separator/>
      </w:r>
    </w:p>
  </w:endnote>
  <w:endnote w:type="continuationSeparator" w:id="0">
    <w:p w14:paraId="29F0B8C7" w14:textId="77777777" w:rsidR="00AE3DD3" w:rsidRDefault="00AE3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5C216" w14:textId="77777777"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DDEE01F" wp14:editId="7A48E1CC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AECA51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5994688E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DEE0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" filled="f" stroked="f">
              <v:textbox inset="0,0,0,0">
                <w:txbxContent>
                  <w:p w14:paraId="71AECA51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5994688E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90B3576" wp14:editId="1E0ECE8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82B795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3CC97AF6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90B3576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" filled="f" stroked="f">
              <v:textbox inset="0,0,0,0">
                <w:txbxContent>
                  <w:p w14:paraId="0782B795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3CC97AF6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914EE26" wp14:editId="730105F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0F56B9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0D7EEBF3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914EE26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XQLQrN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5E0F56B9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0D7EEBF3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5FB539" w14:textId="77777777" w:rsidR="00AE3DD3" w:rsidRDefault="00AE3DD3">
      <w:r>
        <w:separator/>
      </w:r>
    </w:p>
  </w:footnote>
  <w:footnote w:type="continuationSeparator" w:id="0">
    <w:p w14:paraId="6F5E0466" w14:textId="77777777" w:rsidR="00AE3DD3" w:rsidRDefault="00AE3D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46AA9" w14:textId="77777777"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5ABCF037" wp14:editId="1D58589B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4FA11E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BCF03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" filled="f" stroked="f">
              <v:textbox inset="0,0,0,0">
                <w:txbxContent>
                  <w:p w14:paraId="094FA11E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614BF7FD" wp14:editId="3A75A244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C45796" w14:textId="77777777"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6B60D4CE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14BF7FD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" filled="f" stroked="f">
              <v:textbox inset="0,0,0,0">
                <w:txbxContent>
                  <w:p w14:paraId="34C45796" w14:textId="77777777"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6B60D4CE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0D583EB6"/>
    <w:lvl w:ilvl="0" w:tplc="3AA2B088">
      <w:start w:val="1"/>
      <w:numFmt w:val="decimal"/>
      <w:lvlText w:val="%1."/>
      <w:lvlJc w:val="left"/>
      <w:pPr>
        <w:ind w:left="383" w:hanging="284"/>
      </w:pPr>
      <w:rPr>
        <w:rFonts w:ascii="Tw Cen MT" w:eastAsia="Tw Cen MT" w:hAnsi="Tw Cen MT" w:cs="Tw Cen M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389497843">
    <w:abstractNumId w:val="0"/>
  </w:num>
  <w:num w:numId="2" w16cid:durableId="1015769546">
    <w:abstractNumId w:val="1"/>
  </w:num>
  <w:num w:numId="3" w16cid:durableId="130423375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E2911"/>
    <w:rsid w:val="001263DF"/>
    <w:rsid w:val="001E763C"/>
    <w:rsid w:val="00271105"/>
    <w:rsid w:val="00292ED9"/>
    <w:rsid w:val="00314AFB"/>
    <w:rsid w:val="003B76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71B93"/>
    <w:rsid w:val="0078738A"/>
    <w:rsid w:val="007B31E2"/>
    <w:rsid w:val="007B5944"/>
    <w:rsid w:val="00873DF0"/>
    <w:rsid w:val="008756E6"/>
    <w:rsid w:val="009B2D44"/>
    <w:rsid w:val="00A07E82"/>
    <w:rsid w:val="00A9710C"/>
    <w:rsid w:val="00AE3DD3"/>
    <w:rsid w:val="00AE3E37"/>
    <w:rsid w:val="00B21A57"/>
    <w:rsid w:val="00C33602"/>
    <w:rsid w:val="00CD6F55"/>
    <w:rsid w:val="00D62425"/>
    <w:rsid w:val="00DE3104"/>
    <w:rsid w:val="00ED576B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06D2F7"/>
  <w15:docId w15:val="{E54E07EE-5EE0-4AAC-980C-1E57C6473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a9">
    <w:name w:val="Unresolved Mention"/>
    <w:basedOn w:val="a0"/>
    <w:uiPriority w:val="99"/>
    <w:semiHidden/>
    <w:unhideWhenUsed/>
    <w:rsid w:val="007B31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19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1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81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22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31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aesik.park@g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360</Words>
  <Characters>2052</Characters>
  <Application>Microsoft Office Word</Application>
  <DocSecurity>0</DocSecurity>
  <Lines>17</Lines>
  <Paragraphs>4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PakrJaesik</cp:lastModifiedBy>
  <cp:revision>2</cp:revision>
  <dcterms:created xsi:type="dcterms:W3CDTF">2023-05-15T16:31:00Z</dcterms:created>
  <dcterms:modified xsi:type="dcterms:W3CDTF">2023-05-15T16:31:00Z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