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78B6" w14:textId="77777777" w:rsidR="00D00549" w:rsidRDefault="0043491D" w:rsidP="00D00549">
      <w:pPr>
        <w:jc w:val="both"/>
        <w:rPr>
          <w:rFonts w:ascii="Times New Roman" w:hAnsi="Times New Roman" w:cs="Times New Roman"/>
          <w:b/>
          <w:bCs/>
          <w:color w:val="0E101A"/>
          <w:sz w:val="28"/>
          <w:szCs w:val="28"/>
        </w:rPr>
      </w:pPr>
      <w:bookmarkStart w:id="0" w:name="_Hlk83466007"/>
      <w:bookmarkEnd w:id="0"/>
      <w:r>
        <w:rPr>
          <w:rFonts w:ascii="Times New Roman" w:hAnsi="Times New Roman" w:cs="Times New Roman"/>
          <w:b/>
          <w:bCs/>
          <w:color w:val="0E101A"/>
          <w:sz w:val="28"/>
          <w:szCs w:val="28"/>
        </w:rPr>
        <w:t>Slit Ventricle Syndrome</w:t>
      </w:r>
      <w:r w:rsidR="008B32D5">
        <w:rPr>
          <w:rFonts w:ascii="Times New Roman" w:hAnsi="Times New Roman" w:cs="Times New Roman"/>
          <w:b/>
          <w:bCs/>
          <w:color w:val="0E101A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E101A"/>
          <w:sz w:val="28"/>
          <w:szCs w:val="28"/>
        </w:rPr>
        <w:t>Revisited: Should Fixed Pressure CSF Valves Belong to History?</w:t>
      </w:r>
    </w:p>
    <w:p w14:paraId="2808FF84" w14:textId="77777777" w:rsidR="00D00549" w:rsidRDefault="00D00549" w:rsidP="00D00549">
      <w:pPr>
        <w:jc w:val="both"/>
        <w:rPr>
          <w:rFonts w:ascii="Times New Roman" w:hAnsi="Times New Roman" w:cs="Times New Roman"/>
          <w:b/>
          <w:bCs/>
          <w:color w:val="0E101A"/>
          <w:sz w:val="28"/>
          <w:szCs w:val="28"/>
        </w:rPr>
      </w:pPr>
    </w:p>
    <w:p w14:paraId="32204AAD" w14:textId="716D096E" w:rsidR="00B87615" w:rsidRPr="00D00549" w:rsidRDefault="00D00549" w:rsidP="00D00549">
      <w:pPr>
        <w:jc w:val="both"/>
        <w:rPr>
          <w:rFonts w:ascii="Times New Roman" w:hAnsi="Times New Roman" w:cs="Times New Roman"/>
          <w:b/>
          <w:bCs/>
          <w:color w:val="0E101A"/>
          <w:sz w:val="28"/>
          <w:szCs w:val="28"/>
        </w:rPr>
      </w:pPr>
      <w:r w:rsidRPr="00D00549">
        <w:rPr>
          <w:rFonts w:ascii="Times New Roman" w:hAnsi="Times New Roman" w:cs="Times New Roman"/>
          <w:color w:val="0E101A"/>
          <w:sz w:val="24"/>
          <w:szCs w:val="24"/>
        </w:rPr>
        <w:t>Khalid Alghamdi</w:t>
      </w:r>
      <w:r w:rsidR="00D55BA4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D55BA4" w:rsidRPr="00D55BA4">
        <w:rPr>
          <w:rFonts w:asciiTheme="majorBidi" w:hAnsiTheme="majorBidi" w:cstheme="majorBidi"/>
          <w:sz w:val="24"/>
          <w:szCs w:val="24"/>
        </w:rPr>
        <w:t>Abdulhadi</w:t>
      </w:r>
      <w:proofErr w:type="spellEnd"/>
      <w:r w:rsidR="00D55BA4" w:rsidRPr="00D55BA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55BA4" w:rsidRPr="00D55BA4">
        <w:rPr>
          <w:rFonts w:asciiTheme="majorBidi" w:hAnsiTheme="majorBidi" w:cstheme="majorBidi"/>
          <w:sz w:val="24"/>
          <w:szCs w:val="24"/>
        </w:rPr>
        <w:t>Gahtani</w:t>
      </w:r>
      <w:proofErr w:type="spellEnd"/>
      <w:r w:rsidR="00D55BA4" w:rsidRPr="00D55BA4">
        <w:rPr>
          <w:rFonts w:asciiTheme="majorBidi" w:hAnsiTheme="majorBidi" w:cstheme="majorBidi"/>
          <w:sz w:val="24"/>
          <w:szCs w:val="24"/>
        </w:rPr>
        <w:t>,</w:t>
      </w:r>
      <w:r w:rsidR="00D55BA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D55BA4" w:rsidRPr="00D55BA4">
        <w:rPr>
          <w:rFonts w:asciiTheme="majorBidi" w:hAnsiTheme="majorBidi" w:cstheme="majorBidi"/>
          <w:sz w:val="24"/>
          <w:szCs w:val="24"/>
        </w:rPr>
        <w:t>Abdulhakim</w:t>
      </w:r>
      <w:proofErr w:type="spellEnd"/>
      <w:r w:rsidR="00D55BA4" w:rsidRPr="00D55BA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55BA4" w:rsidRPr="00D55BA4">
        <w:rPr>
          <w:rFonts w:asciiTheme="majorBidi" w:hAnsiTheme="majorBidi" w:cstheme="majorBidi"/>
          <w:sz w:val="24"/>
          <w:szCs w:val="24"/>
        </w:rPr>
        <w:t>Jamj</w:t>
      </w:r>
      <w:r w:rsidR="00D55BA4">
        <w:rPr>
          <w:rFonts w:asciiTheme="majorBidi" w:hAnsiTheme="majorBidi" w:cstheme="majorBidi"/>
          <w:sz w:val="24"/>
          <w:szCs w:val="24"/>
        </w:rPr>
        <w:t>oom</w:t>
      </w:r>
      <w:proofErr w:type="spellEnd"/>
    </w:p>
    <w:p w14:paraId="3E64F8AB" w14:textId="77777777" w:rsidR="000A067D" w:rsidRDefault="000A067D" w:rsidP="00D4185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A067D">
        <w:rPr>
          <w:rFonts w:ascii="Times New Roman" w:eastAsia="Calibri" w:hAnsi="Times New Roman" w:cs="Times New Roman"/>
          <w:sz w:val="24"/>
          <w:szCs w:val="24"/>
          <w:lang w:val="en-US"/>
        </w:rPr>
        <w:t>Section of Neurosurgery, King Khalid National Guards Hospital, Jeddah, Saudi Arabia</w:t>
      </w:r>
    </w:p>
    <w:p w14:paraId="78F62900" w14:textId="04FE3B0D" w:rsidR="000A067D" w:rsidRPr="000A067D" w:rsidRDefault="000A067D" w:rsidP="00D4185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----------------------------------------------------------------------------------------------------------------</w:t>
      </w:r>
    </w:p>
    <w:p w14:paraId="472F7F45" w14:textId="22242016" w:rsidR="00136DE6" w:rsidRPr="00B87615" w:rsidRDefault="0043491D" w:rsidP="00D41851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7615">
        <w:rPr>
          <w:rFonts w:asciiTheme="majorBidi" w:hAnsiTheme="majorBidi" w:cstheme="majorBidi"/>
          <w:b/>
          <w:bCs/>
          <w:sz w:val="28"/>
          <w:szCs w:val="28"/>
          <w:u w:val="single"/>
        </w:rPr>
        <w:t>Abstract</w:t>
      </w:r>
    </w:p>
    <w:p w14:paraId="3E68CC65" w14:textId="339F39D4" w:rsidR="00B87615" w:rsidRPr="00D41851" w:rsidRDefault="00B87615" w:rsidP="00D4185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41851">
        <w:rPr>
          <w:rFonts w:asciiTheme="majorBidi" w:hAnsiTheme="majorBidi" w:cstheme="majorBidi"/>
          <w:b/>
          <w:bCs/>
          <w:sz w:val="24"/>
          <w:szCs w:val="24"/>
        </w:rPr>
        <w:t>Objectives</w:t>
      </w:r>
    </w:p>
    <w:p w14:paraId="65A9012F" w14:textId="48F77962" w:rsidR="009F67B5" w:rsidRPr="00D41851" w:rsidRDefault="009F67B5" w:rsidP="00D41851">
      <w:pPr>
        <w:rPr>
          <w:rFonts w:asciiTheme="majorBidi" w:hAnsiTheme="majorBidi" w:cstheme="majorBidi"/>
          <w:sz w:val="24"/>
          <w:szCs w:val="24"/>
        </w:rPr>
      </w:pPr>
      <w:r w:rsidRPr="00D41851">
        <w:rPr>
          <w:rFonts w:asciiTheme="majorBidi" w:hAnsiTheme="majorBidi" w:cstheme="majorBidi"/>
          <w:sz w:val="24"/>
          <w:szCs w:val="24"/>
        </w:rPr>
        <w:t xml:space="preserve">Slit ventricle syndrome (SVS) is a </w:t>
      </w:r>
      <w:r w:rsidR="005367A2" w:rsidRPr="00D41851">
        <w:rPr>
          <w:rFonts w:asciiTheme="majorBidi" w:hAnsiTheme="majorBidi" w:cstheme="majorBidi"/>
          <w:sz w:val="24"/>
          <w:szCs w:val="24"/>
        </w:rPr>
        <w:t xml:space="preserve">recognized </w:t>
      </w:r>
      <w:r w:rsidRPr="00D41851">
        <w:rPr>
          <w:rFonts w:asciiTheme="majorBidi" w:hAnsiTheme="majorBidi" w:cstheme="majorBidi"/>
          <w:sz w:val="24"/>
          <w:szCs w:val="24"/>
        </w:rPr>
        <w:t xml:space="preserve">delayed complication of </w:t>
      </w:r>
      <w:r w:rsidR="003019CA" w:rsidRPr="00D41851">
        <w:rPr>
          <w:rFonts w:asciiTheme="majorBidi" w:hAnsiTheme="majorBidi" w:cstheme="majorBidi"/>
          <w:sz w:val="24"/>
          <w:szCs w:val="24"/>
        </w:rPr>
        <w:t xml:space="preserve">CSF </w:t>
      </w:r>
      <w:r w:rsidRPr="00D41851">
        <w:rPr>
          <w:rFonts w:asciiTheme="majorBidi" w:hAnsiTheme="majorBidi" w:cstheme="majorBidi"/>
          <w:sz w:val="24"/>
          <w:szCs w:val="24"/>
        </w:rPr>
        <w:t>shunt</w:t>
      </w:r>
      <w:r w:rsidR="003019CA" w:rsidRPr="00D41851">
        <w:rPr>
          <w:rFonts w:asciiTheme="majorBidi" w:hAnsiTheme="majorBidi" w:cstheme="majorBidi"/>
          <w:sz w:val="24"/>
          <w:szCs w:val="24"/>
        </w:rPr>
        <w:t>ing</w:t>
      </w:r>
      <w:r w:rsidR="008808C3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BA1D4A" w:rsidRPr="00D41851">
        <w:rPr>
          <w:rFonts w:asciiTheme="majorBidi" w:hAnsiTheme="majorBidi" w:cstheme="majorBidi"/>
          <w:sz w:val="24"/>
          <w:szCs w:val="24"/>
        </w:rPr>
        <w:t xml:space="preserve">in children. It </w:t>
      </w:r>
      <w:r w:rsidR="00B7194E" w:rsidRPr="00D41851">
        <w:rPr>
          <w:rFonts w:asciiTheme="majorBidi" w:hAnsiTheme="majorBidi" w:cstheme="majorBidi"/>
          <w:sz w:val="24"/>
          <w:szCs w:val="24"/>
        </w:rPr>
        <w:t xml:space="preserve">had been </w:t>
      </w:r>
      <w:r w:rsidR="003B19C2" w:rsidRPr="00D41851">
        <w:rPr>
          <w:rFonts w:asciiTheme="majorBidi" w:hAnsiTheme="majorBidi" w:cstheme="majorBidi"/>
          <w:sz w:val="24"/>
          <w:szCs w:val="24"/>
        </w:rPr>
        <w:t xml:space="preserve">linked to the </w:t>
      </w:r>
      <w:r w:rsidR="00FC3F6A" w:rsidRPr="00D41851">
        <w:rPr>
          <w:rFonts w:asciiTheme="majorBidi" w:hAnsiTheme="majorBidi" w:cstheme="majorBidi"/>
          <w:sz w:val="24"/>
          <w:szCs w:val="24"/>
        </w:rPr>
        <w:t xml:space="preserve">use of </w:t>
      </w:r>
      <w:r w:rsidR="00E16CD9" w:rsidRPr="00D41851">
        <w:rPr>
          <w:rFonts w:asciiTheme="majorBidi" w:hAnsiTheme="majorBidi" w:cstheme="majorBidi"/>
          <w:sz w:val="24"/>
          <w:szCs w:val="24"/>
        </w:rPr>
        <w:t>low-pressure</w:t>
      </w:r>
      <w:r w:rsidR="00FC3F6A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E16CD9" w:rsidRPr="00D41851">
        <w:rPr>
          <w:rFonts w:asciiTheme="majorBidi" w:hAnsiTheme="majorBidi" w:cstheme="majorBidi"/>
          <w:sz w:val="24"/>
          <w:szCs w:val="24"/>
        </w:rPr>
        <w:t>shunts</w:t>
      </w:r>
      <w:r w:rsidR="00713CDB" w:rsidRPr="00D41851">
        <w:rPr>
          <w:rFonts w:asciiTheme="majorBidi" w:hAnsiTheme="majorBidi" w:cstheme="majorBidi"/>
          <w:sz w:val="24"/>
          <w:szCs w:val="24"/>
        </w:rPr>
        <w:t xml:space="preserve"> and </w:t>
      </w:r>
      <w:r w:rsidR="00573AFA" w:rsidRPr="00D41851">
        <w:rPr>
          <w:rFonts w:asciiTheme="majorBidi" w:hAnsiTheme="majorBidi" w:cstheme="majorBidi"/>
          <w:sz w:val="24"/>
          <w:szCs w:val="24"/>
        </w:rPr>
        <w:t>considered an</w:t>
      </w:r>
      <w:r w:rsidR="00713CDB" w:rsidRPr="00D41851">
        <w:rPr>
          <w:rFonts w:asciiTheme="majorBidi" w:hAnsiTheme="majorBidi" w:cstheme="majorBidi"/>
          <w:sz w:val="24"/>
          <w:szCs w:val="24"/>
        </w:rPr>
        <w:t xml:space="preserve"> argument</w:t>
      </w:r>
      <w:r w:rsidR="00573AFA" w:rsidRPr="00D41851">
        <w:rPr>
          <w:rFonts w:asciiTheme="majorBidi" w:hAnsiTheme="majorBidi" w:cstheme="majorBidi"/>
          <w:sz w:val="24"/>
          <w:szCs w:val="24"/>
        </w:rPr>
        <w:t xml:space="preserve"> for the use of programmable </w:t>
      </w:r>
      <w:r w:rsidR="00CD6893" w:rsidRPr="00D41851">
        <w:rPr>
          <w:rFonts w:asciiTheme="majorBidi" w:hAnsiTheme="majorBidi" w:cstheme="majorBidi"/>
          <w:sz w:val="24"/>
          <w:szCs w:val="24"/>
        </w:rPr>
        <w:t>valves.</w:t>
      </w:r>
      <w:r w:rsidR="00573AFA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DE207E" w:rsidRPr="00D41851">
        <w:rPr>
          <w:rFonts w:asciiTheme="majorBidi" w:hAnsiTheme="majorBidi" w:cstheme="majorBidi"/>
          <w:sz w:val="24"/>
          <w:szCs w:val="24"/>
        </w:rPr>
        <w:t>In this study we</w:t>
      </w:r>
      <w:r w:rsidR="00914CA2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5978A8" w:rsidRPr="00D41851">
        <w:rPr>
          <w:rFonts w:asciiTheme="majorBidi" w:hAnsiTheme="majorBidi" w:cstheme="majorBidi"/>
          <w:sz w:val="24"/>
          <w:szCs w:val="24"/>
        </w:rPr>
        <w:t xml:space="preserve">aim to assess the rate of SVS </w:t>
      </w:r>
      <w:r w:rsidR="00407F74" w:rsidRPr="00D41851">
        <w:rPr>
          <w:rFonts w:asciiTheme="majorBidi" w:hAnsiTheme="majorBidi" w:cstheme="majorBidi"/>
          <w:sz w:val="24"/>
          <w:szCs w:val="24"/>
        </w:rPr>
        <w:t xml:space="preserve">in children </w:t>
      </w:r>
      <w:r w:rsidR="00BC3DC2">
        <w:rPr>
          <w:rFonts w:asciiTheme="majorBidi" w:hAnsiTheme="majorBidi" w:cstheme="majorBidi"/>
          <w:sz w:val="24"/>
          <w:szCs w:val="24"/>
        </w:rPr>
        <w:t xml:space="preserve">that were </w:t>
      </w:r>
      <w:r w:rsidR="006178B2" w:rsidRPr="00D41851">
        <w:rPr>
          <w:rFonts w:asciiTheme="majorBidi" w:hAnsiTheme="majorBidi" w:cstheme="majorBidi"/>
          <w:sz w:val="24"/>
          <w:szCs w:val="24"/>
        </w:rPr>
        <w:t xml:space="preserve">shunted </w:t>
      </w:r>
      <w:r w:rsidR="00F125E9">
        <w:rPr>
          <w:rFonts w:asciiTheme="majorBidi" w:hAnsiTheme="majorBidi" w:cstheme="majorBidi"/>
          <w:sz w:val="24"/>
          <w:szCs w:val="24"/>
        </w:rPr>
        <w:t xml:space="preserve">using </w:t>
      </w:r>
      <w:r w:rsidR="006178B2" w:rsidRPr="00D41851">
        <w:rPr>
          <w:rFonts w:asciiTheme="majorBidi" w:hAnsiTheme="majorBidi" w:cstheme="majorBidi"/>
          <w:sz w:val="24"/>
          <w:szCs w:val="24"/>
        </w:rPr>
        <w:t>fixed pressure va</w:t>
      </w:r>
      <w:r w:rsidR="001D3F08" w:rsidRPr="00D41851">
        <w:rPr>
          <w:rFonts w:asciiTheme="majorBidi" w:hAnsiTheme="majorBidi" w:cstheme="majorBidi"/>
          <w:sz w:val="24"/>
          <w:szCs w:val="24"/>
        </w:rPr>
        <w:t xml:space="preserve">lves </w:t>
      </w:r>
      <w:r w:rsidR="00277980" w:rsidRPr="00D41851">
        <w:rPr>
          <w:rFonts w:asciiTheme="majorBidi" w:hAnsiTheme="majorBidi" w:cstheme="majorBidi"/>
          <w:sz w:val="24"/>
          <w:szCs w:val="24"/>
        </w:rPr>
        <w:t xml:space="preserve">and to </w:t>
      </w:r>
      <w:r w:rsidR="00060D26" w:rsidRPr="00D41851">
        <w:rPr>
          <w:rFonts w:asciiTheme="majorBidi" w:hAnsiTheme="majorBidi" w:cstheme="majorBidi"/>
          <w:sz w:val="24"/>
          <w:szCs w:val="24"/>
        </w:rPr>
        <w:t xml:space="preserve">re-examine </w:t>
      </w:r>
      <w:r w:rsidR="009C3C91" w:rsidRPr="00D41851">
        <w:rPr>
          <w:rFonts w:asciiTheme="majorBidi" w:hAnsiTheme="majorBidi" w:cstheme="majorBidi"/>
          <w:sz w:val="24"/>
          <w:szCs w:val="24"/>
        </w:rPr>
        <w:t>the</w:t>
      </w:r>
      <w:r w:rsidR="0087588A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912EC6">
        <w:rPr>
          <w:rFonts w:asciiTheme="majorBidi" w:hAnsiTheme="majorBidi" w:cstheme="majorBidi"/>
          <w:sz w:val="24"/>
          <w:szCs w:val="24"/>
        </w:rPr>
        <w:t xml:space="preserve">appropriateness </w:t>
      </w:r>
      <w:r w:rsidR="009C3C91" w:rsidRPr="00D41851">
        <w:rPr>
          <w:rFonts w:asciiTheme="majorBidi" w:hAnsiTheme="majorBidi" w:cstheme="majorBidi"/>
          <w:sz w:val="24"/>
          <w:szCs w:val="24"/>
        </w:rPr>
        <w:t xml:space="preserve">of </w:t>
      </w:r>
      <w:r w:rsidR="006B5669">
        <w:rPr>
          <w:rFonts w:asciiTheme="majorBidi" w:hAnsiTheme="majorBidi" w:cstheme="majorBidi"/>
          <w:sz w:val="24"/>
          <w:szCs w:val="24"/>
        </w:rPr>
        <w:t xml:space="preserve">the </w:t>
      </w:r>
      <w:r w:rsidR="009C3C91" w:rsidRPr="00D41851">
        <w:rPr>
          <w:rFonts w:asciiTheme="majorBidi" w:hAnsiTheme="majorBidi" w:cstheme="majorBidi"/>
          <w:sz w:val="24"/>
          <w:szCs w:val="24"/>
        </w:rPr>
        <w:t>us</w:t>
      </w:r>
      <w:r w:rsidR="006B5669">
        <w:rPr>
          <w:rFonts w:asciiTheme="majorBidi" w:hAnsiTheme="majorBidi" w:cstheme="majorBidi"/>
          <w:sz w:val="24"/>
          <w:szCs w:val="24"/>
        </w:rPr>
        <w:t>e</w:t>
      </w:r>
      <w:r w:rsidR="00237A3F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5136D2" w:rsidRPr="00D41851">
        <w:rPr>
          <w:rFonts w:asciiTheme="majorBidi" w:hAnsiTheme="majorBidi" w:cstheme="majorBidi"/>
          <w:sz w:val="24"/>
          <w:szCs w:val="24"/>
        </w:rPr>
        <w:t xml:space="preserve">these </w:t>
      </w:r>
      <w:r w:rsidR="009C3C91" w:rsidRPr="00D41851">
        <w:rPr>
          <w:rFonts w:asciiTheme="majorBidi" w:hAnsiTheme="majorBidi" w:cstheme="majorBidi"/>
          <w:sz w:val="24"/>
          <w:szCs w:val="24"/>
        </w:rPr>
        <w:t>valves</w:t>
      </w:r>
      <w:r w:rsidR="005136D2" w:rsidRPr="00D41851">
        <w:rPr>
          <w:rFonts w:asciiTheme="majorBidi" w:hAnsiTheme="majorBidi" w:cstheme="majorBidi"/>
          <w:sz w:val="24"/>
          <w:szCs w:val="24"/>
        </w:rPr>
        <w:t xml:space="preserve"> in </w:t>
      </w:r>
      <w:r w:rsidR="00CC2918" w:rsidRPr="00D41851">
        <w:rPr>
          <w:rFonts w:asciiTheme="majorBidi" w:hAnsiTheme="majorBidi" w:cstheme="majorBidi"/>
          <w:sz w:val="24"/>
          <w:szCs w:val="24"/>
        </w:rPr>
        <w:t>today’s</w:t>
      </w:r>
      <w:r w:rsidR="005136D2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6B5669">
        <w:rPr>
          <w:rFonts w:asciiTheme="majorBidi" w:hAnsiTheme="majorBidi" w:cstheme="majorBidi"/>
          <w:sz w:val="24"/>
          <w:szCs w:val="24"/>
        </w:rPr>
        <w:t xml:space="preserve">neurosurgical </w:t>
      </w:r>
      <w:r w:rsidR="00745B4A" w:rsidRPr="00D41851">
        <w:rPr>
          <w:rFonts w:asciiTheme="majorBidi" w:hAnsiTheme="majorBidi" w:cstheme="majorBidi"/>
          <w:sz w:val="24"/>
          <w:szCs w:val="24"/>
        </w:rPr>
        <w:t>practice</w:t>
      </w:r>
      <w:r w:rsidR="00641745" w:rsidRPr="00D41851">
        <w:rPr>
          <w:rFonts w:asciiTheme="majorBidi" w:hAnsiTheme="majorBidi" w:cstheme="majorBidi"/>
          <w:sz w:val="24"/>
          <w:szCs w:val="24"/>
        </w:rPr>
        <w:t>.</w:t>
      </w:r>
    </w:p>
    <w:p w14:paraId="57A2DD96" w14:textId="36CF7805" w:rsidR="00B87615" w:rsidRPr="00D41851" w:rsidRDefault="00B87615" w:rsidP="00D4185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41851">
        <w:rPr>
          <w:rFonts w:asciiTheme="majorBidi" w:hAnsiTheme="majorBidi" w:cstheme="majorBidi"/>
          <w:b/>
          <w:bCs/>
          <w:sz w:val="24"/>
          <w:szCs w:val="24"/>
        </w:rPr>
        <w:t>Methods</w:t>
      </w:r>
    </w:p>
    <w:p w14:paraId="6712BFA5" w14:textId="33872509" w:rsidR="00B87615" w:rsidRPr="00D41851" w:rsidRDefault="00CC2918" w:rsidP="00D41851">
      <w:pPr>
        <w:rPr>
          <w:rFonts w:ascii="Times New Roman" w:hAnsi="Times New Roman" w:cs="Times New Roman"/>
          <w:color w:val="0E101A"/>
          <w:sz w:val="24"/>
          <w:szCs w:val="24"/>
        </w:rPr>
      </w:pPr>
      <w:r w:rsidRPr="00D41851">
        <w:rPr>
          <w:rFonts w:asciiTheme="majorBidi" w:hAnsiTheme="majorBidi" w:cstheme="majorBidi"/>
          <w:sz w:val="24"/>
          <w:szCs w:val="24"/>
        </w:rPr>
        <w:t>The study is a r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etrospective </w:t>
      </w:r>
      <w:r w:rsidR="00AE3202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review 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of 100 </w:t>
      </w:r>
      <w:r w:rsidR="00CE24B2" w:rsidRPr="00D41851">
        <w:rPr>
          <w:rFonts w:ascii="Times New Roman" w:hAnsi="Times New Roman" w:cs="Times New Roman"/>
          <w:color w:val="0E101A"/>
          <w:sz w:val="24"/>
          <w:szCs w:val="24"/>
        </w:rPr>
        <w:t>children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that </w:t>
      </w:r>
      <w:r w:rsidR="001C7622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were shunted 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>using fixed pressure valve</w:t>
      </w:r>
      <w:r w:rsidR="00DC5AB2">
        <w:rPr>
          <w:rFonts w:ascii="Times New Roman" w:hAnsi="Times New Roman" w:cs="Times New Roman"/>
          <w:color w:val="0E101A"/>
          <w:sz w:val="24"/>
          <w:szCs w:val="24"/>
        </w:rPr>
        <w:t>s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at K</w:t>
      </w:r>
      <w:r w:rsidR="00F334DA">
        <w:rPr>
          <w:rFonts w:ascii="Times New Roman" w:hAnsi="Times New Roman" w:cs="Times New Roman"/>
          <w:color w:val="0E101A"/>
          <w:sz w:val="24"/>
          <w:szCs w:val="24"/>
        </w:rPr>
        <w:t>KNGH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>, Je</w:t>
      </w:r>
      <w:r w:rsidR="001C7622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ddah </w:t>
      </w:r>
      <w:r w:rsidR="00672B5F" w:rsidRPr="00D41851">
        <w:rPr>
          <w:rFonts w:ascii="Times New Roman" w:hAnsi="Times New Roman" w:cs="Times New Roman"/>
          <w:color w:val="0E101A"/>
          <w:sz w:val="24"/>
          <w:szCs w:val="24"/>
        </w:rPr>
        <w:t>during 2010- 2018</w:t>
      </w:r>
      <w:r w:rsidR="007C4DE5" w:rsidRPr="00D41851">
        <w:rPr>
          <w:rFonts w:ascii="Times New Roman" w:hAnsi="Times New Roman" w:cs="Times New Roman"/>
          <w:color w:val="0E101A"/>
          <w:sz w:val="24"/>
          <w:szCs w:val="24"/>
        </w:rPr>
        <w:t>.</w:t>
      </w:r>
      <w:r w:rsidR="00F6696A" w:rsidRPr="00D41851">
        <w:rPr>
          <w:rFonts w:ascii="Times New Roman" w:hAnsi="Times New Roman" w:cs="Times New Roman"/>
          <w:sz w:val="24"/>
          <w:szCs w:val="24"/>
        </w:rPr>
        <w:t xml:space="preserve"> The </w:t>
      </w:r>
      <w:r w:rsidR="006B4881" w:rsidRPr="00D41851">
        <w:rPr>
          <w:rFonts w:ascii="Times New Roman" w:hAnsi="Times New Roman" w:cs="Times New Roman"/>
          <w:sz w:val="24"/>
          <w:szCs w:val="24"/>
        </w:rPr>
        <w:t>co</w:t>
      </w:r>
      <w:r w:rsidR="00E637FC" w:rsidRPr="00D41851">
        <w:rPr>
          <w:rFonts w:ascii="Times New Roman" w:hAnsi="Times New Roman" w:cs="Times New Roman"/>
          <w:sz w:val="24"/>
          <w:szCs w:val="24"/>
        </w:rPr>
        <w:t xml:space="preserve">hort had a </w:t>
      </w:r>
      <w:r w:rsidR="00F6696A" w:rsidRPr="00D41851">
        <w:rPr>
          <w:rFonts w:ascii="Times New Roman" w:hAnsi="Times New Roman" w:cs="Times New Roman"/>
          <w:sz w:val="24"/>
          <w:szCs w:val="24"/>
        </w:rPr>
        <w:t xml:space="preserve">median age </w:t>
      </w:r>
      <w:r w:rsidR="00E637FC" w:rsidRPr="00D41851">
        <w:rPr>
          <w:rFonts w:ascii="Times New Roman" w:hAnsi="Times New Roman" w:cs="Times New Roman"/>
          <w:sz w:val="24"/>
          <w:szCs w:val="24"/>
        </w:rPr>
        <w:t xml:space="preserve">of </w:t>
      </w:r>
      <w:r w:rsidR="00136E11" w:rsidRPr="00D41851">
        <w:rPr>
          <w:rFonts w:ascii="Times New Roman" w:hAnsi="Times New Roman" w:cs="Times New Roman"/>
          <w:sz w:val="24"/>
          <w:szCs w:val="24"/>
        </w:rPr>
        <w:t xml:space="preserve">15.5 months and </w:t>
      </w:r>
      <w:r w:rsidR="00E637FC" w:rsidRPr="00D41851">
        <w:rPr>
          <w:rFonts w:ascii="Times New Roman" w:hAnsi="Times New Roman" w:cs="Times New Roman"/>
          <w:sz w:val="24"/>
          <w:szCs w:val="24"/>
        </w:rPr>
        <w:t>w</w:t>
      </w:r>
      <w:r w:rsidR="008E0E34" w:rsidRPr="00D41851">
        <w:rPr>
          <w:rFonts w:ascii="Times New Roman" w:hAnsi="Times New Roman" w:cs="Times New Roman"/>
          <w:sz w:val="24"/>
          <w:szCs w:val="24"/>
        </w:rPr>
        <w:t>as</w:t>
      </w:r>
      <w:r w:rsidR="00E637FC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F6696A" w:rsidRPr="00D41851">
        <w:rPr>
          <w:rFonts w:ascii="Times New Roman" w:hAnsi="Times New Roman" w:cs="Times New Roman"/>
          <w:sz w:val="24"/>
          <w:szCs w:val="24"/>
        </w:rPr>
        <w:t>follow</w:t>
      </w:r>
      <w:r w:rsidR="00E637FC" w:rsidRPr="00D41851">
        <w:rPr>
          <w:rFonts w:ascii="Times New Roman" w:hAnsi="Times New Roman" w:cs="Times New Roman"/>
          <w:sz w:val="24"/>
          <w:szCs w:val="24"/>
        </w:rPr>
        <w:t>ed</w:t>
      </w:r>
      <w:r w:rsidR="00F6696A" w:rsidRPr="00D41851">
        <w:rPr>
          <w:rFonts w:ascii="Times New Roman" w:hAnsi="Times New Roman" w:cs="Times New Roman"/>
          <w:sz w:val="24"/>
          <w:szCs w:val="24"/>
        </w:rPr>
        <w:t xml:space="preserve"> up </w:t>
      </w:r>
      <w:r w:rsidR="00E637FC" w:rsidRPr="00D41851">
        <w:rPr>
          <w:rFonts w:ascii="Times New Roman" w:hAnsi="Times New Roman" w:cs="Times New Roman"/>
          <w:sz w:val="24"/>
          <w:szCs w:val="24"/>
        </w:rPr>
        <w:t xml:space="preserve">for </w:t>
      </w:r>
      <w:r w:rsidRPr="00D41851">
        <w:rPr>
          <w:rFonts w:ascii="Times New Roman" w:hAnsi="Times New Roman" w:cs="Times New Roman"/>
          <w:sz w:val="24"/>
          <w:szCs w:val="24"/>
        </w:rPr>
        <w:t>a medi</w:t>
      </w:r>
      <w:r w:rsidR="00861475" w:rsidRPr="00D41851">
        <w:rPr>
          <w:rFonts w:ascii="Times New Roman" w:hAnsi="Times New Roman" w:cs="Times New Roman"/>
          <w:sz w:val="24"/>
          <w:szCs w:val="24"/>
        </w:rPr>
        <w:t xml:space="preserve">an of </w:t>
      </w:r>
      <w:r w:rsidR="00F6696A" w:rsidRPr="00D41851">
        <w:rPr>
          <w:rFonts w:ascii="Times New Roman" w:hAnsi="Times New Roman" w:cs="Times New Roman"/>
          <w:sz w:val="24"/>
          <w:szCs w:val="24"/>
        </w:rPr>
        <w:t xml:space="preserve">7 years. </w:t>
      </w:r>
      <w:r w:rsidR="00A30472" w:rsidRPr="00D41851">
        <w:rPr>
          <w:rFonts w:ascii="Times New Roman" w:hAnsi="Times New Roman" w:cs="Times New Roman"/>
          <w:sz w:val="24"/>
          <w:szCs w:val="24"/>
        </w:rPr>
        <w:t>Fixed l</w:t>
      </w:r>
      <w:r w:rsidR="00F6696A" w:rsidRPr="00D41851">
        <w:rPr>
          <w:rFonts w:ascii="Times New Roman" w:hAnsi="Times New Roman" w:cs="Times New Roman"/>
          <w:sz w:val="24"/>
          <w:szCs w:val="24"/>
        </w:rPr>
        <w:t>ow</w:t>
      </w:r>
      <w:r w:rsidR="00FE028D" w:rsidRPr="00D41851">
        <w:rPr>
          <w:rFonts w:ascii="Times New Roman" w:hAnsi="Times New Roman" w:cs="Times New Roman"/>
          <w:sz w:val="24"/>
          <w:szCs w:val="24"/>
        </w:rPr>
        <w:t xml:space="preserve"> and medium</w:t>
      </w:r>
      <w:r w:rsidR="00F6696A" w:rsidRPr="00D41851">
        <w:rPr>
          <w:rFonts w:ascii="Times New Roman" w:hAnsi="Times New Roman" w:cs="Times New Roman"/>
          <w:sz w:val="24"/>
          <w:szCs w:val="24"/>
        </w:rPr>
        <w:t>-pressure valves were used in 69% and 31%</w:t>
      </w:r>
      <w:r w:rsidR="00FE028D" w:rsidRPr="00D41851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F6696A" w:rsidRPr="00D41851">
        <w:rPr>
          <w:rFonts w:ascii="Times New Roman" w:hAnsi="Times New Roman" w:cs="Times New Roman"/>
          <w:sz w:val="24"/>
          <w:szCs w:val="24"/>
        </w:rPr>
        <w:t xml:space="preserve">. </w:t>
      </w:r>
      <w:r w:rsidR="008E5C3B" w:rsidRPr="00D41851">
        <w:rPr>
          <w:rFonts w:ascii="Times New Roman" w:hAnsi="Times New Roman" w:cs="Times New Roman"/>
          <w:sz w:val="24"/>
          <w:szCs w:val="24"/>
        </w:rPr>
        <w:t xml:space="preserve">SVS was defined by the presence of </w:t>
      </w:r>
      <w:r w:rsidR="0043401C" w:rsidRPr="00D41851">
        <w:rPr>
          <w:rFonts w:ascii="Times New Roman" w:hAnsi="Times New Roman" w:cs="Times New Roman"/>
          <w:sz w:val="24"/>
          <w:szCs w:val="24"/>
        </w:rPr>
        <w:t>slit ventricles (SV</w:t>
      </w:r>
      <w:r w:rsidR="005E4D9C" w:rsidRPr="00D41851">
        <w:rPr>
          <w:rFonts w:ascii="Times New Roman" w:hAnsi="Times New Roman" w:cs="Times New Roman"/>
          <w:sz w:val="24"/>
          <w:szCs w:val="24"/>
        </w:rPr>
        <w:t>s</w:t>
      </w:r>
      <w:r w:rsidR="0043401C" w:rsidRPr="00D41851">
        <w:rPr>
          <w:rFonts w:ascii="Times New Roman" w:hAnsi="Times New Roman" w:cs="Times New Roman"/>
          <w:sz w:val="24"/>
          <w:szCs w:val="24"/>
        </w:rPr>
        <w:t>)</w:t>
      </w:r>
      <w:r w:rsidR="008E5C3B" w:rsidRPr="00D41851">
        <w:rPr>
          <w:rFonts w:ascii="Times New Roman" w:hAnsi="Times New Roman" w:cs="Times New Roman"/>
          <w:sz w:val="24"/>
          <w:szCs w:val="24"/>
        </w:rPr>
        <w:t xml:space="preserve"> [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fronto-occipital (F-O) </w:t>
      </w:r>
      <w:r w:rsidR="00A52B31">
        <w:rPr>
          <w:rFonts w:ascii="Times New Roman" w:hAnsi="Times New Roman" w:cs="Times New Roman"/>
          <w:color w:val="0E101A"/>
          <w:sz w:val="24"/>
          <w:szCs w:val="24"/>
        </w:rPr>
        <w:t xml:space="preserve">horns 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ratio </w:t>
      </w:r>
      <w:r w:rsidR="008E5C3B" w:rsidRPr="00D41851">
        <w:rPr>
          <w:rFonts w:ascii="Times New Roman" w:hAnsi="Times New Roman" w:cs="Times New Roman"/>
          <w:sz w:val="24"/>
          <w:szCs w:val="24"/>
        </w:rPr>
        <w:t xml:space="preserve">was ≤ 0.2 on </w:t>
      </w:r>
      <w:r w:rsidR="007E479D" w:rsidRPr="00D41851">
        <w:rPr>
          <w:rFonts w:ascii="Times New Roman" w:hAnsi="Times New Roman" w:cs="Times New Roman"/>
          <w:sz w:val="24"/>
          <w:szCs w:val="24"/>
        </w:rPr>
        <w:t xml:space="preserve">any </w:t>
      </w:r>
      <w:r w:rsidR="008E5C3B" w:rsidRPr="00D41851">
        <w:rPr>
          <w:rFonts w:ascii="Times New Roman" w:hAnsi="Times New Roman" w:cs="Times New Roman"/>
          <w:sz w:val="24"/>
          <w:szCs w:val="24"/>
        </w:rPr>
        <w:t>post-shunt CT scan</w:t>
      </w:r>
      <w:r w:rsidR="00983E41" w:rsidRPr="00D41851">
        <w:rPr>
          <w:rFonts w:ascii="Times New Roman" w:hAnsi="Times New Roman" w:cs="Times New Roman"/>
          <w:sz w:val="24"/>
          <w:szCs w:val="24"/>
        </w:rPr>
        <w:t>]</w:t>
      </w:r>
      <w:r w:rsidR="008E5C3B" w:rsidRPr="00D41851">
        <w:rPr>
          <w:rFonts w:ascii="Times New Roman" w:hAnsi="Times New Roman" w:cs="Times New Roman"/>
          <w:sz w:val="24"/>
          <w:szCs w:val="24"/>
        </w:rPr>
        <w:t xml:space="preserve"> and </w:t>
      </w:r>
      <w:r w:rsidR="007E479D" w:rsidRPr="00D41851">
        <w:rPr>
          <w:rFonts w:ascii="Times New Roman" w:hAnsi="Times New Roman" w:cs="Times New Roman"/>
          <w:sz w:val="24"/>
          <w:szCs w:val="24"/>
        </w:rPr>
        <w:t xml:space="preserve">the occurrence of </w:t>
      </w:r>
      <w:r w:rsidR="005363DE">
        <w:rPr>
          <w:rFonts w:ascii="Times New Roman" w:hAnsi="Times New Roman" w:cs="Times New Roman"/>
          <w:sz w:val="24"/>
          <w:szCs w:val="24"/>
        </w:rPr>
        <w:t>SV-</w:t>
      </w:r>
      <w:r w:rsidR="008E5C3B" w:rsidRPr="00D41851">
        <w:rPr>
          <w:rFonts w:ascii="Times New Roman" w:hAnsi="Times New Roman" w:cs="Times New Roman"/>
          <w:sz w:val="24"/>
          <w:szCs w:val="24"/>
        </w:rPr>
        <w:t>related symptoms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</w:t>
      </w:r>
      <w:r w:rsidR="00CE4B1F" w:rsidRPr="00D41851">
        <w:rPr>
          <w:rFonts w:ascii="Times New Roman" w:hAnsi="Times New Roman" w:cs="Times New Roman"/>
          <w:color w:val="0E101A"/>
          <w:sz w:val="24"/>
          <w:szCs w:val="24"/>
        </w:rPr>
        <w:t>[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chronic headache, nausea, vomiting, </w:t>
      </w:r>
      <w:r w:rsidR="00983E41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and 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>altered conscious level</w:t>
      </w:r>
      <w:r w:rsidR="00CE4B1F" w:rsidRPr="00D41851">
        <w:rPr>
          <w:rFonts w:ascii="Times New Roman" w:hAnsi="Times New Roman" w:cs="Times New Roman"/>
          <w:color w:val="0E101A"/>
          <w:sz w:val="24"/>
          <w:szCs w:val="24"/>
        </w:rPr>
        <w:t>]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in the </w:t>
      </w:r>
      <w:r w:rsidR="009F11F1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absence of </w:t>
      </w:r>
      <w:r w:rsidR="008E5C3B" w:rsidRPr="00D41851">
        <w:rPr>
          <w:rFonts w:ascii="Times New Roman" w:hAnsi="Times New Roman" w:cs="Times New Roman"/>
          <w:color w:val="0E101A"/>
          <w:sz w:val="24"/>
          <w:szCs w:val="24"/>
        </w:rPr>
        <w:t>other causes of shunt malfunction</w:t>
      </w:r>
      <w:r w:rsidR="0043401C" w:rsidRPr="00D41851">
        <w:rPr>
          <w:rFonts w:ascii="Times New Roman" w:hAnsi="Times New Roman" w:cs="Times New Roman"/>
          <w:color w:val="0E101A"/>
          <w:sz w:val="24"/>
          <w:szCs w:val="24"/>
        </w:rPr>
        <w:t>.</w:t>
      </w:r>
    </w:p>
    <w:p w14:paraId="5213402E" w14:textId="72A94240" w:rsidR="00B87615" w:rsidRPr="00D41851" w:rsidRDefault="00B87615" w:rsidP="00D4185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41851">
        <w:rPr>
          <w:rFonts w:asciiTheme="majorBidi" w:hAnsiTheme="majorBidi" w:cstheme="majorBidi"/>
          <w:b/>
          <w:bCs/>
          <w:sz w:val="24"/>
          <w:szCs w:val="24"/>
        </w:rPr>
        <w:t>Results</w:t>
      </w:r>
    </w:p>
    <w:p w14:paraId="0244A5BA" w14:textId="01838415" w:rsidR="00DF2D55" w:rsidRPr="00D41851" w:rsidRDefault="007E6035" w:rsidP="00D41851">
      <w:pPr>
        <w:jc w:val="both"/>
        <w:rPr>
          <w:rFonts w:ascii="Times New Roman" w:hAnsi="Times New Roman" w:cs="Times New Roman"/>
          <w:sz w:val="24"/>
          <w:szCs w:val="24"/>
        </w:rPr>
      </w:pPr>
      <w:r w:rsidRPr="00D41851">
        <w:rPr>
          <w:rFonts w:ascii="Times New Roman" w:hAnsi="Times New Roman" w:cs="Times New Roman"/>
          <w:sz w:val="24"/>
          <w:szCs w:val="24"/>
        </w:rPr>
        <w:t>The overall SVS rate</w:t>
      </w:r>
      <w:r w:rsidR="00364C24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57179E">
        <w:rPr>
          <w:rFonts w:ascii="Times New Roman" w:hAnsi="Times New Roman" w:cs="Times New Roman"/>
          <w:sz w:val="24"/>
          <w:szCs w:val="24"/>
        </w:rPr>
        <w:t xml:space="preserve">in the </w:t>
      </w:r>
      <w:r w:rsidR="00364C24" w:rsidRPr="00D41851">
        <w:rPr>
          <w:rFonts w:ascii="Times New Roman" w:hAnsi="Times New Roman" w:cs="Times New Roman"/>
          <w:sz w:val="24"/>
          <w:szCs w:val="24"/>
        </w:rPr>
        <w:t>cohort</w:t>
      </w:r>
      <w:r w:rsidRPr="00D41851">
        <w:rPr>
          <w:rFonts w:ascii="Times New Roman" w:hAnsi="Times New Roman" w:cs="Times New Roman"/>
          <w:sz w:val="24"/>
          <w:szCs w:val="24"/>
        </w:rPr>
        <w:t xml:space="preserve"> was 6% </w:t>
      </w:r>
      <w:r w:rsidR="006D4A59" w:rsidRPr="00D41851">
        <w:rPr>
          <w:rFonts w:ascii="Times New Roman" w:hAnsi="Times New Roman" w:cs="Times New Roman"/>
          <w:sz w:val="24"/>
          <w:szCs w:val="24"/>
        </w:rPr>
        <w:t>[</w:t>
      </w:r>
      <w:r w:rsidRPr="00D41851">
        <w:rPr>
          <w:rFonts w:ascii="Times New Roman" w:hAnsi="Times New Roman" w:cs="Times New Roman"/>
          <w:sz w:val="24"/>
          <w:szCs w:val="24"/>
        </w:rPr>
        <w:t xml:space="preserve">9 </w:t>
      </w:r>
      <w:r w:rsidR="0057179E">
        <w:rPr>
          <w:rFonts w:ascii="Times New Roman" w:hAnsi="Times New Roman" w:cs="Times New Roman"/>
          <w:sz w:val="24"/>
          <w:szCs w:val="24"/>
        </w:rPr>
        <w:t>children</w:t>
      </w:r>
      <w:r w:rsidR="0097009B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073FAD" w:rsidRPr="00D41851">
        <w:rPr>
          <w:rFonts w:ascii="Times New Roman" w:hAnsi="Times New Roman" w:cs="Times New Roman"/>
          <w:sz w:val="24"/>
          <w:szCs w:val="24"/>
        </w:rPr>
        <w:t>had SVs</w:t>
      </w:r>
      <w:r w:rsidR="00EC6642" w:rsidRPr="00D41851">
        <w:rPr>
          <w:rFonts w:ascii="Times New Roman" w:hAnsi="Times New Roman" w:cs="Times New Roman"/>
          <w:sz w:val="24"/>
          <w:szCs w:val="24"/>
        </w:rPr>
        <w:t xml:space="preserve"> but</w:t>
      </w:r>
      <w:r w:rsidRPr="00D41851">
        <w:rPr>
          <w:rFonts w:ascii="Times New Roman" w:hAnsi="Times New Roman" w:cs="Times New Roman"/>
          <w:sz w:val="24"/>
          <w:szCs w:val="24"/>
        </w:rPr>
        <w:t xml:space="preserve"> o</w:t>
      </w:r>
      <w:r w:rsidR="00581B89" w:rsidRPr="00D41851">
        <w:rPr>
          <w:rFonts w:ascii="Times New Roman" w:hAnsi="Times New Roman" w:cs="Times New Roman"/>
          <w:sz w:val="24"/>
          <w:szCs w:val="24"/>
        </w:rPr>
        <w:t>nly 6</w:t>
      </w:r>
      <w:r w:rsidR="006D4A59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581B89" w:rsidRPr="00D41851">
        <w:rPr>
          <w:rFonts w:ascii="Times New Roman" w:hAnsi="Times New Roman" w:cs="Times New Roman"/>
          <w:sz w:val="24"/>
          <w:szCs w:val="24"/>
        </w:rPr>
        <w:t xml:space="preserve">of them </w:t>
      </w:r>
      <w:r w:rsidR="00150C84" w:rsidRPr="00D41851">
        <w:rPr>
          <w:rFonts w:ascii="Times New Roman" w:hAnsi="Times New Roman" w:cs="Times New Roman"/>
          <w:sz w:val="24"/>
          <w:szCs w:val="24"/>
        </w:rPr>
        <w:t>were symptomatic</w:t>
      </w:r>
      <w:r w:rsidR="006D4A59" w:rsidRPr="00D41851">
        <w:rPr>
          <w:rFonts w:ascii="Times New Roman" w:hAnsi="Times New Roman" w:cs="Times New Roman"/>
          <w:sz w:val="24"/>
          <w:szCs w:val="24"/>
        </w:rPr>
        <w:t>]</w:t>
      </w:r>
      <w:r w:rsidRPr="00D41851">
        <w:rPr>
          <w:rFonts w:ascii="Times New Roman" w:hAnsi="Times New Roman" w:cs="Times New Roman"/>
          <w:sz w:val="24"/>
          <w:szCs w:val="24"/>
        </w:rPr>
        <w:t>.</w:t>
      </w:r>
      <w:r w:rsidR="00D013E1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3749A2" w:rsidRPr="00D41851">
        <w:rPr>
          <w:rFonts w:ascii="Times New Roman" w:hAnsi="Times New Roman" w:cs="Times New Roman"/>
          <w:sz w:val="24"/>
          <w:szCs w:val="24"/>
        </w:rPr>
        <w:t xml:space="preserve">A relatively higher </w:t>
      </w:r>
      <w:r w:rsidR="00F56D1F" w:rsidRPr="00D41851">
        <w:rPr>
          <w:rFonts w:ascii="Times New Roman" w:hAnsi="Times New Roman" w:cs="Times New Roman"/>
          <w:sz w:val="24"/>
          <w:szCs w:val="24"/>
        </w:rPr>
        <w:t>SV</w:t>
      </w:r>
      <w:r w:rsidR="005E4D9C" w:rsidRPr="00D41851">
        <w:rPr>
          <w:rFonts w:ascii="Times New Roman" w:hAnsi="Times New Roman" w:cs="Times New Roman"/>
          <w:sz w:val="24"/>
          <w:szCs w:val="24"/>
        </w:rPr>
        <w:t>s</w:t>
      </w:r>
      <w:r w:rsidR="00F56D1F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D013E1" w:rsidRPr="00D41851">
        <w:rPr>
          <w:rFonts w:ascii="Times New Roman" w:hAnsi="Times New Roman" w:cs="Times New Roman"/>
          <w:sz w:val="24"/>
          <w:szCs w:val="24"/>
        </w:rPr>
        <w:t xml:space="preserve">rates </w:t>
      </w:r>
      <w:r w:rsidR="003749A2" w:rsidRPr="00D41851">
        <w:rPr>
          <w:rFonts w:ascii="Times New Roman" w:hAnsi="Times New Roman" w:cs="Times New Roman"/>
          <w:sz w:val="24"/>
          <w:szCs w:val="24"/>
        </w:rPr>
        <w:t>w</w:t>
      </w:r>
      <w:r w:rsidR="00D013E1" w:rsidRPr="00D41851">
        <w:rPr>
          <w:rFonts w:ascii="Times New Roman" w:hAnsi="Times New Roman" w:cs="Times New Roman"/>
          <w:sz w:val="24"/>
          <w:szCs w:val="24"/>
        </w:rPr>
        <w:t>ere</w:t>
      </w:r>
      <w:r w:rsidR="003749A2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E00E76" w:rsidRPr="00D41851">
        <w:rPr>
          <w:rFonts w:ascii="Times New Roman" w:hAnsi="Times New Roman" w:cs="Times New Roman"/>
          <w:sz w:val="24"/>
          <w:szCs w:val="24"/>
        </w:rPr>
        <w:t xml:space="preserve">observed </w:t>
      </w:r>
      <w:r w:rsidR="005E4D9C" w:rsidRPr="00D41851">
        <w:rPr>
          <w:rFonts w:ascii="Times New Roman" w:hAnsi="Times New Roman" w:cs="Times New Roman"/>
          <w:sz w:val="24"/>
          <w:szCs w:val="24"/>
        </w:rPr>
        <w:t xml:space="preserve">in </w:t>
      </w:r>
      <w:r w:rsidR="00400E19" w:rsidRPr="00D41851">
        <w:rPr>
          <w:rFonts w:ascii="Times New Roman" w:hAnsi="Times New Roman" w:cs="Times New Roman"/>
          <w:sz w:val="24"/>
          <w:szCs w:val="24"/>
        </w:rPr>
        <w:t xml:space="preserve">younger </w:t>
      </w:r>
      <w:r w:rsidR="00C22584" w:rsidRPr="00D41851">
        <w:rPr>
          <w:rFonts w:ascii="Times New Roman" w:hAnsi="Times New Roman" w:cs="Times New Roman"/>
          <w:sz w:val="24"/>
          <w:szCs w:val="24"/>
        </w:rPr>
        <w:t>children</w:t>
      </w:r>
      <w:r w:rsidR="005D0650" w:rsidRPr="00D41851">
        <w:rPr>
          <w:rFonts w:ascii="Times New Roman" w:hAnsi="Times New Roman" w:cs="Times New Roman"/>
          <w:sz w:val="24"/>
          <w:szCs w:val="24"/>
        </w:rPr>
        <w:t xml:space="preserve">, </w:t>
      </w:r>
      <w:r w:rsidR="00400E19" w:rsidRPr="00D41851">
        <w:rPr>
          <w:rFonts w:ascii="Times New Roman" w:hAnsi="Times New Roman" w:cs="Times New Roman"/>
          <w:sz w:val="24"/>
          <w:szCs w:val="24"/>
        </w:rPr>
        <w:t>males</w:t>
      </w:r>
      <w:r w:rsidR="00C22584" w:rsidRPr="00D41851">
        <w:rPr>
          <w:rFonts w:ascii="Times New Roman" w:hAnsi="Times New Roman" w:cs="Times New Roman"/>
          <w:sz w:val="24"/>
          <w:szCs w:val="24"/>
        </w:rPr>
        <w:t xml:space="preserve">, </w:t>
      </w:r>
      <w:r w:rsidR="00400E19" w:rsidRPr="00D41851">
        <w:rPr>
          <w:rFonts w:ascii="Times New Roman" w:hAnsi="Times New Roman" w:cs="Times New Roman"/>
          <w:sz w:val="24"/>
          <w:szCs w:val="24"/>
        </w:rPr>
        <w:t>obstructive</w:t>
      </w:r>
      <w:r w:rsidR="006B6320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D454D2" w:rsidRPr="00D41851">
        <w:rPr>
          <w:rFonts w:ascii="Times New Roman" w:hAnsi="Times New Roman" w:cs="Times New Roman"/>
          <w:sz w:val="24"/>
          <w:szCs w:val="24"/>
        </w:rPr>
        <w:t>hydrocephalus,</w:t>
      </w:r>
      <w:r w:rsidR="004A031E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C22584" w:rsidRPr="00D41851">
        <w:rPr>
          <w:rFonts w:ascii="Times New Roman" w:hAnsi="Times New Roman" w:cs="Times New Roman"/>
          <w:sz w:val="24"/>
          <w:szCs w:val="24"/>
        </w:rPr>
        <w:t xml:space="preserve">and </w:t>
      </w:r>
      <w:r w:rsidR="00400E19" w:rsidRPr="00D41851">
        <w:rPr>
          <w:rFonts w:ascii="Times New Roman" w:hAnsi="Times New Roman" w:cs="Times New Roman"/>
          <w:sz w:val="24"/>
          <w:szCs w:val="24"/>
        </w:rPr>
        <w:t xml:space="preserve">medium </w:t>
      </w:r>
      <w:r w:rsidR="006B6320" w:rsidRPr="00D41851">
        <w:rPr>
          <w:rFonts w:ascii="Times New Roman" w:hAnsi="Times New Roman" w:cs="Times New Roman"/>
          <w:sz w:val="24"/>
          <w:szCs w:val="24"/>
        </w:rPr>
        <w:t xml:space="preserve">pressure </w:t>
      </w:r>
      <w:r w:rsidR="00AB6F24" w:rsidRPr="00D41851">
        <w:rPr>
          <w:rFonts w:ascii="Times New Roman" w:hAnsi="Times New Roman" w:cs="Times New Roman"/>
          <w:sz w:val="24"/>
          <w:szCs w:val="24"/>
        </w:rPr>
        <w:t>valves</w:t>
      </w:r>
      <w:r w:rsidR="00810B1B" w:rsidRPr="00D41851">
        <w:rPr>
          <w:rFonts w:ascii="Times New Roman" w:hAnsi="Times New Roman" w:cs="Times New Roman"/>
          <w:sz w:val="24"/>
          <w:szCs w:val="24"/>
        </w:rPr>
        <w:t xml:space="preserve">. </w:t>
      </w:r>
      <w:r w:rsidR="005223F1" w:rsidRPr="00D41851">
        <w:rPr>
          <w:rFonts w:ascii="Times New Roman" w:hAnsi="Times New Roman" w:cs="Times New Roman"/>
          <w:sz w:val="24"/>
          <w:szCs w:val="24"/>
        </w:rPr>
        <w:t>SV-related symptoms in the absence of SVs were reported in 2</w:t>
      </w:r>
      <w:r w:rsidR="00295B86" w:rsidRPr="00D41851">
        <w:rPr>
          <w:rFonts w:ascii="Times New Roman" w:hAnsi="Times New Roman" w:cs="Times New Roman"/>
          <w:sz w:val="24"/>
          <w:szCs w:val="24"/>
        </w:rPr>
        <w:t xml:space="preserve">4 out </w:t>
      </w:r>
      <w:r w:rsidR="008B2B19" w:rsidRPr="00D41851">
        <w:rPr>
          <w:rFonts w:ascii="Times New Roman" w:hAnsi="Times New Roman" w:cs="Times New Roman"/>
          <w:sz w:val="24"/>
          <w:szCs w:val="24"/>
        </w:rPr>
        <w:t>91</w:t>
      </w:r>
      <w:r w:rsidR="00295B86" w:rsidRPr="00D41851">
        <w:rPr>
          <w:rFonts w:ascii="Times New Roman" w:hAnsi="Times New Roman" w:cs="Times New Roman"/>
          <w:sz w:val="24"/>
          <w:szCs w:val="24"/>
        </w:rPr>
        <w:t>(26%)</w:t>
      </w:r>
      <w:r w:rsidR="008B2B19" w:rsidRPr="00D41851">
        <w:rPr>
          <w:rFonts w:ascii="Times New Roman" w:hAnsi="Times New Roman" w:cs="Times New Roman"/>
          <w:sz w:val="24"/>
          <w:szCs w:val="24"/>
        </w:rPr>
        <w:t xml:space="preserve"> patients</w:t>
      </w:r>
      <w:r w:rsidR="00295B86" w:rsidRPr="00D41851">
        <w:rPr>
          <w:rFonts w:ascii="Times New Roman" w:hAnsi="Times New Roman" w:cs="Times New Roman"/>
          <w:sz w:val="24"/>
          <w:szCs w:val="24"/>
        </w:rPr>
        <w:t xml:space="preserve">. </w:t>
      </w:r>
      <w:r w:rsidR="00FF170C" w:rsidRPr="00D41851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9A54D6" w:rsidRPr="00D41851">
        <w:rPr>
          <w:rFonts w:ascii="Times New Roman" w:hAnsi="Times New Roman" w:cs="Times New Roman"/>
          <w:sz w:val="24"/>
          <w:szCs w:val="24"/>
        </w:rPr>
        <w:t xml:space="preserve">42 patients underwent shunt revisions for other complications. </w:t>
      </w:r>
      <w:r w:rsidR="00FF5179" w:rsidRPr="00D41851">
        <w:rPr>
          <w:rFonts w:ascii="Times New Roman" w:hAnsi="Times New Roman" w:cs="Times New Roman"/>
          <w:sz w:val="24"/>
          <w:szCs w:val="24"/>
        </w:rPr>
        <w:t>All SV</w:t>
      </w:r>
      <w:r w:rsidR="00FE0AA1" w:rsidRPr="00D41851">
        <w:rPr>
          <w:rFonts w:ascii="Times New Roman" w:hAnsi="Times New Roman" w:cs="Times New Roman"/>
          <w:sz w:val="24"/>
          <w:szCs w:val="24"/>
        </w:rPr>
        <w:t>s</w:t>
      </w:r>
      <w:r w:rsidR="00FF5179" w:rsidRPr="00D41851">
        <w:rPr>
          <w:rFonts w:ascii="Times New Roman" w:hAnsi="Times New Roman" w:cs="Times New Roman"/>
          <w:sz w:val="24"/>
          <w:szCs w:val="24"/>
        </w:rPr>
        <w:t xml:space="preserve"> patients were treated conservatively.</w:t>
      </w:r>
      <w:r w:rsidR="00FF5179" w:rsidRPr="00D41851">
        <w:rPr>
          <w:rFonts w:asciiTheme="majorBidi" w:hAnsiTheme="majorBidi" w:cstheme="majorBidi"/>
          <w:sz w:val="24"/>
          <w:szCs w:val="24"/>
        </w:rPr>
        <w:t xml:space="preserve"> The</w:t>
      </w:r>
      <w:r w:rsidR="009A54D6" w:rsidRPr="00D41851">
        <w:rPr>
          <w:rFonts w:asciiTheme="majorBidi" w:hAnsiTheme="majorBidi" w:cstheme="majorBidi"/>
          <w:sz w:val="24"/>
          <w:szCs w:val="24"/>
        </w:rPr>
        <w:t>re was</w:t>
      </w:r>
      <w:r w:rsidR="00FF5179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FF5179" w:rsidRPr="00D41851">
        <w:rPr>
          <w:rFonts w:ascii="Times New Roman" w:hAnsi="Times New Roman" w:cs="Times New Roman"/>
          <w:color w:val="0E101A"/>
          <w:sz w:val="24"/>
          <w:szCs w:val="24"/>
        </w:rPr>
        <w:t>temporal fluctuation</w:t>
      </w:r>
      <w:r w:rsidR="003402BE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in the F-O horns ratio and</w:t>
      </w:r>
      <w:r w:rsidR="003402BE" w:rsidRPr="00D41851">
        <w:rPr>
          <w:rFonts w:ascii="Times New Roman" w:hAnsi="Times New Roman" w:cs="Times New Roman"/>
          <w:sz w:val="24"/>
          <w:szCs w:val="24"/>
        </w:rPr>
        <w:t xml:space="preserve"> </w:t>
      </w:r>
      <w:r w:rsidR="00335E0A" w:rsidRPr="00D41851">
        <w:rPr>
          <w:rFonts w:ascii="Times New Roman" w:hAnsi="Times New Roman" w:cs="Times New Roman"/>
          <w:sz w:val="24"/>
          <w:szCs w:val="24"/>
        </w:rPr>
        <w:t xml:space="preserve">in </w:t>
      </w:r>
      <w:r w:rsidR="003402BE" w:rsidRPr="00D41851">
        <w:rPr>
          <w:rFonts w:ascii="Times New Roman" w:hAnsi="Times New Roman" w:cs="Times New Roman"/>
          <w:sz w:val="24"/>
          <w:szCs w:val="24"/>
        </w:rPr>
        <w:t>s</w:t>
      </w:r>
      <w:r w:rsidR="00FB3D6F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ome patients </w:t>
      </w:r>
      <w:r w:rsidR="00587A16">
        <w:rPr>
          <w:rFonts w:ascii="Times New Roman" w:hAnsi="Times New Roman" w:cs="Times New Roman"/>
          <w:color w:val="0E101A"/>
          <w:sz w:val="24"/>
          <w:szCs w:val="24"/>
        </w:rPr>
        <w:t xml:space="preserve">with SVs had </w:t>
      </w:r>
      <w:r w:rsidR="00FB3D6F" w:rsidRPr="00D41851">
        <w:rPr>
          <w:rFonts w:ascii="Times New Roman" w:hAnsi="Times New Roman" w:cs="Times New Roman"/>
          <w:color w:val="0E101A"/>
          <w:sz w:val="24"/>
          <w:szCs w:val="24"/>
        </w:rPr>
        <w:t>the</w:t>
      </w:r>
      <w:r w:rsidR="00587A16">
        <w:rPr>
          <w:rFonts w:ascii="Times New Roman" w:hAnsi="Times New Roman" w:cs="Times New Roman"/>
          <w:color w:val="0E101A"/>
          <w:sz w:val="24"/>
          <w:szCs w:val="24"/>
        </w:rPr>
        <w:t>ir</w:t>
      </w:r>
      <w:r w:rsidR="00FB3D6F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F-O </w:t>
      </w:r>
      <w:r w:rsidR="00A52B31">
        <w:rPr>
          <w:rFonts w:ascii="Times New Roman" w:hAnsi="Times New Roman" w:cs="Times New Roman"/>
          <w:color w:val="0E101A"/>
          <w:sz w:val="24"/>
          <w:szCs w:val="24"/>
        </w:rPr>
        <w:t xml:space="preserve">horns </w:t>
      </w:r>
      <w:r w:rsidR="00FB3D6F" w:rsidRPr="00D41851">
        <w:rPr>
          <w:rFonts w:ascii="Times New Roman" w:hAnsi="Times New Roman" w:cs="Times New Roman"/>
          <w:color w:val="0E101A"/>
          <w:sz w:val="24"/>
          <w:szCs w:val="24"/>
        </w:rPr>
        <w:t>ratio return</w:t>
      </w:r>
      <w:r w:rsidR="00371748" w:rsidRPr="00D41851">
        <w:rPr>
          <w:rFonts w:ascii="Times New Roman" w:hAnsi="Times New Roman" w:cs="Times New Roman"/>
          <w:color w:val="0E101A"/>
          <w:sz w:val="24"/>
          <w:szCs w:val="24"/>
        </w:rPr>
        <w:t>ed</w:t>
      </w:r>
      <w:r w:rsidR="00FB3D6F" w:rsidRPr="00D41851">
        <w:rPr>
          <w:rFonts w:ascii="Times New Roman" w:hAnsi="Times New Roman" w:cs="Times New Roman"/>
          <w:color w:val="0E101A"/>
          <w:sz w:val="24"/>
          <w:szCs w:val="24"/>
        </w:rPr>
        <w:t xml:space="preserve"> to normal at </w:t>
      </w:r>
      <w:r w:rsidR="00576968">
        <w:rPr>
          <w:rFonts w:ascii="Times New Roman" w:hAnsi="Times New Roman" w:cs="Times New Roman"/>
          <w:color w:val="0E101A"/>
          <w:sz w:val="24"/>
          <w:szCs w:val="24"/>
        </w:rPr>
        <w:t xml:space="preserve">further </w:t>
      </w:r>
      <w:r w:rsidR="00FB3D6F" w:rsidRPr="00D41851">
        <w:rPr>
          <w:rFonts w:ascii="Times New Roman" w:hAnsi="Times New Roman" w:cs="Times New Roman"/>
          <w:color w:val="0E101A"/>
          <w:sz w:val="24"/>
          <w:szCs w:val="24"/>
        </w:rPr>
        <w:t>follow up without intervention.</w:t>
      </w:r>
      <w:r w:rsidR="00FB3D6F" w:rsidRPr="00D41851">
        <w:rPr>
          <w:rFonts w:asciiTheme="majorBidi" w:hAnsiTheme="majorBidi" w:cstheme="majorBidi"/>
          <w:sz w:val="24"/>
          <w:szCs w:val="24"/>
        </w:rPr>
        <w:t xml:space="preserve"> </w:t>
      </w:r>
    </w:p>
    <w:p w14:paraId="5FAAD308" w14:textId="73A8DE3E" w:rsidR="00B87615" w:rsidRPr="00D41851" w:rsidRDefault="00B87615" w:rsidP="00D4185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41851">
        <w:rPr>
          <w:rFonts w:asciiTheme="majorBidi" w:hAnsiTheme="majorBidi" w:cstheme="majorBidi"/>
          <w:b/>
          <w:bCs/>
          <w:sz w:val="24"/>
          <w:szCs w:val="24"/>
        </w:rPr>
        <w:t>Conclusions</w:t>
      </w:r>
    </w:p>
    <w:p w14:paraId="503768EA" w14:textId="1B9DF5E5" w:rsidR="00CC77E6" w:rsidRPr="00D41851" w:rsidRDefault="006F579F" w:rsidP="00D41851">
      <w:pPr>
        <w:rPr>
          <w:rFonts w:asciiTheme="majorBidi" w:hAnsiTheme="majorBidi" w:cstheme="majorBidi"/>
          <w:sz w:val="24"/>
          <w:szCs w:val="24"/>
        </w:rPr>
      </w:pPr>
      <w:r w:rsidRPr="00D41851">
        <w:rPr>
          <w:rFonts w:asciiTheme="majorBidi" w:hAnsiTheme="majorBidi" w:cstheme="majorBidi"/>
          <w:sz w:val="24"/>
          <w:szCs w:val="24"/>
        </w:rPr>
        <w:t xml:space="preserve">The overall SVS rate </w:t>
      </w:r>
      <w:r w:rsidR="00202507">
        <w:rPr>
          <w:rFonts w:asciiTheme="majorBidi" w:hAnsiTheme="majorBidi" w:cstheme="majorBidi"/>
          <w:sz w:val="24"/>
          <w:szCs w:val="24"/>
        </w:rPr>
        <w:t xml:space="preserve">following the use of </w:t>
      </w:r>
      <w:r w:rsidR="002B54BB" w:rsidRPr="00D41851">
        <w:rPr>
          <w:rFonts w:asciiTheme="majorBidi" w:hAnsiTheme="majorBidi" w:cstheme="majorBidi"/>
          <w:sz w:val="24"/>
          <w:szCs w:val="24"/>
        </w:rPr>
        <w:t>fixed pressure CSF valves in children is small</w:t>
      </w:r>
      <w:r w:rsidR="00A27AF2" w:rsidRPr="00D41851">
        <w:rPr>
          <w:rFonts w:asciiTheme="majorBidi" w:hAnsiTheme="majorBidi" w:cstheme="majorBidi"/>
          <w:sz w:val="24"/>
          <w:szCs w:val="24"/>
        </w:rPr>
        <w:t xml:space="preserve"> and usually can be managed conservatively</w:t>
      </w:r>
      <w:r w:rsidR="00DA6902" w:rsidRPr="00D41851">
        <w:rPr>
          <w:rFonts w:asciiTheme="majorBidi" w:hAnsiTheme="majorBidi" w:cstheme="majorBidi"/>
          <w:sz w:val="24"/>
          <w:szCs w:val="24"/>
        </w:rPr>
        <w:t xml:space="preserve">. </w:t>
      </w:r>
      <w:r w:rsidR="005B14FC" w:rsidRPr="00D41851">
        <w:rPr>
          <w:rFonts w:asciiTheme="majorBidi" w:hAnsiTheme="majorBidi" w:cstheme="majorBidi"/>
          <w:sz w:val="24"/>
          <w:szCs w:val="24"/>
        </w:rPr>
        <w:t>Not all patients with SVs are symptomatic</w:t>
      </w:r>
      <w:r w:rsidR="000F5ADA" w:rsidRPr="00D41851">
        <w:rPr>
          <w:rFonts w:asciiTheme="majorBidi" w:hAnsiTheme="majorBidi" w:cstheme="majorBidi"/>
          <w:sz w:val="24"/>
          <w:szCs w:val="24"/>
        </w:rPr>
        <w:t xml:space="preserve"> and t</w:t>
      </w:r>
      <w:r w:rsidR="005454B2" w:rsidRPr="00D41851">
        <w:rPr>
          <w:rFonts w:asciiTheme="majorBidi" w:hAnsiTheme="majorBidi" w:cstheme="majorBidi"/>
          <w:sz w:val="24"/>
          <w:szCs w:val="24"/>
        </w:rPr>
        <w:t xml:space="preserve">he radiological </w:t>
      </w:r>
      <w:r w:rsidR="00794A51" w:rsidRPr="00D41851">
        <w:rPr>
          <w:rFonts w:asciiTheme="majorBidi" w:hAnsiTheme="majorBidi" w:cstheme="majorBidi"/>
          <w:sz w:val="24"/>
          <w:szCs w:val="24"/>
        </w:rPr>
        <w:t>appearance</w:t>
      </w:r>
      <w:r w:rsidR="005454B2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4167E7" w:rsidRPr="00D41851">
        <w:rPr>
          <w:rFonts w:asciiTheme="majorBidi" w:hAnsiTheme="majorBidi" w:cstheme="majorBidi"/>
          <w:sz w:val="24"/>
          <w:szCs w:val="24"/>
        </w:rPr>
        <w:t xml:space="preserve">of SVs may </w:t>
      </w:r>
      <w:r w:rsidR="006968E5">
        <w:rPr>
          <w:rFonts w:asciiTheme="majorBidi" w:hAnsiTheme="majorBidi" w:cstheme="majorBidi"/>
          <w:sz w:val="24"/>
          <w:szCs w:val="24"/>
        </w:rPr>
        <w:t xml:space="preserve">improve </w:t>
      </w:r>
      <w:r w:rsidR="00F84485" w:rsidRPr="00D41851">
        <w:rPr>
          <w:rFonts w:asciiTheme="majorBidi" w:hAnsiTheme="majorBidi" w:cstheme="majorBidi"/>
          <w:sz w:val="24"/>
          <w:szCs w:val="24"/>
        </w:rPr>
        <w:t>on further follow up without intervention</w:t>
      </w:r>
      <w:r w:rsidR="00794A51" w:rsidRPr="00D41851">
        <w:rPr>
          <w:rFonts w:asciiTheme="majorBidi" w:hAnsiTheme="majorBidi" w:cstheme="majorBidi"/>
          <w:sz w:val="24"/>
          <w:szCs w:val="24"/>
        </w:rPr>
        <w:t>.</w:t>
      </w:r>
      <w:r w:rsidR="000F5ADA" w:rsidRPr="00D41851">
        <w:rPr>
          <w:rFonts w:asciiTheme="majorBidi" w:hAnsiTheme="majorBidi" w:cstheme="majorBidi"/>
          <w:sz w:val="24"/>
          <w:szCs w:val="24"/>
        </w:rPr>
        <w:t xml:space="preserve"> </w:t>
      </w:r>
      <w:r w:rsidR="00665332" w:rsidRPr="00D41851">
        <w:rPr>
          <w:rFonts w:asciiTheme="majorBidi" w:hAnsiTheme="majorBidi" w:cstheme="majorBidi"/>
          <w:sz w:val="24"/>
          <w:szCs w:val="24"/>
        </w:rPr>
        <w:t xml:space="preserve">Allowing for the increase in cost </w:t>
      </w:r>
      <w:r w:rsidR="003D74E5" w:rsidRPr="00D41851">
        <w:rPr>
          <w:rFonts w:asciiTheme="majorBidi" w:hAnsiTheme="majorBidi" w:cstheme="majorBidi"/>
          <w:sz w:val="24"/>
          <w:szCs w:val="24"/>
        </w:rPr>
        <w:t xml:space="preserve">with the use of programmable valves, our findings suggest that fixed pressure valves remain </w:t>
      </w:r>
      <w:r w:rsidR="007879BE">
        <w:rPr>
          <w:rFonts w:asciiTheme="majorBidi" w:hAnsiTheme="majorBidi" w:cstheme="majorBidi"/>
          <w:sz w:val="24"/>
          <w:szCs w:val="24"/>
        </w:rPr>
        <w:t xml:space="preserve">at the present time </w:t>
      </w:r>
      <w:r w:rsidR="003D74E5" w:rsidRPr="00D41851">
        <w:rPr>
          <w:rFonts w:asciiTheme="majorBidi" w:hAnsiTheme="majorBidi" w:cstheme="majorBidi"/>
          <w:sz w:val="24"/>
          <w:szCs w:val="24"/>
        </w:rPr>
        <w:t xml:space="preserve">an acceptable </w:t>
      </w:r>
      <w:r w:rsidR="00E12317">
        <w:rPr>
          <w:rFonts w:asciiTheme="majorBidi" w:hAnsiTheme="majorBidi" w:cstheme="majorBidi"/>
          <w:sz w:val="24"/>
          <w:szCs w:val="24"/>
        </w:rPr>
        <w:t>device in</w:t>
      </w:r>
      <w:r w:rsidR="00960E93">
        <w:rPr>
          <w:rFonts w:asciiTheme="majorBidi" w:hAnsiTheme="majorBidi" w:cstheme="majorBidi"/>
          <w:sz w:val="24"/>
          <w:szCs w:val="24"/>
        </w:rPr>
        <w:t xml:space="preserve"> the </w:t>
      </w:r>
      <w:r w:rsidR="003D74E5" w:rsidRPr="00D41851">
        <w:rPr>
          <w:rFonts w:asciiTheme="majorBidi" w:hAnsiTheme="majorBidi" w:cstheme="majorBidi"/>
          <w:sz w:val="24"/>
          <w:szCs w:val="24"/>
        </w:rPr>
        <w:t>treatment for hydrocephalus in children</w:t>
      </w:r>
      <w:r w:rsidR="00D41851">
        <w:rPr>
          <w:rFonts w:asciiTheme="majorBidi" w:hAnsiTheme="majorBidi" w:cstheme="majorBidi"/>
          <w:sz w:val="24"/>
          <w:szCs w:val="24"/>
        </w:rPr>
        <w:t>.</w:t>
      </w:r>
    </w:p>
    <w:p w14:paraId="76BAFDB5" w14:textId="065A7365" w:rsidR="00CC77E6" w:rsidRPr="00B87615" w:rsidRDefault="00CC77E6">
      <w:pPr>
        <w:rPr>
          <w:rFonts w:asciiTheme="majorBidi" w:hAnsiTheme="majorBidi" w:cstheme="majorBidi"/>
          <w:b/>
          <w:bCs/>
        </w:rPr>
      </w:pPr>
    </w:p>
    <w:sectPr w:rsidR="00CC77E6" w:rsidRPr="00B87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1D"/>
    <w:rsid w:val="00052699"/>
    <w:rsid w:val="00060D26"/>
    <w:rsid w:val="00073FAD"/>
    <w:rsid w:val="000A067D"/>
    <w:rsid w:val="000C0B2C"/>
    <w:rsid w:val="000D4CA1"/>
    <w:rsid w:val="000E6AFA"/>
    <w:rsid w:val="000F2BA2"/>
    <w:rsid w:val="000F5ADA"/>
    <w:rsid w:val="00104486"/>
    <w:rsid w:val="00136DE6"/>
    <w:rsid w:val="00136E11"/>
    <w:rsid w:val="00150C84"/>
    <w:rsid w:val="00177C8B"/>
    <w:rsid w:val="00183190"/>
    <w:rsid w:val="00195672"/>
    <w:rsid w:val="00197B51"/>
    <w:rsid w:val="001C7622"/>
    <w:rsid w:val="001D3F08"/>
    <w:rsid w:val="00201487"/>
    <w:rsid w:val="00202507"/>
    <w:rsid w:val="002039E6"/>
    <w:rsid w:val="0021150E"/>
    <w:rsid w:val="00237A3F"/>
    <w:rsid w:val="002419C0"/>
    <w:rsid w:val="00272ECB"/>
    <w:rsid w:val="00277980"/>
    <w:rsid w:val="00295B86"/>
    <w:rsid w:val="002B54BB"/>
    <w:rsid w:val="003019CA"/>
    <w:rsid w:val="00335E0A"/>
    <w:rsid w:val="003402BE"/>
    <w:rsid w:val="00355473"/>
    <w:rsid w:val="00364C24"/>
    <w:rsid w:val="00371748"/>
    <w:rsid w:val="003749A2"/>
    <w:rsid w:val="00376792"/>
    <w:rsid w:val="00386643"/>
    <w:rsid w:val="00395F0C"/>
    <w:rsid w:val="00396C93"/>
    <w:rsid w:val="003A0F15"/>
    <w:rsid w:val="003B19C2"/>
    <w:rsid w:val="003D662B"/>
    <w:rsid w:val="003D74E5"/>
    <w:rsid w:val="00400E19"/>
    <w:rsid w:val="00407F74"/>
    <w:rsid w:val="004167E7"/>
    <w:rsid w:val="00420FDF"/>
    <w:rsid w:val="004229E5"/>
    <w:rsid w:val="0043401C"/>
    <w:rsid w:val="0043491D"/>
    <w:rsid w:val="004546E0"/>
    <w:rsid w:val="0048478B"/>
    <w:rsid w:val="004A031E"/>
    <w:rsid w:val="004A4D45"/>
    <w:rsid w:val="004B3D60"/>
    <w:rsid w:val="004B4B31"/>
    <w:rsid w:val="004B4FB0"/>
    <w:rsid w:val="004C0E7E"/>
    <w:rsid w:val="004C0F67"/>
    <w:rsid w:val="004D6040"/>
    <w:rsid w:val="005136D2"/>
    <w:rsid w:val="005223F1"/>
    <w:rsid w:val="0052582F"/>
    <w:rsid w:val="0052773D"/>
    <w:rsid w:val="005363DE"/>
    <w:rsid w:val="005367A2"/>
    <w:rsid w:val="005454B2"/>
    <w:rsid w:val="00557FDD"/>
    <w:rsid w:val="00571426"/>
    <w:rsid w:val="0057179E"/>
    <w:rsid w:val="00573AFA"/>
    <w:rsid w:val="00576968"/>
    <w:rsid w:val="00580DC4"/>
    <w:rsid w:val="005810D2"/>
    <w:rsid w:val="00581B89"/>
    <w:rsid w:val="00587A16"/>
    <w:rsid w:val="005978A8"/>
    <w:rsid w:val="005B14FC"/>
    <w:rsid w:val="005C3F29"/>
    <w:rsid w:val="005D0650"/>
    <w:rsid w:val="005E4D9C"/>
    <w:rsid w:val="005E7638"/>
    <w:rsid w:val="00602821"/>
    <w:rsid w:val="006178B2"/>
    <w:rsid w:val="00641745"/>
    <w:rsid w:val="00646888"/>
    <w:rsid w:val="00654D25"/>
    <w:rsid w:val="006609E3"/>
    <w:rsid w:val="00665332"/>
    <w:rsid w:val="0067255C"/>
    <w:rsid w:val="00672B5F"/>
    <w:rsid w:val="006968E5"/>
    <w:rsid w:val="006B4881"/>
    <w:rsid w:val="006B5669"/>
    <w:rsid w:val="006B6320"/>
    <w:rsid w:val="006B7F2F"/>
    <w:rsid w:val="006D4A59"/>
    <w:rsid w:val="006D676B"/>
    <w:rsid w:val="006F3CEE"/>
    <w:rsid w:val="006F579F"/>
    <w:rsid w:val="007033AD"/>
    <w:rsid w:val="00713CDB"/>
    <w:rsid w:val="00735542"/>
    <w:rsid w:val="00736F58"/>
    <w:rsid w:val="007419DD"/>
    <w:rsid w:val="00745B4A"/>
    <w:rsid w:val="00746906"/>
    <w:rsid w:val="007821C4"/>
    <w:rsid w:val="007879BE"/>
    <w:rsid w:val="00794A51"/>
    <w:rsid w:val="007A2269"/>
    <w:rsid w:val="007C4DE5"/>
    <w:rsid w:val="007E007B"/>
    <w:rsid w:val="007E479D"/>
    <w:rsid w:val="007E6035"/>
    <w:rsid w:val="00810B1B"/>
    <w:rsid w:val="00816EBA"/>
    <w:rsid w:val="00861475"/>
    <w:rsid w:val="00872DF9"/>
    <w:rsid w:val="0087588A"/>
    <w:rsid w:val="008808C3"/>
    <w:rsid w:val="00882F8A"/>
    <w:rsid w:val="008A0A90"/>
    <w:rsid w:val="008B2B19"/>
    <w:rsid w:val="008B32D5"/>
    <w:rsid w:val="008E0E34"/>
    <w:rsid w:val="008E5C3B"/>
    <w:rsid w:val="008F5844"/>
    <w:rsid w:val="009043D3"/>
    <w:rsid w:val="00912EC6"/>
    <w:rsid w:val="00914CA2"/>
    <w:rsid w:val="00931276"/>
    <w:rsid w:val="009327F6"/>
    <w:rsid w:val="00954B35"/>
    <w:rsid w:val="00960E93"/>
    <w:rsid w:val="00965C37"/>
    <w:rsid w:val="0097009B"/>
    <w:rsid w:val="0097200D"/>
    <w:rsid w:val="00983E41"/>
    <w:rsid w:val="00992E15"/>
    <w:rsid w:val="009A3EE8"/>
    <w:rsid w:val="009A54D6"/>
    <w:rsid w:val="009C3453"/>
    <w:rsid w:val="009C3C91"/>
    <w:rsid w:val="009E6E93"/>
    <w:rsid w:val="009F11F1"/>
    <w:rsid w:val="009F67B5"/>
    <w:rsid w:val="00A25EDE"/>
    <w:rsid w:val="00A27AF2"/>
    <w:rsid w:val="00A30472"/>
    <w:rsid w:val="00A36770"/>
    <w:rsid w:val="00A52B31"/>
    <w:rsid w:val="00A93989"/>
    <w:rsid w:val="00AA34EB"/>
    <w:rsid w:val="00AB6F24"/>
    <w:rsid w:val="00AD1A52"/>
    <w:rsid w:val="00AE3202"/>
    <w:rsid w:val="00AE33AA"/>
    <w:rsid w:val="00B7194E"/>
    <w:rsid w:val="00B87615"/>
    <w:rsid w:val="00BA1D4A"/>
    <w:rsid w:val="00BC0293"/>
    <w:rsid w:val="00BC3DC2"/>
    <w:rsid w:val="00BE5F0F"/>
    <w:rsid w:val="00C07819"/>
    <w:rsid w:val="00C127B2"/>
    <w:rsid w:val="00C22584"/>
    <w:rsid w:val="00C454BD"/>
    <w:rsid w:val="00CA2C76"/>
    <w:rsid w:val="00CA50EE"/>
    <w:rsid w:val="00CC2918"/>
    <w:rsid w:val="00CC4607"/>
    <w:rsid w:val="00CC77E6"/>
    <w:rsid w:val="00CD6893"/>
    <w:rsid w:val="00CE24B2"/>
    <w:rsid w:val="00CE4B1F"/>
    <w:rsid w:val="00CE6F40"/>
    <w:rsid w:val="00D002A3"/>
    <w:rsid w:val="00D00549"/>
    <w:rsid w:val="00D013E1"/>
    <w:rsid w:val="00D1322E"/>
    <w:rsid w:val="00D366A1"/>
    <w:rsid w:val="00D41851"/>
    <w:rsid w:val="00D454D2"/>
    <w:rsid w:val="00D5185A"/>
    <w:rsid w:val="00D55BA4"/>
    <w:rsid w:val="00D77105"/>
    <w:rsid w:val="00DA6902"/>
    <w:rsid w:val="00DC5AB2"/>
    <w:rsid w:val="00DD1E4A"/>
    <w:rsid w:val="00DE207E"/>
    <w:rsid w:val="00DE4F9D"/>
    <w:rsid w:val="00DF25F0"/>
    <w:rsid w:val="00DF2D55"/>
    <w:rsid w:val="00E00E76"/>
    <w:rsid w:val="00E12317"/>
    <w:rsid w:val="00E16CD9"/>
    <w:rsid w:val="00E32B1F"/>
    <w:rsid w:val="00E6300E"/>
    <w:rsid w:val="00E637FC"/>
    <w:rsid w:val="00E906B3"/>
    <w:rsid w:val="00E96D96"/>
    <w:rsid w:val="00EB0F9D"/>
    <w:rsid w:val="00EC1851"/>
    <w:rsid w:val="00EC24EA"/>
    <w:rsid w:val="00EC6642"/>
    <w:rsid w:val="00ED3EEA"/>
    <w:rsid w:val="00EE07CE"/>
    <w:rsid w:val="00EF10E7"/>
    <w:rsid w:val="00F0775C"/>
    <w:rsid w:val="00F125E9"/>
    <w:rsid w:val="00F334DA"/>
    <w:rsid w:val="00F56D1F"/>
    <w:rsid w:val="00F6696A"/>
    <w:rsid w:val="00F7756B"/>
    <w:rsid w:val="00F84485"/>
    <w:rsid w:val="00FB3D6F"/>
    <w:rsid w:val="00FB52F0"/>
    <w:rsid w:val="00FC3F6A"/>
    <w:rsid w:val="00FE028D"/>
    <w:rsid w:val="00FE0AA1"/>
    <w:rsid w:val="00FE63E6"/>
    <w:rsid w:val="00FF170C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7D5D8"/>
  <w15:chartTrackingRefBased/>
  <w15:docId w15:val="{6A5FB84D-0693-414F-A15F-0C12CC23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91D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Abdulhakim Jamjoom</dc:creator>
  <cp:keywords/>
  <dc:description/>
  <cp:lastModifiedBy>Khalid Talal Sulaiman Alghamdi</cp:lastModifiedBy>
  <cp:revision>3</cp:revision>
  <dcterms:created xsi:type="dcterms:W3CDTF">2022-12-25T19:35:00Z</dcterms:created>
  <dcterms:modified xsi:type="dcterms:W3CDTF">2022-12-25T19:35:00Z</dcterms:modified>
</cp:coreProperties>
</file>