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50366" w14:textId="77777777" w:rsidR="00761812" w:rsidRDefault="00761812" w:rsidP="00761812">
      <w:pPr>
        <w:rPr>
          <w:rFonts w:ascii="Arial" w:hAnsi="Arial" w:cs="Arial"/>
          <w:b/>
          <w:sz w:val="28"/>
          <w:szCs w:val="28"/>
        </w:rPr>
      </w:pPr>
      <w:r>
        <w:rPr>
          <w:rFonts w:ascii="Arial" w:hAnsi="Arial" w:cs="Arial"/>
          <w:b/>
          <w:sz w:val="28"/>
          <w:szCs w:val="28"/>
        </w:rPr>
        <w:t>UK burn disasters update 2010-2018</w:t>
      </w:r>
    </w:p>
    <w:p w14:paraId="6410408F" w14:textId="77777777" w:rsidR="00761812" w:rsidRPr="00761812" w:rsidRDefault="00761812" w:rsidP="00761812">
      <w:pPr>
        <w:rPr>
          <w:rFonts w:ascii="Arial" w:hAnsi="Arial" w:cs="Arial"/>
          <w:b/>
          <w:sz w:val="28"/>
          <w:szCs w:val="28"/>
        </w:rPr>
      </w:pPr>
    </w:p>
    <w:p w14:paraId="5E89AC5A" w14:textId="16F93175" w:rsidR="00761812" w:rsidRPr="00761812" w:rsidRDefault="00761812" w:rsidP="00761812">
      <w:pPr>
        <w:jc w:val="center"/>
        <w:rPr>
          <w:rFonts w:ascii="Arial" w:hAnsi="Arial" w:cs="Arial"/>
          <w:sz w:val="22"/>
          <w:szCs w:val="22"/>
        </w:rPr>
      </w:pPr>
      <w:r w:rsidRPr="00761812">
        <w:rPr>
          <w:rFonts w:ascii="Arial" w:hAnsi="Arial" w:cs="Arial"/>
          <w:sz w:val="22"/>
          <w:szCs w:val="22"/>
          <w:vertAlign w:val="superscript"/>
        </w:rPr>
        <w:t>1</w:t>
      </w:r>
      <w:r>
        <w:rPr>
          <w:rFonts w:ascii="Arial" w:hAnsi="Arial" w:cs="Arial"/>
          <w:sz w:val="22"/>
          <w:szCs w:val="22"/>
          <w:u w:val="single"/>
        </w:rPr>
        <w:t>Justine V Sullivan</w:t>
      </w:r>
      <w:r>
        <w:rPr>
          <w:rFonts w:ascii="Arial" w:hAnsi="Arial" w:cs="Arial"/>
          <w:sz w:val="22"/>
          <w:szCs w:val="22"/>
        </w:rPr>
        <w:t xml:space="preserve"> </w:t>
      </w:r>
      <w:r>
        <w:rPr>
          <w:rFonts w:ascii="Arial" w:hAnsi="Arial" w:cs="Arial"/>
          <w:sz w:val="22"/>
          <w:szCs w:val="22"/>
          <w:vertAlign w:val="superscript"/>
        </w:rPr>
        <w:t>1</w:t>
      </w:r>
      <w:r>
        <w:rPr>
          <w:rFonts w:ascii="Arial" w:hAnsi="Arial" w:cs="Arial"/>
          <w:sz w:val="22"/>
          <w:szCs w:val="22"/>
        </w:rPr>
        <w:t xml:space="preserve">James Coleman </w:t>
      </w:r>
      <w:r>
        <w:rPr>
          <w:rFonts w:ascii="Arial" w:hAnsi="Arial" w:cs="Arial"/>
          <w:sz w:val="22"/>
          <w:szCs w:val="22"/>
          <w:vertAlign w:val="superscript"/>
        </w:rPr>
        <w:t>1</w:t>
      </w:r>
      <w:r>
        <w:rPr>
          <w:rFonts w:ascii="Arial" w:hAnsi="Arial" w:cs="Arial"/>
          <w:sz w:val="22"/>
          <w:szCs w:val="22"/>
        </w:rPr>
        <w:t xml:space="preserve">David Barnes </w:t>
      </w:r>
      <w:r>
        <w:rPr>
          <w:rFonts w:ascii="Arial" w:hAnsi="Arial" w:cs="Arial"/>
          <w:sz w:val="22"/>
          <w:szCs w:val="22"/>
          <w:vertAlign w:val="superscript"/>
        </w:rPr>
        <w:t>1</w:t>
      </w:r>
      <w:r>
        <w:rPr>
          <w:rFonts w:ascii="Arial" w:hAnsi="Arial" w:cs="Arial"/>
          <w:sz w:val="22"/>
          <w:szCs w:val="22"/>
        </w:rPr>
        <w:t xml:space="preserve">Peter Dziewulski </w:t>
      </w:r>
      <w:r>
        <w:rPr>
          <w:rFonts w:ascii="Arial" w:hAnsi="Arial" w:cs="Arial"/>
          <w:sz w:val="22"/>
          <w:szCs w:val="22"/>
          <w:vertAlign w:val="superscript"/>
        </w:rPr>
        <w:t>1</w:t>
      </w:r>
      <w:r>
        <w:rPr>
          <w:rFonts w:ascii="Arial" w:hAnsi="Arial" w:cs="Arial"/>
          <w:sz w:val="22"/>
          <w:szCs w:val="22"/>
        </w:rPr>
        <w:t>Odhran Shelley</w:t>
      </w:r>
    </w:p>
    <w:p w14:paraId="62A5E2F1" w14:textId="77777777" w:rsidR="00761812" w:rsidRDefault="00761812" w:rsidP="00761812">
      <w:pPr>
        <w:rPr>
          <w:rFonts w:ascii="Arial" w:hAnsi="Arial" w:cs="Arial"/>
        </w:rPr>
      </w:pPr>
    </w:p>
    <w:p w14:paraId="70EB1DA8" w14:textId="77777777" w:rsidR="008464AC" w:rsidRDefault="008464AC" w:rsidP="00761812">
      <w:pPr>
        <w:rPr>
          <w:rFonts w:ascii="Arial" w:hAnsi="Arial" w:cs="Arial"/>
        </w:rPr>
      </w:pPr>
      <w:bookmarkStart w:id="0" w:name="_GoBack"/>
      <w:bookmarkEnd w:id="0"/>
    </w:p>
    <w:p w14:paraId="1100271F" w14:textId="77777777" w:rsidR="00761812" w:rsidRPr="00761812" w:rsidRDefault="00761812" w:rsidP="00761812">
      <w:pPr>
        <w:rPr>
          <w:rFonts w:ascii="Arial" w:hAnsi="Arial" w:cs="Arial"/>
          <w:sz w:val="22"/>
          <w:szCs w:val="22"/>
        </w:rPr>
      </w:pPr>
      <w:r>
        <w:rPr>
          <w:rFonts w:ascii="Arial" w:hAnsi="Arial" w:cs="Arial"/>
          <w:sz w:val="22"/>
          <w:szCs w:val="22"/>
          <w:vertAlign w:val="superscript"/>
        </w:rPr>
        <w:t>1</w:t>
      </w:r>
      <w:r>
        <w:rPr>
          <w:rFonts w:ascii="Arial" w:hAnsi="Arial" w:cs="Arial"/>
          <w:sz w:val="22"/>
          <w:szCs w:val="22"/>
        </w:rPr>
        <w:t>St. Andrews Unit for Burns &amp; Plastic Surgery, Broomfield Hospital, Chelmsford, UK</w:t>
      </w:r>
    </w:p>
    <w:p w14:paraId="4DE9957F" w14:textId="77777777" w:rsidR="00761812" w:rsidRPr="00761812" w:rsidRDefault="00761812" w:rsidP="00761812">
      <w:pPr>
        <w:rPr>
          <w:rFonts w:ascii="Arial" w:hAnsi="Arial" w:cs="Arial"/>
          <w:sz w:val="22"/>
          <w:szCs w:val="22"/>
        </w:rPr>
      </w:pPr>
    </w:p>
    <w:p w14:paraId="1518FCAF" w14:textId="77777777" w:rsidR="00761812" w:rsidRPr="00001D80" w:rsidRDefault="00761812" w:rsidP="00761812">
      <w:pPr>
        <w:rPr>
          <w:rFonts w:ascii="Arial" w:hAnsi="Arial" w:cs="Arial"/>
        </w:rPr>
      </w:pPr>
    </w:p>
    <w:p w14:paraId="7AA28D5A" w14:textId="77777777" w:rsidR="00761812" w:rsidRPr="00A253E1" w:rsidRDefault="00761812" w:rsidP="00761812">
      <w:pPr>
        <w:rPr>
          <w:rFonts w:ascii="Arial" w:hAnsi="Arial" w:cs="Arial"/>
          <w:b/>
          <w:sz w:val="22"/>
          <w:szCs w:val="22"/>
        </w:rPr>
      </w:pPr>
      <w:r w:rsidRPr="00A253E1">
        <w:rPr>
          <w:rFonts w:ascii="Arial" w:hAnsi="Arial" w:cs="Arial"/>
          <w:b/>
          <w:sz w:val="22"/>
          <w:szCs w:val="22"/>
        </w:rPr>
        <w:t>Introduction</w:t>
      </w:r>
    </w:p>
    <w:p w14:paraId="4915B659" w14:textId="77777777" w:rsidR="00761812" w:rsidRPr="00001D80" w:rsidRDefault="00761812" w:rsidP="00761812">
      <w:pPr>
        <w:rPr>
          <w:rFonts w:ascii="Arial" w:hAnsi="Arial" w:cs="Arial"/>
          <w:b/>
        </w:rPr>
      </w:pPr>
    </w:p>
    <w:p w14:paraId="61014986" w14:textId="77777777" w:rsidR="00761812" w:rsidRPr="00001D80" w:rsidRDefault="00761812" w:rsidP="00761812">
      <w:pPr>
        <w:spacing w:line="480" w:lineRule="auto"/>
        <w:rPr>
          <w:rFonts w:ascii="Arial" w:hAnsi="Arial" w:cs="Arial"/>
          <w:sz w:val="20"/>
          <w:szCs w:val="20"/>
        </w:rPr>
      </w:pPr>
      <w:r w:rsidRPr="00001D80">
        <w:rPr>
          <w:rFonts w:ascii="Arial" w:hAnsi="Arial" w:cs="Arial"/>
          <w:sz w:val="20"/>
          <w:szCs w:val="20"/>
        </w:rPr>
        <w:t>A disaster is a situation that is unpredictable, massive and poses immediate threat to public health</w:t>
      </w:r>
      <w:r w:rsidRPr="00001D80">
        <w:rPr>
          <w:rFonts w:ascii="Arial" w:hAnsi="Arial" w:cs="Arial"/>
          <w:sz w:val="20"/>
          <w:szCs w:val="20"/>
          <w:vertAlign w:val="superscript"/>
        </w:rPr>
        <w:t>1</w:t>
      </w:r>
      <w:r w:rsidRPr="00001D80">
        <w:rPr>
          <w:rFonts w:ascii="Arial" w:hAnsi="Arial" w:cs="Arial"/>
          <w:sz w:val="20"/>
          <w:szCs w:val="20"/>
        </w:rPr>
        <w:t>.   Thus, a burn disaster is “an event resulting in mass burn casualties and severe loss of human lives and material from a known thermal agent”</w:t>
      </w:r>
      <w:r w:rsidRPr="00001D80">
        <w:rPr>
          <w:rFonts w:ascii="Arial" w:hAnsi="Arial" w:cs="Arial"/>
          <w:sz w:val="20"/>
          <w:szCs w:val="20"/>
          <w:vertAlign w:val="superscript"/>
        </w:rPr>
        <w:t>1</w:t>
      </w:r>
      <w:r w:rsidRPr="00001D80">
        <w:rPr>
          <w:rFonts w:ascii="Arial" w:hAnsi="Arial" w:cs="Arial"/>
          <w:sz w:val="20"/>
          <w:szCs w:val="20"/>
        </w:rPr>
        <w:t xml:space="preserve">.  </w:t>
      </w:r>
      <w:r w:rsidR="005F285E">
        <w:rPr>
          <w:rFonts w:ascii="Arial" w:hAnsi="Arial" w:cs="Arial"/>
          <w:sz w:val="20"/>
          <w:szCs w:val="20"/>
        </w:rPr>
        <w:t>These disasters overburden</w:t>
      </w:r>
      <w:r w:rsidRPr="00001D80">
        <w:rPr>
          <w:rFonts w:ascii="Arial" w:hAnsi="Arial" w:cs="Arial"/>
          <w:sz w:val="20"/>
          <w:szCs w:val="20"/>
        </w:rPr>
        <w:t xml:space="preserve"> local resources and facilities such as healthcare.</w:t>
      </w:r>
      <w:r w:rsidR="005F285E">
        <w:rPr>
          <w:rFonts w:ascii="Arial" w:hAnsi="Arial" w:cs="Arial"/>
          <w:sz w:val="20"/>
          <w:szCs w:val="20"/>
        </w:rPr>
        <w:t xml:space="preserve">  </w:t>
      </w:r>
      <w:r w:rsidRPr="00001D80">
        <w:rPr>
          <w:rFonts w:ascii="Arial" w:hAnsi="Arial" w:cs="Arial"/>
          <w:sz w:val="20"/>
          <w:szCs w:val="20"/>
        </w:rPr>
        <w:t>Burn disasters are recognized difficult events to manage</w:t>
      </w:r>
      <w:r w:rsidRPr="00001D80">
        <w:rPr>
          <w:rFonts w:ascii="Arial" w:hAnsi="Arial" w:cs="Arial"/>
          <w:sz w:val="20"/>
          <w:szCs w:val="20"/>
          <w:vertAlign w:val="superscript"/>
        </w:rPr>
        <w:t>2</w:t>
      </w:r>
      <w:r w:rsidR="005F285E">
        <w:rPr>
          <w:rFonts w:ascii="Arial" w:hAnsi="Arial" w:cs="Arial"/>
          <w:sz w:val="20"/>
          <w:szCs w:val="20"/>
        </w:rPr>
        <w:t>.</w:t>
      </w:r>
    </w:p>
    <w:p w14:paraId="096E87AE" w14:textId="77777777" w:rsidR="00761812" w:rsidRDefault="00761812" w:rsidP="00761812">
      <w:pPr>
        <w:spacing w:line="480" w:lineRule="auto"/>
        <w:rPr>
          <w:rFonts w:ascii="Arial" w:hAnsi="Arial" w:cs="Arial"/>
          <w:sz w:val="20"/>
          <w:szCs w:val="20"/>
        </w:rPr>
      </w:pPr>
      <w:r w:rsidRPr="00001D80">
        <w:rPr>
          <w:rFonts w:ascii="Arial" w:hAnsi="Arial" w:cs="Arial"/>
          <w:sz w:val="20"/>
          <w:szCs w:val="20"/>
        </w:rPr>
        <w:t xml:space="preserve">To ensure burn services are adequately prepared for future mass casualty events it is important to understand the casualty profiles of previous events. </w:t>
      </w:r>
      <w:r w:rsidR="005F285E">
        <w:rPr>
          <w:rFonts w:ascii="Arial" w:hAnsi="Arial" w:cs="Arial"/>
          <w:sz w:val="20"/>
          <w:szCs w:val="20"/>
        </w:rPr>
        <w:t xml:space="preserve"> R</w:t>
      </w:r>
      <w:r w:rsidRPr="00001D80">
        <w:rPr>
          <w:rFonts w:ascii="Arial" w:hAnsi="Arial" w:cs="Arial"/>
          <w:sz w:val="20"/>
          <w:szCs w:val="20"/>
        </w:rPr>
        <w:t>eviewing the last 9</w:t>
      </w:r>
      <w:r w:rsidR="005F285E">
        <w:rPr>
          <w:rFonts w:ascii="Arial" w:hAnsi="Arial" w:cs="Arial"/>
          <w:sz w:val="20"/>
          <w:szCs w:val="20"/>
        </w:rPr>
        <w:t xml:space="preserve"> years of incidents and </w:t>
      </w:r>
      <w:r w:rsidRPr="00001D80">
        <w:rPr>
          <w:rFonts w:ascii="Arial" w:hAnsi="Arial" w:cs="Arial"/>
          <w:sz w:val="20"/>
          <w:szCs w:val="20"/>
        </w:rPr>
        <w:t>analysing this data with that of the previous 30 years it will be possible to identify trends in mass casualty data and estimate the number and severity of burns disaster planning.</w:t>
      </w:r>
    </w:p>
    <w:p w14:paraId="7057C432" w14:textId="77777777" w:rsidR="00761812" w:rsidRPr="00001D80" w:rsidRDefault="00761812" w:rsidP="00761812">
      <w:pPr>
        <w:spacing w:line="480" w:lineRule="auto"/>
        <w:rPr>
          <w:rFonts w:ascii="Arial" w:hAnsi="Arial" w:cs="Arial"/>
          <w:b/>
          <w:sz w:val="20"/>
          <w:szCs w:val="20"/>
        </w:rPr>
      </w:pPr>
    </w:p>
    <w:p w14:paraId="720EB5E3" w14:textId="77777777" w:rsidR="007D7FD9" w:rsidRDefault="00761812" w:rsidP="00761812">
      <w:pPr>
        <w:spacing w:line="480" w:lineRule="auto"/>
        <w:rPr>
          <w:rFonts w:ascii="Arial" w:hAnsi="Arial" w:cs="Arial"/>
          <w:sz w:val="20"/>
          <w:szCs w:val="20"/>
        </w:rPr>
      </w:pPr>
      <w:r w:rsidRPr="00001D80">
        <w:rPr>
          <w:rFonts w:ascii="Arial" w:hAnsi="Arial" w:cs="Arial"/>
          <w:b/>
          <w:sz w:val="20"/>
          <w:szCs w:val="20"/>
        </w:rPr>
        <w:t>Methods</w:t>
      </w:r>
      <w:r w:rsidRPr="00001D80">
        <w:rPr>
          <w:rFonts w:ascii="Arial" w:hAnsi="Arial" w:cs="Arial"/>
          <w:sz w:val="20"/>
          <w:szCs w:val="20"/>
        </w:rPr>
        <w:t xml:space="preserve"> </w:t>
      </w:r>
    </w:p>
    <w:p w14:paraId="3964ABE4" w14:textId="12137056" w:rsidR="00761812" w:rsidRPr="006D6BBA" w:rsidRDefault="007D7FD9" w:rsidP="006D6BBA">
      <w:pPr>
        <w:spacing w:line="480" w:lineRule="auto"/>
        <w:rPr>
          <w:rFonts w:ascii="Arial" w:hAnsi="Arial" w:cs="Arial"/>
          <w:b/>
          <w:sz w:val="20"/>
          <w:szCs w:val="20"/>
        </w:rPr>
      </w:pPr>
      <w:r>
        <w:rPr>
          <w:rFonts w:ascii="Arial" w:hAnsi="Arial" w:cs="Arial"/>
          <w:sz w:val="20"/>
          <w:szCs w:val="20"/>
        </w:rPr>
        <w:t>A L</w:t>
      </w:r>
      <w:r w:rsidR="00761812" w:rsidRPr="00001D80">
        <w:rPr>
          <w:rFonts w:ascii="Arial" w:hAnsi="Arial" w:cs="Arial"/>
          <w:sz w:val="20"/>
          <w:szCs w:val="20"/>
        </w:rPr>
        <w:t xml:space="preserve">iterature </w:t>
      </w:r>
      <w:r>
        <w:rPr>
          <w:rFonts w:ascii="Arial" w:hAnsi="Arial" w:cs="Arial"/>
          <w:sz w:val="20"/>
          <w:szCs w:val="20"/>
        </w:rPr>
        <w:t xml:space="preserve">review </w:t>
      </w:r>
      <w:r w:rsidR="000D4BE8">
        <w:rPr>
          <w:rFonts w:ascii="Arial" w:hAnsi="Arial" w:cs="Arial"/>
          <w:sz w:val="20"/>
          <w:szCs w:val="20"/>
        </w:rPr>
        <w:t xml:space="preserve">was </w:t>
      </w:r>
      <w:r>
        <w:rPr>
          <w:rFonts w:ascii="Arial" w:hAnsi="Arial" w:cs="Arial"/>
          <w:sz w:val="20"/>
          <w:szCs w:val="20"/>
        </w:rPr>
        <w:t xml:space="preserve">conducted </w:t>
      </w:r>
      <w:r w:rsidR="00761812" w:rsidRPr="00001D80">
        <w:rPr>
          <w:rFonts w:ascii="Arial" w:hAnsi="Arial" w:cs="Arial"/>
          <w:sz w:val="20"/>
          <w:szCs w:val="20"/>
        </w:rPr>
        <w:t xml:space="preserve">to ascertain burn casualty profiles for major disasters. </w:t>
      </w:r>
      <w:r>
        <w:rPr>
          <w:rFonts w:ascii="Arial" w:hAnsi="Arial" w:cs="Arial"/>
          <w:sz w:val="20"/>
          <w:szCs w:val="20"/>
        </w:rPr>
        <w:t xml:space="preserve"> We included all disasters </w:t>
      </w:r>
      <w:r w:rsidR="00761812" w:rsidRPr="00001D80">
        <w:rPr>
          <w:rFonts w:ascii="Arial" w:hAnsi="Arial" w:cs="Arial"/>
          <w:sz w:val="20"/>
          <w:szCs w:val="20"/>
        </w:rPr>
        <w:t xml:space="preserve">within the UK between 2010 and 2018, </w:t>
      </w:r>
      <w:r>
        <w:rPr>
          <w:rFonts w:ascii="Arial" w:hAnsi="Arial" w:cs="Arial"/>
          <w:sz w:val="20"/>
          <w:szCs w:val="20"/>
        </w:rPr>
        <w:t xml:space="preserve">that </w:t>
      </w:r>
      <w:r w:rsidR="00761812" w:rsidRPr="00001D80">
        <w:rPr>
          <w:rFonts w:ascii="Arial" w:hAnsi="Arial" w:cs="Arial"/>
          <w:sz w:val="20"/>
          <w:szCs w:val="20"/>
        </w:rPr>
        <w:t xml:space="preserve">resulted in 10 or more casualties, which included injuries and fatalities. </w:t>
      </w:r>
      <w:r>
        <w:rPr>
          <w:rFonts w:ascii="Arial" w:hAnsi="Arial" w:cs="Arial"/>
          <w:sz w:val="20"/>
          <w:szCs w:val="20"/>
        </w:rPr>
        <w:t xml:space="preserve"> </w:t>
      </w:r>
      <w:r w:rsidR="00761812" w:rsidRPr="00001D80">
        <w:rPr>
          <w:rFonts w:ascii="Arial" w:hAnsi="Arial" w:cs="Arial"/>
          <w:sz w:val="20"/>
          <w:szCs w:val="20"/>
        </w:rPr>
        <w:t xml:space="preserve">For each disaster included there is evidence of at least one casualty suffering a cutaneous burn. </w:t>
      </w:r>
    </w:p>
    <w:p w14:paraId="66232F5B" w14:textId="77777777" w:rsidR="00761812" w:rsidRDefault="00761812" w:rsidP="00761812">
      <w:pPr>
        <w:rPr>
          <w:rFonts w:ascii="Arial" w:hAnsi="Arial" w:cs="Arial"/>
          <w:b/>
        </w:rPr>
      </w:pPr>
    </w:p>
    <w:p w14:paraId="6EDC949E" w14:textId="77777777" w:rsidR="00761812" w:rsidRPr="006D6BBA" w:rsidRDefault="00761812" w:rsidP="00761812">
      <w:pPr>
        <w:rPr>
          <w:rFonts w:ascii="Arial" w:hAnsi="Arial" w:cs="Arial"/>
          <w:b/>
          <w:sz w:val="22"/>
          <w:szCs w:val="22"/>
        </w:rPr>
      </w:pPr>
      <w:r w:rsidRPr="006D6BBA">
        <w:rPr>
          <w:rFonts w:ascii="Arial" w:hAnsi="Arial" w:cs="Arial"/>
          <w:b/>
          <w:sz w:val="22"/>
          <w:szCs w:val="22"/>
        </w:rPr>
        <w:t>Results</w:t>
      </w:r>
    </w:p>
    <w:p w14:paraId="1F3E5415" w14:textId="77777777" w:rsidR="00761812" w:rsidRPr="00001D80" w:rsidRDefault="00761812" w:rsidP="00761812">
      <w:pPr>
        <w:rPr>
          <w:rFonts w:ascii="Arial" w:hAnsi="Arial" w:cs="Arial"/>
        </w:rPr>
      </w:pPr>
    </w:p>
    <w:p w14:paraId="352C65A6" w14:textId="77777777" w:rsidR="00761812" w:rsidRPr="00001D80" w:rsidRDefault="00761812" w:rsidP="00761812">
      <w:pPr>
        <w:spacing w:line="480" w:lineRule="auto"/>
        <w:rPr>
          <w:rFonts w:ascii="Arial" w:hAnsi="Arial" w:cs="Arial"/>
          <w:sz w:val="20"/>
          <w:szCs w:val="20"/>
        </w:rPr>
      </w:pPr>
      <w:r w:rsidRPr="00001D80">
        <w:rPr>
          <w:rFonts w:ascii="Arial" w:hAnsi="Arial" w:cs="Arial"/>
          <w:sz w:val="20"/>
          <w:szCs w:val="20"/>
        </w:rPr>
        <w:t xml:space="preserve">41 disasters with 10 or more casualties were found to have occurred during the study period of 2010-2018. Only 11 of these disasters resulted in any cutaneous burns, a rate of 1.22 disasters per year. </w:t>
      </w:r>
    </w:p>
    <w:p w14:paraId="034457BE" w14:textId="77777777" w:rsidR="00761812" w:rsidRPr="006D6BBA" w:rsidRDefault="00761812" w:rsidP="006D6BBA">
      <w:pPr>
        <w:spacing w:line="480" w:lineRule="auto"/>
        <w:rPr>
          <w:rFonts w:ascii="Arial" w:hAnsi="Arial" w:cs="Arial"/>
          <w:sz w:val="20"/>
          <w:szCs w:val="20"/>
        </w:rPr>
      </w:pPr>
      <w:r w:rsidRPr="00001D80">
        <w:rPr>
          <w:rFonts w:ascii="Arial" w:hAnsi="Arial" w:cs="Arial"/>
          <w:sz w:val="20"/>
          <w:szCs w:val="20"/>
        </w:rPr>
        <w:t>There were a total of 94 fatalities at d</w:t>
      </w:r>
      <w:r w:rsidR="007D7FD9">
        <w:rPr>
          <w:rFonts w:ascii="Arial" w:hAnsi="Arial" w:cs="Arial"/>
          <w:sz w:val="20"/>
          <w:szCs w:val="20"/>
        </w:rPr>
        <w:t xml:space="preserve">isasters with a cutaneous burn.  </w:t>
      </w:r>
      <w:r w:rsidRPr="00001D80">
        <w:rPr>
          <w:rFonts w:ascii="Arial" w:hAnsi="Arial" w:cs="Arial"/>
          <w:sz w:val="20"/>
          <w:szCs w:val="20"/>
        </w:rPr>
        <w:t>Of the disasters where a full casualty profile was obtained there were only 9 cases of patients admitted for severe burns, averaging just 1.8 casualties per disaster.</w:t>
      </w:r>
      <w:r w:rsidR="007D7FD9">
        <w:rPr>
          <w:rFonts w:ascii="Arial" w:hAnsi="Arial" w:cs="Arial"/>
          <w:sz w:val="20"/>
          <w:szCs w:val="20"/>
        </w:rPr>
        <w:t xml:space="preserve"> </w:t>
      </w:r>
    </w:p>
    <w:p w14:paraId="6FE6BD9B" w14:textId="77777777" w:rsidR="00125DE8" w:rsidRDefault="00761812" w:rsidP="00761812">
      <w:pPr>
        <w:spacing w:line="480" w:lineRule="auto"/>
        <w:rPr>
          <w:rFonts w:ascii="Arial" w:hAnsi="Arial" w:cs="Arial"/>
          <w:sz w:val="20"/>
          <w:szCs w:val="20"/>
        </w:rPr>
      </w:pPr>
      <w:r w:rsidRPr="00001D80">
        <w:rPr>
          <w:rFonts w:ascii="Arial" w:hAnsi="Arial" w:cs="Arial"/>
          <w:sz w:val="20"/>
          <w:szCs w:val="20"/>
        </w:rPr>
        <w:t>It has been previously stated that in most fire disasters the majority of victims either rapidly die or have minimal injuries and can be treated and released, therefore in most cases fewer than 25 to 50 patients require inpatient burn care</w:t>
      </w:r>
      <w:r w:rsidR="00125DE8">
        <w:rPr>
          <w:rFonts w:ascii="Arial" w:hAnsi="Arial" w:cs="Arial"/>
          <w:sz w:val="20"/>
          <w:szCs w:val="20"/>
          <w:vertAlign w:val="superscript"/>
        </w:rPr>
        <w:t>3</w:t>
      </w:r>
      <w:r w:rsidR="00125DE8">
        <w:rPr>
          <w:rFonts w:ascii="Arial" w:hAnsi="Arial" w:cs="Arial"/>
          <w:sz w:val="20"/>
          <w:szCs w:val="20"/>
        </w:rPr>
        <w:t xml:space="preserve">.  </w:t>
      </w:r>
    </w:p>
    <w:p w14:paraId="0204DC40" w14:textId="77777777" w:rsidR="006D6BBA" w:rsidRPr="006D6BBA" w:rsidRDefault="00125DE8" w:rsidP="00761812">
      <w:pPr>
        <w:spacing w:line="480" w:lineRule="auto"/>
        <w:rPr>
          <w:rFonts w:ascii="Arial" w:hAnsi="Arial" w:cs="Arial"/>
        </w:rPr>
      </w:pPr>
      <w:r>
        <w:rPr>
          <w:rFonts w:ascii="Arial" w:hAnsi="Arial" w:cs="Arial"/>
          <w:sz w:val="20"/>
          <w:szCs w:val="20"/>
        </w:rPr>
        <w:lastRenderedPageBreak/>
        <w:t>Looking in detail at the 41 disasters, o</w:t>
      </w:r>
      <w:r w:rsidR="00761812">
        <w:rPr>
          <w:rFonts w:ascii="Arial" w:hAnsi="Arial" w:cs="Arial"/>
          <w:sz w:val="20"/>
          <w:szCs w:val="20"/>
        </w:rPr>
        <w:t>verall the burn numbers has increased bu</w:t>
      </w:r>
      <w:r w:rsidR="006D6BBA">
        <w:rPr>
          <w:rFonts w:ascii="Arial" w:hAnsi="Arial" w:cs="Arial"/>
          <w:sz w:val="20"/>
          <w:szCs w:val="20"/>
        </w:rPr>
        <w:t xml:space="preserve">t severity has remained stable.  </w:t>
      </w:r>
    </w:p>
    <w:p w14:paraId="0F822DE3" w14:textId="77777777" w:rsidR="00761812" w:rsidRPr="00001D80" w:rsidRDefault="00761812" w:rsidP="00761812">
      <w:pPr>
        <w:spacing w:line="480" w:lineRule="auto"/>
        <w:rPr>
          <w:rFonts w:ascii="Arial" w:hAnsi="Arial" w:cs="Arial"/>
          <w:sz w:val="20"/>
          <w:szCs w:val="20"/>
        </w:rPr>
      </w:pPr>
      <w:r w:rsidRPr="00001D80">
        <w:rPr>
          <w:rFonts w:ascii="Arial" w:hAnsi="Arial" w:cs="Arial"/>
          <w:sz w:val="20"/>
          <w:szCs w:val="20"/>
        </w:rPr>
        <w:t xml:space="preserve">The exponential increase in deliberate harm attacks such as bombings definitely threatens our ability to cope with these mass casualty disasters and there is no reason at present to suggest these will decrease, especially when corrosive substance attacks are also on the increase. </w:t>
      </w:r>
    </w:p>
    <w:p w14:paraId="10271E82" w14:textId="77777777" w:rsidR="00761812" w:rsidRDefault="00761812" w:rsidP="00761812">
      <w:pPr>
        <w:spacing w:line="480" w:lineRule="auto"/>
        <w:rPr>
          <w:rFonts w:ascii="Arial" w:hAnsi="Arial" w:cs="Arial"/>
          <w:sz w:val="20"/>
          <w:szCs w:val="20"/>
        </w:rPr>
      </w:pPr>
    </w:p>
    <w:p w14:paraId="47CA1ED1" w14:textId="77777777" w:rsidR="006D6BBA" w:rsidRPr="006D6BBA" w:rsidRDefault="006D6BBA" w:rsidP="00761812">
      <w:pPr>
        <w:spacing w:line="480" w:lineRule="auto"/>
        <w:rPr>
          <w:rFonts w:ascii="Arial" w:hAnsi="Arial" w:cs="Arial"/>
          <w:b/>
          <w:sz w:val="20"/>
          <w:szCs w:val="20"/>
        </w:rPr>
      </w:pPr>
      <w:r w:rsidRPr="006D6BBA">
        <w:rPr>
          <w:rFonts w:ascii="Arial" w:hAnsi="Arial" w:cs="Arial"/>
          <w:b/>
          <w:sz w:val="20"/>
          <w:szCs w:val="20"/>
        </w:rPr>
        <w:t>Conclusion</w:t>
      </w:r>
    </w:p>
    <w:p w14:paraId="300D1D9B" w14:textId="77777777" w:rsidR="00761812" w:rsidRPr="00001D80" w:rsidRDefault="00761812" w:rsidP="00761812">
      <w:pPr>
        <w:spacing w:line="480" w:lineRule="auto"/>
        <w:rPr>
          <w:rFonts w:ascii="Arial" w:hAnsi="Arial" w:cs="Arial"/>
          <w:sz w:val="20"/>
          <w:szCs w:val="20"/>
        </w:rPr>
      </w:pPr>
      <w:r w:rsidRPr="00001D80">
        <w:rPr>
          <w:rFonts w:ascii="Arial" w:hAnsi="Arial" w:cs="Arial"/>
          <w:sz w:val="20"/>
          <w:szCs w:val="20"/>
        </w:rPr>
        <w:t>The evolution of emergency management of the UK commenced after the first world war</w:t>
      </w:r>
      <w:r w:rsidR="00125DE8">
        <w:rPr>
          <w:rFonts w:ascii="Arial" w:hAnsi="Arial" w:cs="Arial"/>
          <w:sz w:val="20"/>
          <w:szCs w:val="20"/>
          <w:vertAlign w:val="superscript"/>
        </w:rPr>
        <w:t>4</w:t>
      </w:r>
      <w:r w:rsidRPr="00001D80">
        <w:rPr>
          <w:rFonts w:ascii="Arial" w:hAnsi="Arial" w:cs="Arial"/>
          <w:sz w:val="20"/>
          <w:szCs w:val="20"/>
        </w:rPr>
        <w:t xml:space="preserve">. But as the increase in threats and the evolution in the mechanisms of these disasters changes we question whether there should be more on-going reviews and reassessment on whether the facilities available are adequate. </w:t>
      </w:r>
    </w:p>
    <w:p w14:paraId="02358972" w14:textId="77777777" w:rsidR="00761812" w:rsidRDefault="00761812" w:rsidP="00761812">
      <w:pPr>
        <w:spacing w:line="480" w:lineRule="auto"/>
        <w:rPr>
          <w:rFonts w:ascii="Arial" w:hAnsi="Arial" w:cs="Arial"/>
          <w:sz w:val="20"/>
          <w:szCs w:val="20"/>
        </w:rPr>
      </w:pPr>
      <w:r w:rsidRPr="00001D80">
        <w:rPr>
          <w:rFonts w:ascii="Arial" w:hAnsi="Arial" w:cs="Arial"/>
          <w:sz w:val="20"/>
          <w:szCs w:val="20"/>
        </w:rPr>
        <w:t xml:space="preserve">Although we have a </w:t>
      </w:r>
      <w:r>
        <w:rPr>
          <w:rFonts w:ascii="Arial" w:hAnsi="Arial" w:cs="Arial"/>
          <w:sz w:val="20"/>
          <w:szCs w:val="20"/>
        </w:rPr>
        <w:t>NHS National Burn Bed Bureau network</w:t>
      </w:r>
      <w:r w:rsidR="006D6BBA">
        <w:rPr>
          <w:rFonts w:ascii="Arial" w:hAnsi="Arial" w:cs="Arial"/>
          <w:sz w:val="20"/>
          <w:szCs w:val="20"/>
        </w:rPr>
        <w:t xml:space="preserve"> in the UK</w:t>
      </w:r>
      <w:r w:rsidRPr="00001D80">
        <w:rPr>
          <w:rFonts w:ascii="Arial" w:hAnsi="Arial" w:cs="Arial"/>
          <w:sz w:val="20"/>
          <w:szCs w:val="20"/>
        </w:rPr>
        <w:t xml:space="preserve"> which have access to what burns ITU beds are available in the whole country, if there isn’t a local burns ITU bed available, the transfer time delays can impact on patients receiving the correct and adequate treatment in a timely manner. </w:t>
      </w:r>
    </w:p>
    <w:p w14:paraId="5AE68E7D" w14:textId="77777777" w:rsidR="006D6BBA" w:rsidRPr="00001D80" w:rsidRDefault="006D6BBA" w:rsidP="00761812">
      <w:pPr>
        <w:spacing w:line="480" w:lineRule="auto"/>
        <w:rPr>
          <w:rFonts w:ascii="Arial" w:hAnsi="Arial" w:cs="Arial"/>
          <w:sz w:val="20"/>
          <w:szCs w:val="20"/>
        </w:rPr>
      </w:pPr>
      <w:r>
        <w:rPr>
          <w:rFonts w:ascii="Arial" w:hAnsi="Arial" w:cs="Arial"/>
          <w:sz w:val="20"/>
          <w:szCs w:val="20"/>
        </w:rPr>
        <w:t>We make some goo</w:t>
      </w:r>
      <w:r w:rsidR="00125DE8">
        <w:rPr>
          <w:rFonts w:ascii="Arial" w:hAnsi="Arial" w:cs="Arial"/>
          <w:sz w:val="20"/>
          <w:szCs w:val="20"/>
        </w:rPr>
        <w:t xml:space="preserve">d suggestions for improving the preparedness for major burn disasters and these equally would be helpful to other countries across the world.  </w:t>
      </w:r>
    </w:p>
    <w:p w14:paraId="6E202569" w14:textId="1B403A7B" w:rsidR="004F0AF3" w:rsidRPr="00001D80" w:rsidRDefault="004F0AF3" w:rsidP="00CE426A">
      <w:pPr>
        <w:spacing w:line="480" w:lineRule="auto"/>
        <w:rPr>
          <w:rFonts w:ascii="Arial" w:hAnsi="Arial" w:cs="Arial"/>
          <w:sz w:val="20"/>
          <w:szCs w:val="20"/>
        </w:rPr>
      </w:pPr>
    </w:p>
    <w:p w14:paraId="2EEAAF05" w14:textId="77777777" w:rsidR="00761812" w:rsidRDefault="00761812" w:rsidP="00761812">
      <w:pPr>
        <w:rPr>
          <w:rFonts w:ascii="Arial" w:hAnsi="Arial" w:cs="Arial"/>
          <w:b/>
          <w:sz w:val="20"/>
          <w:szCs w:val="20"/>
          <w:u w:val="single"/>
        </w:rPr>
      </w:pPr>
    </w:p>
    <w:p w14:paraId="7C491AF8" w14:textId="77777777" w:rsidR="00761812" w:rsidRDefault="00761812" w:rsidP="00761812">
      <w:pPr>
        <w:rPr>
          <w:rFonts w:ascii="Arial" w:hAnsi="Arial" w:cs="Arial"/>
          <w:b/>
          <w:sz w:val="20"/>
          <w:szCs w:val="20"/>
          <w:u w:val="single"/>
        </w:rPr>
      </w:pPr>
    </w:p>
    <w:p w14:paraId="1B9C993A" w14:textId="77777777" w:rsidR="00761812" w:rsidRDefault="00761812" w:rsidP="00761812">
      <w:pPr>
        <w:rPr>
          <w:rFonts w:ascii="Arial" w:hAnsi="Arial" w:cs="Arial"/>
          <w:b/>
          <w:sz w:val="20"/>
          <w:szCs w:val="20"/>
          <w:u w:val="single"/>
        </w:rPr>
      </w:pPr>
    </w:p>
    <w:p w14:paraId="61AF06BB" w14:textId="77777777" w:rsidR="00761812" w:rsidRPr="00001D80" w:rsidRDefault="00761812" w:rsidP="00761812">
      <w:pPr>
        <w:rPr>
          <w:rFonts w:ascii="Arial" w:hAnsi="Arial" w:cs="Arial"/>
          <w:b/>
          <w:sz w:val="20"/>
          <w:szCs w:val="20"/>
          <w:u w:val="single"/>
        </w:rPr>
      </w:pPr>
      <w:r w:rsidRPr="00001D80">
        <w:rPr>
          <w:rFonts w:ascii="Arial" w:hAnsi="Arial" w:cs="Arial"/>
          <w:b/>
          <w:sz w:val="20"/>
          <w:szCs w:val="20"/>
          <w:u w:val="single"/>
        </w:rPr>
        <w:t>References</w:t>
      </w:r>
    </w:p>
    <w:p w14:paraId="12A22AC6" w14:textId="77777777" w:rsidR="00761812" w:rsidRPr="00001D80" w:rsidRDefault="00761812" w:rsidP="00761812">
      <w:pPr>
        <w:rPr>
          <w:rFonts w:ascii="Arial" w:hAnsi="Arial" w:cs="Arial"/>
          <w:sz w:val="20"/>
          <w:szCs w:val="20"/>
        </w:rPr>
      </w:pPr>
    </w:p>
    <w:p w14:paraId="724FA48D" w14:textId="77777777" w:rsidR="00761812" w:rsidRPr="00001D80" w:rsidRDefault="00761812" w:rsidP="00761812">
      <w:pPr>
        <w:rPr>
          <w:rFonts w:ascii="Arial" w:hAnsi="Arial" w:cs="Arial"/>
          <w:sz w:val="20"/>
          <w:szCs w:val="20"/>
        </w:rPr>
      </w:pPr>
    </w:p>
    <w:p w14:paraId="74689F05" w14:textId="77777777" w:rsidR="00761812" w:rsidRPr="00001D80" w:rsidRDefault="00761812" w:rsidP="00761812">
      <w:pPr>
        <w:rPr>
          <w:rFonts w:ascii="Arial" w:hAnsi="Arial" w:cs="Arial"/>
          <w:sz w:val="20"/>
          <w:szCs w:val="20"/>
        </w:rPr>
      </w:pPr>
      <w:r w:rsidRPr="00001D80">
        <w:rPr>
          <w:rFonts w:ascii="Arial" w:hAnsi="Arial" w:cs="Arial"/>
          <w:sz w:val="20"/>
          <w:szCs w:val="20"/>
        </w:rPr>
        <w:t>[1] R B Ahuja et al.  Burns in the developing world and burn disasters.  BMJ 2004 Aug 21; 329(7463):447-449.</w:t>
      </w:r>
    </w:p>
    <w:p w14:paraId="6CA96EEF" w14:textId="77777777" w:rsidR="00761812" w:rsidRPr="00001D80" w:rsidRDefault="00761812" w:rsidP="00761812">
      <w:pPr>
        <w:rPr>
          <w:rFonts w:ascii="Arial" w:hAnsi="Arial" w:cs="Arial"/>
          <w:sz w:val="20"/>
          <w:szCs w:val="20"/>
        </w:rPr>
      </w:pPr>
    </w:p>
    <w:p w14:paraId="3B11CB39" w14:textId="77777777" w:rsidR="00761812" w:rsidRPr="00001D80" w:rsidRDefault="00761812" w:rsidP="00761812">
      <w:pPr>
        <w:rPr>
          <w:rFonts w:ascii="Arial" w:hAnsi="Arial" w:cs="Arial"/>
          <w:sz w:val="20"/>
          <w:szCs w:val="20"/>
        </w:rPr>
      </w:pPr>
      <w:r w:rsidRPr="00001D80">
        <w:rPr>
          <w:rFonts w:ascii="Arial" w:hAnsi="Arial" w:cs="Arial"/>
          <w:sz w:val="20"/>
          <w:szCs w:val="20"/>
        </w:rPr>
        <w:t>[2] A Dai et al.  Review of recent large-scale burn disasters worldwide in comparison to preparedness guidelines.  Journal of Burn Care &amp; Research, Vol 38, Issue 1, Jan 2017;36-34</w:t>
      </w:r>
    </w:p>
    <w:p w14:paraId="175D061F" w14:textId="77777777" w:rsidR="00761812" w:rsidRPr="00001D80" w:rsidRDefault="00761812" w:rsidP="00761812">
      <w:pPr>
        <w:widowControl w:val="0"/>
        <w:autoSpaceDE w:val="0"/>
        <w:autoSpaceDN w:val="0"/>
        <w:adjustRightInd w:val="0"/>
        <w:rPr>
          <w:rFonts w:ascii="Arial" w:hAnsi="Arial" w:cs="Arial"/>
          <w:sz w:val="20"/>
          <w:szCs w:val="20"/>
        </w:rPr>
      </w:pPr>
    </w:p>
    <w:p w14:paraId="66C08BFB" w14:textId="77777777" w:rsidR="00761812" w:rsidRPr="00001D80" w:rsidRDefault="00125DE8" w:rsidP="00761812">
      <w:pPr>
        <w:widowControl w:val="0"/>
        <w:autoSpaceDE w:val="0"/>
        <w:autoSpaceDN w:val="0"/>
        <w:adjustRightInd w:val="0"/>
        <w:rPr>
          <w:rFonts w:ascii="Arial" w:hAnsi="Arial" w:cs="Arial"/>
          <w:sz w:val="20"/>
          <w:szCs w:val="20"/>
        </w:rPr>
      </w:pPr>
      <w:r>
        <w:rPr>
          <w:rFonts w:ascii="Arial" w:hAnsi="Arial" w:cs="Arial"/>
          <w:sz w:val="20"/>
          <w:szCs w:val="20"/>
        </w:rPr>
        <w:t>[3</w:t>
      </w:r>
      <w:r w:rsidR="00761812" w:rsidRPr="00001D80">
        <w:rPr>
          <w:rFonts w:ascii="Arial" w:hAnsi="Arial" w:cs="Arial"/>
          <w:sz w:val="20"/>
          <w:szCs w:val="20"/>
        </w:rPr>
        <w:t>] Barillo DJ, Wolf S. Planning for burn disasters: lessons learned from one hundred years of history. J Burn Care Res 2006;27(5):622–34.</w:t>
      </w:r>
    </w:p>
    <w:p w14:paraId="03C70948" w14:textId="77777777" w:rsidR="00761812" w:rsidRPr="00001D80" w:rsidRDefault="00761812" w:rsidP="00761812">
      <w:pPr>
        <w:widowControl w:val="0"/>
        <w:autoSpaceDE w:val="0"/>
        <w:autoSpaceDN w:val="0"/>
        <w:adjustRightInd w:val="0"/>
        <w:rPr>
          <w:rFonts w:ascii="Arial" w:hAnsi="Arial" w:cs="Arial"/>
          <w:sz w:val="20"/>
          <w:szCs w:val="20"/>
        </w:rPr>
      </w:pPr>
    </w:p>
    <w:p w14:paraId="05BBD49E" w14:textId="77777777" w:rsidR="00761812" w:rsidRPr="00001D80" w:rsidRDefault="00761812" w:rsidP="00761812">
      <w:pPr>
        <w:rPr>
          <w:rFonts w:ascii="Arial" w:hAnsi="Arial" w:cs="Arial"/>
          <w:sz w:val="20"/>
          <w:szCs w:val="20"/>
        </w:rPr>
      </w:pPr>
      <w:r w:rsidRPr="00001D80">
        <w:rPr>
          <w:rFonts w:ascii="Arial" w:hAnsi="Arial" w:cs="Arial"/>
          <w:sz w:val="20"/>
          <w:szCs w:val="20"/>
        </w:rPr>
        <w:t>[</w:t>
      </w:r>
      <w:r w:rsidR="00125DE8">
        <w:rPr>
          <w:rFonts w:ascii="Arial" w:hAnsi="Arial" w:cs="Arial"/>
          <w:sz w:val="20"/>
          <w:szCs w:val="20"/>
        </w:rPr>
        <w:t>4</w:t>
      </w:r>
      <w:r w:rsidRPr="00001D80">
        <w:rPr>
          <w:rFonts w:ascii="Arial" w:hAnsi="Arial" w:cs="Arial"/>
          <w:sz w:val="20"/>
          <w:szCs w:val="20"/>
        </w:rPr>
        <w:t xml:space="preserve">] Emergency and Crisis Management in the United Kingdom:  Disasters Experienced, Lessons Learned and Recommendations for the Future. N Kapucu.  </w:t>
      </w:r>
    </w:p>
    <w:p w14:paraId="11D8737D" w14:textId="77777777" w:rsidR="00761812" w:rsidRPr="00001D80" w:rsidRDefault="00761812" w:rsidP="00761812">
      <w:pPr>
        <w:rPr>
          <w:rFonts w:ascii="Arial" w:hAnsi="Arial" w:cs="Arial"/>
          <w:sz w:val="20"/>
          <w:szCs w:val="20"/>
        </w:rPr>
      </w:pPr>
      <w:r w:rsidRPr="00001D80">
        <w:rPr>
          <w:rFonts w:ascii="Arial" w:hAnsi="Arial" w:cs="Arial"/>
          <w:sz w:val="20"/>
          <w:szCs w:val="20"/>
        </w:rPr>
        <w:t>Webpage:</w:t>
      </w:r>
    </w:p>
    <w:p w14:paraId="37D33DD4" w14:textId="77777777" w:rsidR="00761812" w:rsidRPr="00001D80" w:rsidRDefault="008464AC" w:rsidP="00761812">
      <w:pPr>
        <w:pStyle w:val="Heading3"/>
        <w:spacing w:before="0" w:beforeAutospacing="0" w:after="0" w:afterAutospacing="0"/>
        <w:rPr>
          <w:rFonts w:ascii="Arial" w:eastAsia="Times New Roman" w:hAnsi="Arial" w:cs="Arial"/>
          <w:b w:val="0"/>
          <w:bCs w:val="0"/>
          <w:sz w:val="20"/>
          <w:szCs w:val="20"/>
        </w:rPr>
      </w:pPr>
      <w:hyperlink r:id="rId4" w:history="1">
        <w:r w:rsidR="00761812" w:rsidRPr="00001D80">
          <w:rPr>
            <w:rStyle w:val="Hyperlink"/>
            <w:rFonts w:ascii="Arial" w:eastAsia="Times New Roman" w:hAnsi="Arial" w:cs="Arial"/>
            <w:b w:val="0"/>
            <w:bCs w:val="0"/>
            <w:color w:val="auto"/>
            <w:sz w:val="20"/>
            <w:szCs w:val="20"/>
          </w:rPr>
          <w:t>Emergency and Crisis Management in the United Kingdom: Disasters ...</w:t>
        </w:r>
      </w:hyperlink>
    </w:p>
    <w:p w14:paraId="3DF7C96E" w14:textId="77777777" w:rsidR="00761812" w:rsidRPr="00001D80" w:rsidRDefault="008464AC" w:rsidP="00761812">
      <w:pPr>
        <w:spacing w:line="240" w:lineRule="atLeast"/>
        <w:rPr>
          <w:rStyle w:val="HTMLCite"/>
          <w:rFonts w:ascii="Arial" w:eastAsia="Times New Roman" w:hAnsi="Arial" w:cs="Arial"/>
          <w:i w:val="0"/>
          <w:iCs w:val="0"/>
          <w:sz w:val="20"/>
          <w:szCs w:val="20"/>
        </w:rPr>
      </w:pPr>
      <w:hyperlink r:id="rId5" w:history="1">
        <w:r w:rsidR="00761812" w:rsidRPr="00001D80">
          <w:rPr>
            <w:rStyle w:val="Hyperlink"/>
            <w:rFonts w:ascii="Arial" w:eastAsia="Times New Roman" w:hAnsi="Arial" w:cs="Arial"/>
            <w:sz w:val="20"/>
            <w:szCs w:val="20"/>
          </w:rPr>
          <w:t>https://training.fema.gov/.../comparative%20em%20book%20-%20chapter%20-%20e</w:t>
        </w:r>
      </w:hyperlink>
      <w:r w:rsidR="00761812" w:rsidRPr="00001D80">
        <w:rPr>
          <w:rStyle w:val="HTMLCite"/>
          <w:rFonts w:ascii="Arial" w:eastAsia="Times New Roman" w:hAnsi="Arial" w:cs="Arial"/>
          <w:sz w:val="20"/>
          <w:szCs w:val="20"/>
        </w:rPr>
        <w:t>...</w:t>
      </w:r>
    </w:p>
    <w:p w14:paraId="65F74B83" w14:textId="77777777" w:rsidR="00344B35" w:rsidRPr="00125DE8" w:rsidRDefault="00761812" w:rsidP="00125DE8">
      <w:pPr>
        <w:spacing w:line="240" w:lineRule="atLeast"/>
        <w:rPr>
          <w:rFonts w:ascii="Arial" w:eastAsia="Times New Roman" w:hAnsi="Arial" w:cs="Arial"/>
          <w:sz w:val="20"/>
          <w:szCs w:val="20"/>
        </w:rPr>
      </w:pPr>
      <w:r w:rsidRPr="00001D80">
        <w:rPr>
          <w:rStyle w:val="HTMLCite"/>
          <w:rFonts w:ascii="Arial" w:eastAsia="Times New Roman" w:hAnsi="Arial" w:cs="Arial"/>
          <w:sz w:val="20"/>
          <w:szCs w:val="20"/>
        </w:rPr>
        <w:t>Last accessed:</w:t>
      </w:r>
      <w:r>
        <w:rPr>
          <w:rStyle w:val="HTMLCite"/>
          <w:rFonts w:ascii="Arial" w:eastAsia="Times New Roman" w:hAnsi="Arial" w:cs="Arial"/>
          <w:sz w:val="20"/>
          <w:szCs w:val="20"/>
        </w:rPr>
        <w:t xml:space="preserve"> 06/01/2019</w:t>
      </w:r>
    </w:p>
    <w:sectPr w:rsidR="00344B35" w:rsidRPr="00125DE8" w:rsidSect="003B6B71">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812"/>
    <w:rsid w:val="000D4BE8"/>
    <w:rsid w:val="00125DE8"/>
    <w:rsid w:val="001E4E0D"/>
    <w:rsid w:val="004F0AF3"/>
    <w:rsid w:val="005F285E"/>
    <w:rsid w:val="006D6BBA"/>
    <w:rsid w:val="006D7B55"/>
    <w:rsid w:val="00761812"/>
    <w:rsid w:val="007D7FD9"/>
    <w:rsid w:val="007F4560"/>
    <w:rsid w:val="0081121B"/>
    <w:rsid w:val="008464AC"/>
    <w:rsid w:val="00A253E1"/>
    <w:rsid w:val="00B860F0"/>
    <w:rsid w:val="00BD6CC2"/>
    <w:rsid w:val="00CE42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D714C1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1812"/>
    <w:rPr>
      <w:rFonts w:ascii="Times New Roman" w:hAnsi="Times New Roman" w:cs="Times New Roman"/>
      <w:lang w:eastAsia="en-GB"/>
    </w:rPr>
  </w:style>
  <w:style w:type="paragraph" w:styleId="Heading3">
    <w:name w:val="heading 3"/>
    <w:basedOn w:val="Normal"/>
    <w:link w:val="Heading3Char"/>
    <w:uiPriority w:val="9"/>
    <w:qFormat/>
    <w:rsid w:val="0076181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61812"/>
    <w:rPr>
      <w:rFonts w:ascii="Times New Roman" w:hAnsi="Times New Roman" w:cs="Times New Roman"/>
      <w:b/>
      <w:bCs/>
      <w:sz w:val="27"/>
      <w:szCs w:val="27"/>
      <w:lang w:eastAsia="en-GB"/>
    </w:rPr>
  </w:style>
  <w:style w:type="table" w:styleId="TableGrid">
    <w:name w:val="Table Grid"/>
    <w:basedOn w:val="TableNormal"/>
    <w:uiPriority w:val="39"/>
    <w:rsid w:val="007618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61812"/>
  </w:style>
  <w:style w:type="character" w:styleId="Hyperlink">
    <w:name w:val="Hyperlink"/>
    <w:basedOn w:val="DefaultParagraphFont"/>
    <w:uiPriority w:val="99"/>
    <w:unhideWhenUsed/>
    <w:rsid w:val="00761812"/>
    <w:rPr>
      <w:color w:val="0563C1" w:themeColor="hyperlink"/>
      <w:u w:val="single"/>
    </w:rPr>
  </w:style>
  <w:style w:type="character" w:styleId="HTMLCite">
    <w:name w:val="HTML Cite"/>
    <w:basedOn w:val="DefaultParagraphFont"/>
    <w:uiPriority w:val="99"/>
    <w:semiHidden/>
    <w:unhideWhenUsed/>
    <w:rsid w:val="007618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google.com/url?sa=t&amp;rct=j&amp;q=&amp;esrc=s&amp;source=web&amp;cd=4&amp;ved=2ahUKEwiW_8rwm-jcAhVLKsAKHaGDBsAQFjADegQICBAC&amp;url=https%3A%2F%2Ftraining.fema.gov%2Fhiedu%2Fdownloads%2Fcompemmgmtbookproject%2Fcomparative%2520em%2520book%2520-%2520chapter%2520-%2520emergency%2520and%2520crisis%2520mgmt%2520in%2520the%2520uk-disasters%2C%2520lessons%2520and%2520recomm.doc&amp;usg=AOvVaw3Gyi26r7539Jr-tJJT4x5c" TargetMode="External"/><Relationship Id="rId5" Type="http://schemas.openxmlformats.org/officeDocument/2006/relationships/hyperlink" Target="https://training.fema.gov/.../comparative%20em%20book%20-%20chapter%20-%20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669</Words>
  <Characters>3816</Characters>
  <Application>Microsoft Macintosh Word</Application>
  <DocSecurity>0</DocSecurity>
  <Lines>31</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Emergency and Crisis Management in the United Kingdom: Disasters ...</vt:lpstr>
    </vt:vector>
  </TitlesOfParts>
  <LinksUpToDate>false</LinksUpToDate>
  <CharactersWithSpaces>4477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dc:creator>
  <cp:keywords/>
  <dc:description/>
  <cp:lastModifiedBy>Justy</cp:lastModifiedBy>
  <cp:revision>4</cp:revision>
  <dcterms:created xsi:type="dcterms:W3CDTF">2019-10-22T09:15:00Z</dcterms:created>
  <dcterms:modified xsi:type="dcterms:W3CDTF">2019-11-22T12:06:00Z</dcterms:modified>
</cp:coreProperties>
</file>