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C8A" w:rsidRDefault="00781C8A" w:rsidP="00D55493">
      <w:pPr>
        <w:jc w:val="center"/>
        <w:rPr>
          <w:rFonts w:asciiTheme="majorBidi" w:hAnsiTheme="majorBidi" w:cstheme="majorBidi"/>
          <w:color w:val="202124"/>
          <w:sz w:val="48"/>
          <w:szCs w:val="48"/>
          <w:shd w:val="clear" w:color="auto" w:fill="F8F9FA"/>
          <w:lang w:val="en-US"/>
        </w:rPr>
      </w:pPr>
      <w:r w:rsidRPr="00781C8A">
        <w:rPr>
          <w:rFonts w:asciiTheme="majorBidi" w:hAnsiTheme="majorBidi" w:cstheme="majorBidi"/>
          <w:color w:val="202124"/>
          <w:sz w:val="48"/>
          <w:szCs w:val="48"/>
          <w:shd w:val="clear" w:color="auto" w:fill="F8F9FA"/>
          <w:lang w:val="en-US"/>
        </w:rPr>
        <w:t>Post traumatic acute pancreatitis following a fracture</w:t>
      </w:r>
      <w:r>
        <w:rPr>
          <w:rFonts w:asciiTheme="majorBidi" w:hAnsiTheme="majorBidi" w:cstheme="majorBidi"/>
          <w:color w:val="202124"/>
          <w:sz w:val="48"/>
          <w:szCs w:val="48"/>
          <w:shd w:val="clear" w:color="auto" w:fill="F8F9FA"/>
          <w:lang w:val="en-US"/>
        </w:rPr>
        <w:t xml:space="preserve"> of the</w:t>
      </w:r>
      <w:r w:rsidRPr="00781C8A">
        <w:rPr>
          <w:rFonts w:asciiTheme="majorBidi" w:hAnsiTheme="majorBidi" w:cstheme="majorBidi"/>
          <w:color w:val="202124"/>
          <w:sz w:val="48"/>
          <w:szCs w:val="48"/>
          <w:shd w:val="clear" w:color="auto" w:fill="F8F9FA"/>
          <w:lang w:val="en-US"/>
        </w:rPr>
        <w:t xml:space="preserve"> </w:t>
      </w:r>
      <w:r w:rsidRPr="00781C8A">
        <w:rPr>
          <w:rFonts w:ascii="Times New Roman" w:hAnsi="Times New Roman" w:cs="Times New Roman"/>
          <w:color w:val="222222"/>
          <w:sz w:val="48"/>
          <w:szCs w:val="48"/>
          <w:shd w:val="clear" w:color="auto" w:fill="FFFFFF"/>
          <w:lang w:val="en-US"/>
        </w:rPr>
        <w:t>isthmus of the pancreas</w:t>
      </w:r>
      <w:r w:rsidRPr="00781C8A">
        <w:rPr>
          <w:rFonts w:asciiTheme="majorBidi" w:hAnsiTheme="majorBidi" w:cstheme="majorBidi"/>
          <w:color w:val="202124"/>
          <w:sz w:val="48"/>
          <w:szCs w:val="48"/>
          <w:shd w:val="clear" w:color="auto" w:fill="F8F9FA"/>
          <w:lang w:val="en-US"/>
        </w:rPr>
        <w:t>:</w:t>
      </w:r>
    </w:p>
    <w:p w:rsidR="00781C8A" w:rsidRDefault="00781C8A" w:rsidP="00781C8A">
      <w:pPr>
        <w:jc w:val="center"/>
        <w:rPr>
          <w:rFonts w:asciiTheme="majorBidi" w:hAnsiTheme="majorBidi" w:cstheme="majorBidi"/>
          <w:color w:val="202124"/>
          <w:sz w:val="48"/>
          <w:szCs w:val="48"/>
          <w:shd w:val="clear" w:color="auto" w:fill="F8F9FA"/>
          <w:lang w:val="en-US"/>
        </w:rPr>
      </w:pPr>
      <w:proofErr w:type="gramStart"/>
      <w:r w:rsidRPr="00781C8A">
        <w:rPr>
          <w:rFonts w:asciiTheme="majorBidi" w:hAnsiTheme="majorBidi" w:cstheme="majorBidi"/>
          <w:color w:val="202124"/>
          <w:sz w:val="48"/>
          <w:szCs w:val="48"/>
          <w:shd w:val="clear" w:color="auto" w:fill="F8F9FA"/>
          <w:lang w:val="en-US"/>
        </w:rPr>
        <w:t>about</w:t>
      </w:r>
      <w:proofErr w:type="gramEnd"/>
      <w:r w:rsidRPr="00781C8A">
        <w:rPr>
          <w:rFonts w:asciiTheme="majorBidi" w:hAnsiTheme="majorBidi" w:cstheme="majorBidi"/>
          <w:color w:val="202124"/>
          <w:sz w:val="48"/>
          <w:szCs w:val="48"/>
          <w:shd w:val="clear" w:color="auto" w:fill="F8F9FA"/>
          <w:lang w:val="en-US"/>
        </w:rPr>
        <w:t xml:space="preserve"> a case</w:t>
      </w:r>
    </w:p>
    <w:p w:rsidR="00781C8A" w:rsidRPr="00781C8A" w:rsidRDefault="00781C8A" w:rsidP="00781C8A">
      <w:pPr>
        <w:jc w:val="center"/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</w:pPr>
      <w:r w:rsidRPr="00781C8A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Department of General Surgery, Center for Trauma and Burns, Ben </w:t>
      </w:r>
      <w:proofErr w:type="spellStart"/>
      <w:r w:rsidRPr="00781C8A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Arous</w:t>
      </w:r>
      <w:proofErr w:type="gramStart"/>
      <w:r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,Tunisia</w:t>
      </w:r>
      <w:proofErr w:type="spellEnd"/>
      <w:proofErr w:type="gramEnd"/>
    </w:p>
    <w:p w:rsidR="00781C8A" w:rsidRPr="00781C8A" w:rsidRDefault="00781C8A" w:rsidP="00781C8A">
      <w:pPr>
        <w:jc w:val="center"/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</w:pPr>
      <w:proofErr w:type="spellStart"/>
      <w:r w:rsidRPr="00781C8A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Osman</w:t>
      </w:r>
      <w:proofErr w:type="spellEnd"/>
      <w:r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R, </w:t>
      </w:r>
      <w:proofErr w:type="spellStart"/>
      <w:r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Rebii</w:t>
      </w:r>
      <w:proofErr w:type="spellEnd"/>
      <w:r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S. </w:t>
      </w:r>
      <w:proofErr w:type="spellStart"/>
      <w:r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Zenaidi</w:t>
      </w:r>
      <w:proofErr w:type="spellEnd"/>
      <w:r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H, </w:t>
      </w:r>
      <w:proofErr w:type="spellStart"/>
      <w:r w:rsidRPr="00781C8A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Yahmadi</w:t>
      </w:r>
      <w:proofErr w:type="spellEnd"/>
      <w:r w:rsidRPr="00781C8A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A, </w:t>
      </w:r>
      <w:proofErr w:type="spellStart"/>
      <w:r w:rsidRPr="00781C8A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Zoghlami</w:t>
      </w:r>
      <w:proofErr w:type="spellEnd"/>
      <w:r w:rsidRPr="00781C8A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A.</w:t>
      </w:r>
    </w:p>
    <w:p w:rsidR="00781C8A" w:rsidRPr="00D55493" w:rsidRDefault="00781C8A">
      <w:pPr>
        <w:rPr>
          <w:rFonts w:asciiTheme="majorBidi" w:hAnsiTheme="majorBidi" w:cstheme="majorBidi"/>
          <w:b/>
          <w:bCs/>
          <w:color w:val="202124"/>
          <w:sz w:val="36"/>
          <w:szCs w:val="36"/>
          <w:shd w:val="clear" w:color="auto" w:fill="F8F9FA"/>
          <w:lang w:val="en-US"/>
        </w:rPr>
      </w:pPr>
      <w:r w:rsidRPr="00D55493">
        <w:rPr>
          <w:rFonts w:asciiTheme="majorBidi" w:hAnsiTheme="majorBidi" w:cstheme="majorBidi"/>
          <w:b/>
          <w:bCs/>
          <w:color w:val="202124"/>
          <w:sz w:val="36"/>
          <w:szCs w:val="36"/>
          <w:shd w:val="clear" w:color="auto" w:fill="F8F9FA"/>
          <w:lang w:val="en-US"/>
        </w:rPr>
        <w:t xml:space="preserve"> Introduction </w:t>
      </w:r>
    </w:p>
    <w:p w:rsidR="00781C8A" w:rsidRPr="00D55493" w:rsidRDefault="00781C8A" w:rsidP="00D55493">
      <w:pPr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</w:pPr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The traumas of the pancreas are rare and their management is not clearly codified. In this context the occurrence of post-traumatic acute pancreatitis is a serious complication associated with heavy mortality. We report a case of post-traumatic acute pancreatitis following a fracture of the</w:t>
      </w:r>
      <w:r w:rsid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isthmus of the</w:t>
      </w:r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pancreas </w:t>
      </w:r>
    </w:p>
    <w:p w:rsidR="00781C8A" w:rsidRPr="00D55493" w:rsidRDefault="00781C8A">
      <w:pPr>
        <w:rPr>
          <w:rFonts w:asciiTheme="majorBidi" w:hAnsiTheme="majorBidi" w:cstheme="majorBidi"/>
          <w:b/>
          <w:bCs/>
          <w:color w:val="202124"/>
          <w:sz w:val="36"/>
          <w:szCs w:val="36"/>
          <w:shd w:val="clear" w:color="auto" w:fill="F8F9FA"/>
          <w:lang w:val="en-US"/>
        </w:rPr>
      </w:pPr>
      <w:r w:rsidRPr="00D55493">
        <w:rPr>
          <w:rFonts w:asciiTheme="majorBidi" w:hAnsiTheme="majorBidi" w:cstheme="majorBidi"/>
          <w:b/>
          <w:bCs/>
          <w:color w:val="202124"/>
          <w:sz w:val="36"/>
          <w:szCs w:val="36"/>
          <w:shd w:val="clear" w:color="auto" w:fill="F8F9FA"/>
          <w:lang w:val="en-US"/>
        </w:rPr>
        <w:t xml:space="preserve">Clinical observation: </w:t>
      </w:r>
    </w:p>
    <w:p w:rsidR="00D55493" w:rsidRPr="00D55493" w:rsidRDefault="00781C8A" w:rsidP="00D55493">
      <w:pPr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</w:pPr>
      <w:proofErr w:type="spellStart"/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Mr</w:t>
      </w:r>
      <w:proofErr w:type="spellEnd"/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X, 29 years old, with no notable antecedents. He suffered a</w:t>
      </w:r>
      <w:r w:rsid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trauma</w:t>
      </w:r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</w:t>
      </w:r>
      <w:r w:rsid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of </w:t>
      </w:r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the </w:t>
      </w:r>
      <w:proofErr w:type="spellStart"/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epigastrium</w:t>
      </w:r>
      <w:proofErr w:type="spellEnd"/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. </w:t>
      </w:r>
      <w:r w:rsid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He was h</w:t>
      </w:r>
      <w:r w:rsidR="00D55493"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ospitalized</w:t>
      </w:r>
      <w:r w:rsid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,</w:t>
      </w:r>
      <w:r w:rsidR="00D55493"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in</w:t>
      </w:r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our department</w:t>
      </w:r>
      <w:r w:rsid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,</w:t>
      </w:r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for the management of abdominal pa</w:t>
      </w:r>
      <w:r w:rsid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in with </w:t>
      </w:r>
      <w:proofErr w:type="spellStart"/>
      <w:r w:rsid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epigastric</w:t>
      </w:r>
      <w:proofErr w:type="spellEnd"/>
      <w:r w:rsid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defense. B</w:t>
      </w:r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iology</w:t>
      </w:r>
      <w:r w:rsid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exams showed </w:t>
      </w:r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the presence of </w:t>
      </w:r>
      <w:proofErr w:type="spellStart"/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hyperlipasemia</w:t>
      </w:r>
      <w:proofErr w:type="spellEnd"/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at 20 </w:t>
      </w:r>
      <w:r w:rsidR="00D55493"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time’s</w:t>
      </w:r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normal</w:t>
      </w:r>
      <w:r w:rsid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level</w:t>
      </w:r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. </w:t>
      </w:r>
      <w:r w:rsid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An </w:t>
      </w:r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Abdominal </w:t>
      </w:r>
      <w:proofErr w:type="gramStart"/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CT,</w:t>
      </w:r>
      <w:proofErr w:type="gramEnd"/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ha</w:t>
      </w:r>
      <w:r w:rsid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d objectified the presence of an </w:t>
      </w:r>
      <w:proofErr w:type="spellStart"/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isthmic</w:t>
      </w:r>
      <w:proofErr w:type="spellEnd"/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fracture of the pancreas with </w:t>
      </w:r>
      <w:proofErr w:type="spellStart"/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wirsung</w:t>
      </w:r>
      <w:proofErr w:type="spellEnd"/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involvement without duodenal injury. A </w:t>
      </w:r>
      <w:proofErr w:type="spellStart"/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parenteral</w:t>
      </w:r>
      <w:proofErr w:type="spellEnd"/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diet has been advocat</w:t>
      </w:r>
      <w:r w:rsid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ed. The abdominal CT scan after one week </w:t>
      </w:r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showed a large multi-locus collection occupying almost the entire pancreatic parenchyma and exerting a mass effect on the </w:t>
      </w:r>
      <w:r w:rsid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liver, measuring 22 cm</w:t>
      </w:r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. </w:t>
      </w:r>
      <w:proofErr w:type="spellStart"/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Scannoguided</w:t>
      </w:r>
      <w:proofErr w:type="spellEnd"/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drainage of the collection was done with good clinical and radiological evolution and almost total regression of the collection after one month. </w:t>
      </w:r>
    </w:p>
    <w:p w:rsidR="00781C8A" w:rsidRPr="00D55493" w:rsidRDefault="00781C8A">
      <w:pPr>
        <w:rPr>
          <w:rFonts w:asciiTheme="majorBidi" w:hAnsiTheme="majorBidi" w:cstheme="majorBidi"/>
          <w:b/>
          <w:bCs/>
          <w:color w:val="202124"/>
          <w:sz w:val="36"/>
          <w:szCs w:val="36"/>
          <w:shd w:val="clear" w:color="auto" w:fill="F8F9FA"/>
          <w:lang w:val="en-US"/>
        </w:rPr>
      </w:pPr>
      <w:r w:rsidRPr="00D55493">
        <w:rPr>
          <w:rFonts w:asciiTheme="majorBidi" w:hAnsiTheme="majorBidi" w:cstheme="majorBidi"/>
          <w:b/>
          <w:bCs/>
          <w:color w:val="202124"/>
          <w:sz w:val="36"/>
          <w:szCs w:val="36"/>
          <w:shd w:val="clear" w:color="auto" w:fill="F8F9FA"/>
          <w:lang w:val="en-US"/>
        </w:rPr>
        <w:t xml:space="preserve">Discussion </w:t>
      </w:r>
    </w:p>
    <w:p w:rsidR="00781C8A" w:rsidRPr="00D55493" w:rsidRDefault="00781C8A">
      <w:pPr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</w:pPr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Post-traumatic pancreatitis accounts for only 1% of the etiologies of pancreatitis. The determining factor in the occurrence and severity of post-traumatic pancreatitis is the existence of pancreatic duct injury. Thus, the search for a lesion of the pancreatic ducts by abdominal CT should be systematic. Surgical abstention should be conside</w:t>
      </w:r>
      <w:r w:rsidR="00CF5E6D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red especially for</w:t>
      </w:r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young</w:t>
      </w:r>
      <w:r w:rsidR="00CF5E6D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 subjects</w:t>
      </w:r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 xml:space="preserve">. </w:t>
      </w:r>
    </w:p>
    <w:p w:rsidR="00D55493" w:rsidRPr="00D55493" w:rsidRDefault="00781C8A">
      <w:pPr>
        <w:rPr>
          <w:rFonts w:asciiTheme="majorBidi" w:hAnsiTheme="majorBidi" w:cstheme="majorBidi"/>
          <w:b/>
          <w:bCs/>
          <w:color w:val="202124"/>
          <w:sz w:val="36"/>
          <w:szCs w:val="36"/>
          <w:shd w:val="clear" w:color="auto" w:fill="F8F9FA"/>
          <w:lang w:val="en-US"/>
        </w:rPr>
      </w:pPr>
      <w:r w:rsidRPr="00D55493">
        <w:rPr>
          <w:rFonts w:asciiTheme="majorBidi" w:hAnsiTheme="majorBidi" w:cstheme="majorBidi"/>
          <w:b/>
          <w:bCs/>
          <w:color w:val="202124"/>
          <w:sz w:val="36"/>
          <w:szCs w:val="36"/>
          <w:shd w:val="clear" w:color="auto" w:fill="F8F9FA"/>
          <w:lang w:val="en-US"/>
        </w:rPr>
        <w:lastRenderedPageBreak/>
        <w:t xml:space="preserve">Conclusion: </w:t>
      </w:r>
    </w:p>
    <w:p w:rsidR="00F5532B" w:rsidRPr="00D55493" w:rsidRDefault="00781C8A">
      <w:pPr>
        <w:rPr>
          <w:rFonts w:asciiTheme="majorBidi" w:hAnsiTheme="majorBidi" w:cstheme="majorBidi"/>
          <w:sz w:val="28"/>
          <w:szCs w:val="28"/>
          <w:lang w:val="en-US"/>
        </w:rPr>
      </w:pPr>
      <w:r w:rsidRPr="00D55493">
        <w:rPr>
          <w:rFonts w:asciiTheme="majorBidi" w:hAnsiTheme="majorBidi" w:cstheme="majorBidi"/>
          <w:color w:val="202124"/>
          <w:sz w:val="28"/>
          <w:szCs w:val="28"/>
          <w:shd w:val="clear" w:color="auto" w:fill="F8F9FA"/>
          <w:lang w:val="en-US"/>
        </w:rPr>
        <w:t>The peculiarity of post-traumatic pancreatitis compared with other etiologies, lies in the difficulty of early diagnosis, the association with other organ lesions and the possible existence of lesions of the pancreatic ducts.</w:t>
      </w:r>
    </w:p>
    <w:sectPr w:rsidR="00F5532B" w:rsidRPr="00D55493" w:rsidSect="00F55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81C8A"/>
    <w:rsid w:val="00781C8A"/>
    <w:rsid w:val="00CF5E6D"/>
    <w:rsid w:val="00D55493"/>
    <w:rsid w:val="00F55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32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307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2019-05-30T21:13:00Z</dcterms:created>
  <dcterms:modified xsi:type="dcterms:W3CDTF">2019-05-30T21:37:00Z</dcterms:modified>
</cp:coreProperties>
</file>