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AE0656" w:rsidRPr="00AE0656">
        <w:rPr>
          <w:b/>
          <w:lang w:val="en-GB"/>
        </w:rPr>
        <w:t>The</w:t>
      </w:r>
      <w:r w:rsidR="00AE0656">
        <w:rPr>
          <w:b/>
          <w:lang w:val="en-GB"/>
        </w:rPr>
        <w:t xml:space="preserve"> physical</w:t>
      </w:r>
      <w:r w:rsidR="00AE0656" w:rsidRPr="00AE0656">
        <w:rPr>
          <w:b/>
          <w:lang w:val="en-GB"/>
        </w:rPr>
        <w:t xml:space="preserve"> origin of hydrophobicity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AE0656">
        <w:t>Joze Grdadolnik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016387">
        <w:rPr>
          <w:iCs/>
          <w:color w:val="333333"/>
          <w:shd w:val="clear" w:color="auto" w:fill="FFFFFF"/>
        </w:rPr>
        <w:t>National Institute of Chemistry, Ljubljana, Slovenia</w:t>
      </w:r>
    </w:p>
    <w:p w:rsidR="001F1383" w:rsidRPr="005B7D07" w:rsidRDefault="00AE0656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Co-authors: Franci Merzel, Franc Avbelj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E37BD1" w:rsidRPr="005B7D07" w:rsidRDefault="00AE0656" w:rsidP="00AE0656">
      <w:pPr>
        <w:jc w:val="both"/>
      </w:pPr>
      <w:r w:rsidRPr="00FA4981">
        <w:t xml:space="preserve">Hydrophobicity plays an important role in numerous </w:t>
      </w:r>
      <w:proofErr w:type="spellStart"/>
      <w:r w:rsidRPr="00FA4981">
        <w:t>physico</w:t>
      </w:r>
      <w:proofErr w:type="spellEnd"/>
      <w:r w:rsidRPr="00FA4981">
        <w:t>-chemical processes, from the process of dissolution in water to protein folding, but its origin at the fundamental level is stil</w:t>
      </w:r>
      <w:r>
        <w:t>l unclear. The classical view of</w:t>
      </w:r>
      <w:r w:rsidRPr="00FA4981">
        <w:t xml:space="preserve"> hydrophobic hydration is that </w:t>
      </w:r>
      <w:r w:rsidRPr="00CA2ADC">
        <w:t>in the presence of a hydrophobic solute, water forms transient microscopic ‘icebergs’ arising from strengthened water hydrogen bonding</w:t>
      </w:r>
      <w:r w:rsidRPr="00FA4981">
        <w:t>, yet there is no experimental evidence for enhanced hydrogen bonding and/or ‘icebergs’ in such solutions.</w:t>
      </w:r>
      <w:r>
        <w:t xml:space="preserve"> </w:t>
      </w:r>
      <w:r>
        <w:rPr>
          <w:lang w:val="en-GB"/>
        </w:rPr>
        <w:t>We</w:t>
      </w:r>
      <w:r w:rsidRPr="004616EF">
        <w:rPr>
          <w:lang w:val="en-GB"/>
        </w:rPr>
        <w:t xml:space="preserve"> </w:t>
      </w:r>
      <w:r>
        <w:rPr>
          <w:lang w:val="en-GB"/>
        </w:rPr>
        <w:t xml:space="preserve">have </w:t>
      </w:r>
      <w:r w:rsidRPr="004616EF">
        <w:rPr>
          <w:lang w:val="en-GB"/>
        </w:rPr>
        <w:t xml:space="preserve">used </w:t>
      </w:r>
      <w:r>
        <w:rPr>
          <w:lang w:val="en-GB"/>
        </w:rPr>
        <w:t xml:space="preserve">the redshifts and line-shapes </w:t>
      </w:r>
      <w:r w:rsidRPr="00FA4981">
        <w:t>of the isotopically decoupled infrared O-D stretching mode</w:t>
      </w:r>
      <w:r w:rsidRPr="004616EF">
        <w:rPr>
          <w:lang w:val="en-GB"/>
        </w:rPr>
        <w:t xml:space="preserve"> </w:t>
      </w:r>
      <w:r>
        <w:rPr>
          <w:lang w:val="en-GB"/>
        </w:rPr>
        <w:t xml:space="preserve">of </w:t>
      </w:r>
      <w:r w:rsidRPr="004616EF">
        <w:rPr>
          <w:lang w:val="en-GB"/>
        </w:rPr>
        <w:t xml:space="preserve">small, purely hydrophobic solutes </w:t>
      </w:r>
      <w:r>
        <w:rPr>
          <w:lang w:val="en-GB"/>
        </w:rPr>
        <w:t>(</w:t>
      </w:r>
      <w:r w:rsidRPr="00572031">
        <w:rPr>
          <w:lang w:val="en-GB"/>
        </w:rPr>
        <w:t>metha</w:t>
      </w:r>
      <w:r>
        <w:rPr>
          <w:lang w:val="en-GB"/>
        </w:rPr>
        <w:t>ne, ethane, krypton,</w:t>
      </w:r>
      <w:r w:rsidRPr="00572031">
        <w:rPr>
          <w:lang w:val="en-GB"/>
        </w:rPr>
        <w:t xml:space="preserve"> xenon</w:t>
      </w:r>
      <w:r>
        <w:rPr>
          <w:lang w:val="en-GB"/>
        </w:rPr>
        <w:t xml:space="preserve">) </w:t>
      </w:r>
      <w:r w:rsidRPr="004616EF">
        <w:rPr>
          <w:lang w:val="en-GB"/>
        </w:rPr>
        <w:t>in water to study hydrophobicity at the most fundamental level</w:t>
      </w:r>
      <w:r>
        <w:rPr>
          <w:lang w:val="en-GB"/>
        </w:rPr>
        <w:t xml:space="preserve">. </w:t>
      </w:r>
      <w:r>
        <w:rPr>
          <w:lang w:val="en-GB"/>
        </w:rPr>
        <w:t>I will</w:t>
      </w:r>
      <w:r>
        <w:rPr>
          <w:lang w:val="en-GB"/>
        </w:rPr>
        <w:t xml:space="preserve"> </w:t>
      </w:r>
      <w:r w:rsidRPr="00572031">
        <w:rPr>
          <w:lang w:val="en-GB"/>
        </w:rPr>
        <w:t xml:space="preserve">present the first </w:t>
      </w:r>
      <w:r>
        <w:rPr>
          <w:lang w:val="en-GB"/>
        </w:rPr>
        <w:t xml:space="preserve">unequivocal and model-free </w:t>
      </w:r>
      <w:r w:rsidRPr="00572031">
        <w:rPr>
          <w:lang w:val="en-GB"/>
        </w:rPr>
        <w:t xml:space="preserve">experimental proof </w:t>
      </w:r>
      <w:r>
        <w:rPr>
          <w:lang w:val="en-GB"/>
        </w:rPr>
        <w:t>for the presence of strengthened water hydrogen bonds near</w:t>
      </w:r>
      <w:r w:rsidRPr="00FA4981">
        <w:t xml:space="preserve"> four </w:t>
      </w:r>
      <w:r w:rsidRPr="004616EF">
        <w:rPr>
          <w:lang w:val="en-GB"/>
        </w:rPr>
        <w:t>hydrophobic solutes</w:t>
      </w:r>
      <w:r>
        <w:rPr>
          <w:lang w:val="en-GB"/>
        </w:rPr>
        <w:t>, matching those in ice and clathrates. The water molecules involved in the enhanced hydrogen bonds display extensive structural ordering resembling that in clathrates</w:t>
      </w:r>
      <w:r w:rsidRPr="004616EF">
        <w:rPr>
          <w:lang w:val="en-GB"/>
        </w:rPr>
        <w:t>.</w:t>
      </w:r>
      <w:r>
        <w:rPr>
          <w:lang w:val="en-GB"/>
        </w:rPr>
        <w:t xml:space="preserve"> </w:t>
      </w:r>
      <w:r w:rsidRPr="00D9083E">
        <w:t xml:space="preserve">The number of </w:t>
      </w:r>
      <w:r>
        <w:t xml:space="preserve">ice-like hydrogen bonds is 10 to 15 </w:t>
      </w:r>
      <w:r w:rsidRPr="00D9083E">
        <w:t>per methane molecule.</w:t>
      </w:r>
      <w:r w:rsidRPr="00FA4981">
        <w:t xml:space="preserve"> </w:t>
      </w:r>
      <w:r w:rsidRPr="00FA4981">
        <w:rPr>
          <w:i/>
        </w:rPr>
        <w:t>Ab-initio</w:t>
      </w:r>
      <w:r w:rsidRPr="00FA4981">
        <w:t xml:space="preserve"> molecular dynamics simulations have confirmed that water molecules in the vicinity of metha</w:t>
      </w:r>
      <w:r>
        <w:t>ne form stronger, more numerous</w:t>
      </w:r>
      <w:r w:rsidRPr="00FA4981">
        <w:t xml:space="preserve"> an</w:t>
      </w:r>
      <w:r>
        <w:t xml:space="preserve">d more </w:t>
      </w:r>
      <w:proofErr w:type="spellStart"/>
      <w:r>
        <w:t>tetrahedrally</w:t>
      </w:r>
      <w:proofErr w:type="spellEnd"/>
      <w:r>
        <w:t xml:space="preserve"> oriented hydrogen </w:t>
      </w:r>
      <w:r w:rsidRPr="00FA4981">
        <w:t>bonds than those in bulk water, and that their mobility is restricted. We demonstrate the absence of intercalating water molecules</w:t>
      </w:r>
      <w:r>
        <w:t xml:space="preserve"> that cause the</w:t>
      </w:r>
      <w:r w:rsidRPr="00FA4981">
        <w:t xml:space="preserve"> electrostatic screening </w:t>
      </w:r>
      <w:r>
        <w:t xml:space="preserve">(shielding) </w:t>
      </w:r>
      <w:r w:rsidRPr="00FA4981">
        <w:t>of hydrogen bonds in bulk water as the critical element for the enhanced</w:t>
      </w:r>
      <w:r>
        <w:t xml:space="preserve"> hydrogen bonding around a hydrophobic solute</w:t>
      </w:r>
      <w:r w:rsidRPr="00FA4981">
        <w:t>. Our results confirm the classical view of hydrophobic hydration.</w:t>
      </w:r>
    </w:p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  <w:bookmarkStart w:id="0" w:name="_GoBack"/>
      <w:bookmarkEnd w:id="0"/>
    </w:p>
    <w:p w:rsidR="009B65F9" w:rsidRPr="0049704E" w:rsidRDefault="009B65F9" w:rsidP="0049704E">
      <w:pPr>
        <w:pStyle w:val="xxxxxxxxxxxxxmsonormal"/>
        <w:spacing w:after="200"/>
        <w:jc w:val="both"/>
        <w:rPr>
          <w:rFonts w:ascii="Times New Roman" w:hAnsi="Times New Roman"/>
          <w:lang w:val="en-GB"/>
        </w:rPr>
      </w:pPr>
      <w:r w:rsidRPr="009B65F9">
        <w:rPr>
          <w:rFonts w:ascii="Times New Roman" w:hAnsi="Times New Roman"/>
        </w:rPr>
        <w:t xml:space="preserve">Joze Grdadolnik </w:t>
      </w:r>
      <w:r w:rsidR="00D841B1" w:rsidRPr="009B65F9">
        <w:rPr>
          <w:rFonts w:ascii="Times New Roman" w:hAnsi="Times New Roman"/>
        </w:rPr>
        <w:t xml:space="preserve"> has completed his </w:t>
      </w:r>
      <w:proofErr w:type="spellStart"/>
      <w:r w:rsidR="00A50C1E" w:rsidRPr="009B65F9">
        <w:rPr>
          <w:rFonts w:ascii="Times New Roman" w:hAnsi="Times New Roman"/>
        </w:rPr>
        <w:t>PhD</w:t>
      </w:r>
      <w:proofErr w:type="spellEnd"/>
      <w:r w:rsidR="00E37BD1" w:rsidRPr="009B65F9">
        <w:rPr>
          <w:rFonts w:ascii="Times New Roman" w:hAnsi="Times New Roman"/>
        </w:rPr>
        <w:t xml:space="preserve"> </w:t>
      </w:r>
      <w:r w:rsidRPr="009B65F9">
        <w:rPr>
          <w:rFonts w:ascii="Times New Roman" w:hAnsi="Times New Roman"/>
        </w:rPr>
        <w:t>at</w:t>
      </w:r>
      <w:r w:rsidR="00E37BD1" w:rsidRPr="009B65F9">
        <w:rPr>
          <w:rFonts w:ascii="Times New Roman" w:hAnsi="Times New Roman"/>
        </w:rPr>
        <w:t xml:space="preserve"> </w:t>
      </w:r>
      <w:proofErr w:type="spellStart"/>
      <w:r w:rsidR="0049704E">
        <w:rPr>
          <w:rFonts w:ascii="Times New Roman" w:hAnsi="Times New Roman"/>
        </w:rPr>
        <w:t>National</w:t>
      </w:r>
      <w:proofErr w:type="spellEnd"/>
      <w:r w:rsidR="0049704E">
        <w:rPr>
          <w:rFonts w:ascii="Times New Roman" w:hAnsi="Times New Roman"/>
        </w:rPr>
        <w:t xml:space="preserve"> I</w:t>
      </w:r>
      <w:r w:rsidRPr="009B65F9">
        <w:rPr>
          <w:rFonts w:ascii="Times New Roman" w:hAnsi="Times New Roman"/>
        </w:rPr>
        <w:t xml:space="preserve">nstitut </w:t>
      </w:r>
      <w:proofErr w:type="spellStart"/>
      <w:r w:rsidRPr="009B65F9">
        <w:rPr>
          <w:rFonts w:ascii="Times New Roman" w:hAnsi="Times New Roman"/>
        </w:rPr>
        <w:t>of</w:t>
      </w:r>
      <w:proofErr w:type="spellEnd"/>
      <w:r w:rsidRPr="009B65F9">
        <w:rPr>
          <w:rFonts w:ascii="Times New Roman" w:hAnsi="Times New Roman"/>
        </w:rPr>
        <w:t xml:space="preserve"> </w:t>
      </w:r>
      <w:proofErr w:type="spellStart"/>
      <w:r w:rsidRPr="009B65F9">
        <w:rPr>
          <w:rFonts w:ascii="Times New Roman" w:hAnsi="Times New Roman"/>
        </w:rPr>
        <w:t>Chemistry</w:t>
      </w:r>
      <w:proofErr w:type="spellEnd"/>
      <w:r w:rsidR="0087436D">
        <w:rPr>
          <w:rFonts w:ascii="Times New Roman" w:hAnsi="Times New Roman"/>
        </w:rPr>
        <w:t xml:space="preserve"> (NIC), </w:t>
      </w:r>
      <w:proofErr w:type="spellStart"/>
      <w:r w:rsidR="0087436D">
        <w:rPr>
          <w:rFonts w:ascii="Times New Roman" w:hAnsi="Times New Roman"/>
        </w:rPr>
        <w:t>Slovenia</w:t>
      </w:r>
      <w:proofErr w:type="spellEnd"/>
      <w:r w:rsidRPr="009B65F9">
        <w:rPr>
          <w:rFonts w:ascii="Times New Roman" w:hAnsi="Times New Roman"/>
        </w:rPr>
        <w:t xml:space="preserve">. He spent as a post doc a year and a half at Yves </w:t>
      </w:r>
      <w:proofErr w:type="spellStart"/>
      <w:r w:rsidRPr="009B65F9">
        <w:rPr>
          <w:rFonts w:ascii="Times New Roman" w:hAnsi="Times New Roman"/>
        </w:rPr>
        <w:t>Maréchal’s</w:t>
      </w:r>
      <w:proofErr w:type="spellEnd"/>
      <w:r w:rsidRPr="009B65F9">
        <w:rPr>
          <w:rFonts w:ascii="Times New Roman" w:hAnsi="Times New Roman"/>
        </w:rPr>
        <w:t xml:space="preserve"> lab in Grenoble</w:t>
      </w:r>
      <w:r w:rsidR="00E37BD1" w:rsidRPr="009B65F9">
        <w:rPr>
          <w:rFonts w:ascii="Times New Roman" w:hAnsi="Times New Roman"/>
        </w:rPr>
        <w:t xml:space="preserve">, </w:t>
      </w:r>
      <w:r w:rsidRPr="009B65F9">
        <w:rPr>
          <w:rFonts w:ascii="Times New Roman" w:hAnsi="Times New Roman"/>
        </w:rPr>
        <w:t>France</w:t>
      </w:r>
      <w:r w:rsidR="00D841B1" w:rsidRPr="009B65F9">
        <w:rPr>
          <w:rFonts w:ascii="Times New Roman" w:hAnsi="Times New Roman"/>
        </w:rPr>
        <w:t>.</w:t>
      </w:r>
      <w:r w:rsidR="00B17C38" w:rsidRPr="009B65F9">
        <w:rPr>
          <w:rFonts w:ascii="Times New Roman" w:hAnsi="Times New Roman"/>
        </w:rPr>
        <w:t xml:space="preserve"> </w:t>
      </w:r>
      <w:r w:rsidRPr="009B65F9">
        <w:rPr>
          <w:rFonts w:ascii="Times New Roman" w:hAnsi="Times New Roman"/>
        </w:rPr>
        <w:t>Currently he is empl</w:t>
      </w:r>
      <w:r w:rsidR="0049704E">
        <w:rPr>
          <w:rFonts w:ascii="Times New Roman" w:hAnsi="Times New Roman"/>
        </w:rPr>
        <w:t xml:space="preserve">oyed as </w:t>
      </w:r>
      <w:proofErr w:type="spellStart"/>
      <w:r w:rsidR="0049704E">
        <w:rPr>
          <w:rFonts w:ascii="Times New Roman" w:hAnsi="Times New Roman"/>
        </w:rPr>
        <w:t>researcher</w:t>
      </w:r>
      <w:proofErr w:type="spellEnd"/>
      <w:r w:rsidR="0049704E">
        <w:rPr>
          <w:rFonts w:ascii="Times New Roman" w:hAnsi="Times New Roman"/>
        </w:rPr>
        <w:t xml:space="preserve"> at </w:t>
      </w:r>
      <w:r w:rsidR="0087436D">
        <w:rPr>
          <w:rFonts w:ascii="Times New Roman" w:hAnsi="Times New Roman"/>
        </w:rPr>
        <w:t>NIC</w:t>
      </w:r>
      <w:r w:rsidRPr="009B65F9">
        <w:rPr>
          <w:rFonts w:ascii="Times New Roman" w:hAnsi="Times New Roman"/>
        </w:rPr>
        <w:t>.</w:t>
      </w:r>
      <w:r w:rsidR="00F848FD" w:rsidRPr="009B65F9">
        <w:rPr>
          <w:rFonts w:ascii="Times New Roman" w:hAnsi="Times New Roman"/>
        </w:rPr>
        <w:t xml:space="preserve"> </w:t>
      </w:r>
      <w:r w:rsidRPr="009B65F9">
        <w:rPr>
          <w:rFonts w:ascii="Times New Roman" w:hAnsi="Times New Roman"/>
          <w:lang w:val="en-GB"/>
        </w:rPr>
        <w:t xml:space="preserve">He has published over 60 papers in </w:t>
      </w:r>
      <w:r w:rsidR="0087436D">
        <w:rPr>
          <w:rFonts w:ascii="Times New Roman" w:hAnsi="Times New Roman"/>
          <w:lang w:val="en-GB"/>
        </w:rPr>
        <w:t>scientific</w:t>
      </w:r>
      <w:r w:rsidRPr="009B65F9">
        <w:rPr>
          <w:rFonts w:ascii="Times New Roman" w:hAnsi="Times New Roman"/>
          <w:lang w:val="en-GB"/>
        </w:rPr>
        <w:t xml:space="preserve"> journals</w:t>
      </w:r>
      <w:r w:rsidR="0049704E">
        <w:rPr>
          <w:rFonts w:ascii="Times New Roman" w:hAnsi="Times New Roman"/>
          <w:lang w:val="en-GB"/>
        </w:rPr>
        <w:t xml:space="preserve">. </w:t>
      </w:r>
      <w:r w:rsidRPr="009B65F9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lang w:val="en-GB"/>
        </w:rPr>
        <w:t>His publication H-index is 24.</w:t>
      </w:r>
      <w:r w:rsidR="0049704E">
        <w:rPr>
          <w:rFonts w:ascii="Times New Roman" w:hAnsi="Times New Roman"/>
          <w:lang w:val="en-GB"/>
        </w:rPr>
        <w:t xml:space="preserve"> </w:t>
      </w:r>
      <w:r w:rsidR="009A6B25" w:rsidRPr="00FB7852">
        <w:rPr>
          <w:rFonts w:ascii="Times New Roman" w:hAnsi="Times New Roman"/>
          <w:lang w:val="en-GB"/>
        </w:rPr>
        <w:t xml:space="preserve">The application of vibrational spectroscopy (infrared, Raman and VCD) to determine the structure and dynamics of biomolecules is the central topic of </w:t>
      </w:r>
      <w:r>
        <w:rPr>
          <w:rFonts w:ascii="Times New Roman" w:hAnsi="Times New Roman"/>
          <w:lang w:val="en-GB"/>
        </w:rPr>
        <w:t>his</w:t>
      </w:r>
      <w:r w:rsidR="009A6B25" w:rsidRPr="00FB7852">
        <w:rPr>
          <w:rFonts w:ascii="Times New Roman" w:hAnsi="Times New Roman"/>
          <w:lang w:val="en-GB"/>
        </w:rPr>
        <w:t xml:space="preserve"> scientific interest. </w:t>
      </w:r>
      <w:r w:rsidR="0049704E">
        <w:rPr>
          <w:rFonts w:ascii="Times New Roman" w:hAnsi="Times New Roman"/>
          <w:lang w:val="en-GB"/>
        </w:rPr>
        <w:t>T</w:t>
      </w:r>
      <w:r w:rsidRPr="00FB7852">
        <w:rPr>
          <w:rFonts w:ascii="Times New Roman" w:hAnsi="Times New Roman"/>
          <w:lang w:val="en-GB"/>
        </w:rPr>
        <w:t xml:space="preserve">wo topics </w:t>
      </w:r>
      <w:r>
        <w:rPr>
          <w:rFonts w:ascii="Times New Roman" w:hAnsi="Times New Roman"/>
          <w:lang w:val="en-GB"/>
        </w:rPr>
        <w:t>may be highlighted</w:t>
      </w:r>
      <w:r w:rsidRPr="00FB7852">
        <w:rPr>
          <w:rFonts w:ascii="Times New Roman" w:hAnsi="Times New Roman"/>
          <w:lang w:val="en-GB"/>
        </w:rPr>
        <w:t xml:space="preserve">. The first topic is associated to the structural </w:t>
      </w:r>
      <w:r w:rsidR="0087436D">
        <w:rPr>
          <w:rFonts w:ascii="Times New Roman" w:hAnsi="Times New Roman"/>
          <w:lang w:val="en-GB"/>
        </w:rPr>
        <w:t>studies</w:t>
      </w:r>
      <w:r w:rsidRPr="00FB7852">
        <w:rPr>
          <w:rFonts w:ascii="Times New Roman" w:hAnsi="Times New Roman"/>
          <w:lang w:val="en-GB"/>
        </w:rPr>
        <w:t xml:space="preserve"> of dipeptides in water. </w:t>
      </w:r>
      <w:r w:rsidR="0049704E">
        <w:rPr>
          <w:rFonts w:ascii="Times New Roman" w:hAnsi="Times New Roman"/>
          <w:lang w:val="en-GB"/>
        </w:rPr>
        <w:t>T</w:t>
      </w:r>
      <w:r w:rsidR="0049704E">
        <w:rPr>
          <w:rFonts w:ascii="Times New Roman" w:hAnsi="Times New Roman"/>
          <w:lang w:val="en-GB"/>
        </w:rPr>
        <w:t xml:space="preserve">hey </w:t>
      </w:r>
      <w:r w:rsidR="0049704E" w:rsidRPr="00FB7852">
        <w:rPr>
          <w:rFonts w:ascii="Times New Roman" w:hAnsi="Times New Roman"/>
          <w:lang w:val="en-GB"/>
        </w:rPr>
        <w:t xml:space="preserve">showed </w:t>
      </w:r>
      <w:r w:rsidR="0049704E">
        <w:rPr>
          <w:rFonts w:ascii="Times New Roman" w:hAnsi="Times New Roman"/>
          <w:lang w:val="en-GB"/>
        </w:rPr>
        <w:t>(</w:t>
      </w:r>
      <w:r w:rsidRPr="00FB7852">
        <w:rPr>
          <w:rFonts w:ascii="Times New Roman" w:hAnsi="Times New Roman"/>
          <w:i/>
          <w:lang w:val="en-GB"/>
        </w:rPr>
        <w:t>PNAS</w:t>
      </w:r>
      <w:r w:rsidRPr="00FB7852">
        <w:rPr>
          <w:rFonts w:ascii="Times New Roman" w:hAnsi="Times New Roman"/>
          <w:lang w:val="en-GB"/>
        </w:rPr>
        <w:t xml:space="preserve">, 2006, </w:t>
      </w:r>
      <w:r w:rsidRPr="0087436D">
        <w:rPr>
          <w:rFonts w:ascii="Times New Roman" w:hAnsi="Times New Roman"/>
          <w:b/>
          <w:lang w:val="en-GB"/>
        </w:rPr>
        <w:t>103</w:t>
      </w:r>
      <w:r w:rsidRPr="00FB7852">
        <w:rPr>
          <w:rFonts w:ascii="Times New Roman" w:hAnsi="Times New Roman"/>
          <w:lang w:val="en-GB"/>
        </w:rPr>
        <w:t>, 1272-1277)</w:t>
      </w:r>
      <w:r w:rsidR="0049704E">
        <w:rPr>
          <w:rFonts w:ascii="Times New Roman" w:hAnsi="Times New Roman"/>
          <w:lang w:val="en-GB"/>
        </w:rPr>
        <w:t xml:space="preserve">, </w:t>
      </w:r>
      <w:r w:rsidRPr="00FB7852">
        <w:rPr>
          <w:rFonts w:ascii="Times New Roman" w:hAnsi="Times New Roman"/>
          <w:lang w:val="en-GB"/>
        </w:rPr>
        <w:t xml:space="preserve">that the intrinsic backbone preferences are already determined at the dipeptide level. </w:t>
      </w:r>
      <w:r w:rsidRPr="0049704E">
        <w:rPr>
          <w:rFonts w:ascii="Times New Roman" w:hAnsi="Times New Roman"/>
          <w:lang w:val="en-GB"/>
        </w:rPr>
        <w:t>The second topic is attributed to the structural study of water molecules in the vicinity of fully nonpolar solutes (</w:t>
      </w:r>
      <w:r w:rsidRPr="0049704E">
        <w:rPr>
          <w:rFonts w:ascii="Times New Roman" w:hAnsi="Times New Roman"/>
          <w:i/>
          <w:noProof/>
          <w:lang w:val="en-GB"/>
        </w:rPr>
        <w:t xml:space="preserve">PNAS </w:t>
      </w:r>
      <w:r w:rsidRPr="0049704E">
        <w:rPr>
          <w:rFonts w:ascii="Times New Roman" w:hAnsi="Times New Roman"/>
          <w:b/>
          <w:noProof/>
          <w:lang w:val="en-GB"/>
        </w:rPr>
        <w:t>2017</w:t>
      </w:r>
      <w:r w:rsidRPr="0049704E">
        <w:rPr>
          <w:rFonts w:ascii="Times New Roman" w:hAnsi="Times New Roman"/>
          <w:noProof/>
          <w:lang w:val="en-GB"/>
        </w:rPr>
        <w:t xml:space="preserve">, </w:t>
      </w:r>
      <w:r w:rsidRPr="0087436D">
        <w:rPr>
          <w:rFonts w:ascii="Times New Roman" w:hAnsi="Times New Roman"/>
          <w:b/>
          <w:noProof/>
          <w:lang w:val="en-GB"/>
        </w:rPr>
        <w:t>114</w:t>
      </w:r>
      <w:r w:rsidRPr="0049704E">
        <w:rPr>
          <w:rFonts w:ascii="Times New Roman" w:hAnsi="Times New Roman"/>
          <w:noProof/>
          <w:lang w:val="en-GB"/>
        </w:rPr>
        <w:t>, 322-327)</w:t>
      </w:r>
      <w:r w:rsidRPr="0049704E">
        <w:rPr>
          <w:rFonts w:ascii="Times New Roman" w:hAnsi="Times New Roman"/>
          <w:lang w:val="en-GB"/>
        </w:rPr>
        <w:t xml:space="preserve">. </w:t>
      </w:r>
      <w:r w:rsidR="0049704E" w:rsidRPr="0049704E">
        <w:rPr>
          <w:rFonts w:ascii="Times New Roman" w:hAnsi="Times New Roman"/>
          <w:lang w:val="en-GB"/>
        </w:rPr>
        <w:t>They have</w:t>
      </w:r>
      <w:r w:rsidRPr="0049704E">
        <w:rPr>
          <w:rFonts w:ascii="Times New Roman" w:hAnsi="Times New Roman"/>
          <w:lang w:val="en-GB"/>
        </w:rPr>
        <w:t xml:space="preserve"> prove</w:t>
      </w:r>
      <w:r w:rsidR="0049704E" w:rsidRPr="0049704E">
        <w:rPr>
          <w:rFonts w:ascii="Times New Roman" w:hAnsi="Times New Roman"/>
          <w:lang w:val="en-GB"/>
        </w:rPr>
        <w:t>n</w:t>
      </w:r>
      <w:r w:rsidRPr="0049704E">
        <w:rPr>
          <w:rFonts w:ascii="Times New Roman" w:hAnsi="Times New Roman"/>
          <w:lang w:val="en-GB"/>
        </w:rPr>
        <w:t xml:space="preserve"> the hypothesis that nonpolar molecules induce the formation of stronger hydrogen bonds in layers close to solutes. </w:t>
      </w:r>
    </w:p>
    <w:p w:rsidR="009A6B25" w:rsidRDefault="009A6B25" w:rsidP="005B7D07"/>
    <w:p w:rsidR="00293A4D" w:rsidRDefault="00293A4D" w:rsidP="005B7D07"/>
    <w:p w:rsidR="00293A4D" w:rsidRDefault="00293A4D" w:rsidP="005B7D07"/>
    <w:p w:rsidR="00293A4D" w:rsidRDefault="00293A4D" w:rsidP="005B7D07"/>
    <w:p w:rsidR="00293A4D" w:rsidRDefault="00293A4D" w:rsidP="005B7D07"/>
    <w:p w:rsidR="00293A4D" w:rsidRDefault="00293A4D" w:rsidP="005B7D07"/>
    <w:p w:rsidR="00293A4D" w:rsidRDefault="00293A4D" w:rsidP="005B7D07"/>
    <w:p w:rsidR="00293A4D" w:rsidRDefault="00293A4D" w:rsidP="005B7D07"/>
    <w:p w:rsidR="009A6B25" w:rsidRDefault="009A6B25" w:rsidP="005B7D07"/>
    <w:p w:rsidR="005B7D07" w:rsidRPr="005B7D07" w:rsidRDefault="000F6C4B" w:rsidP="005B7D07">
      <w:pPr>
        <w:jc w:val="right"/>
      </w:pPr>
      <w:r>
        <w:lastRenderedPageBreak/>
        <w:t xml:space="preserve">Email ID: </w:t>
      </w:r>
      <w:r w:rsidR="00016387">
        <w:t>j</w:t>
      </w:r>
      <w:r w:rsidR="00AE0656">
        <w:t>oze.grdadolnik</w:t>
      </w:r>
      <w:r w:rsidR="004D7813">
        <w:t>@</w:t>
      </w:r>
      <w:r w:rsidR="00AE0656">
        <w:t>ki.si</w:t>
      </w:r>
    </w:p>
    <w:p w:rsidR="007D233A" w:rsidRDefault="007D233A" w:rsidP="005B7D07"/>
    <w:p w:rsidR="0087436D" w:rsidRDefault="0087436D" w:rsidP="005B7D07"/>
    <w:p w:rsidR="0087436D" w:rsidRDefault="0087436D" w:rsidP="005B7D07"/>
    <w:p w:rsidR="0087436D" w:rsidRDefault="0087436D" w:rsidP="005B7D07"/>
    <w:p w:rsidR="0087436D" w:rsidRDefault="0087436D" w:rsidP="005B7D07"/>
    <w:p w:rsidR="0087436D" w:rsidRDefault="0087436D" w:rsidP="005B7D07"/>
    <w:p w:rsidR="005B7D07" w:rsidRDefault="005B7D07" w:rsidP="005B7D07">
      <w:r>
        <w:t xml:space="preserve">Presenter Name: </w:t>
      </w:r>
      <w:r w:rsidR="00AE0656">
        <w:t>Joze Grdadolnik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AE0656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sl-SI" w:eastAsia="sl-SI"/>
                              </w:rPr>
                              <w:drawing>
                                <wp:inline distT="0" distB="0" distL="0" distR="0">
                                  <wp:extent cx="1369167" cy="2122899"/>
                                  <wp:effectExtent l="0" t="0" r="254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3137-crop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9729" cy="2123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AE0656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sl-SI" w:eastAsia="sl-SI"/>
                        </w:rPr>
                        <w:drawing>
                          <wp:inline distT="0" distB="0" distL="0" distR="0">
                            <wp:extent cx="1369167" cy="2122899"/>
                            <wp:effectExtent l="0" t="0" r="254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3137-crop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9729" cy="2123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 xml:space="preserve">+1 </w:t>
      </w:r>
      <w:r w:rsidR="00AE0656">
        <w:t>386 1 476 03 14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914" w:rsidRDefault="00CE3914" w:rsidP="00BD61DA">
      <w:r>
        <w:separator/>
      </w:r>
    </w:p>
  </w:endnote>
  <w:endnote w:type="continuationSeparator" w:id="0">
    <w:p w:rsidR="00CE3914" w:rsidRDefault="00CE3914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914" w:rsidRDefault="00CE3914" w:rsidP="00BD61DA">
      <w:r>
        <w:separator/>
      </w:r>
    </w:p>
  </w:footnote>
  <w:footnote w:type="continuationSeparator" w:id="0">
    <w:p w:rsidR="00CE3914" w:rsidRDefault="00CE3914" w:rsidP="00BD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16387"/>
    <w:rsid w:val="0002332F"/>
    <w:rsid w:val="0002392A"/>
    <w:rsid w:val="00074C9C"/>
    <w:rsid w:val="000D6718"/>
    <w:rsid w:val="000F6C4B"/>
    <w:rsid w:val="001B06AE"/>
    <w:rsid w:val="001F1383"/>
    <w:rsid w:val="0023795B"/>
    <w:rsid w:val="00265E72"/>
    <w:rsid w:val="00293A4D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9704E"/>
    <w:rsid w:val="004D7813"/>
    <w:rsid w:val="004E62DD"/>
    <w:rsid w:val="004F0441"/>
    <w:rsid w:val="005B4B32"/>
    <w:rsid w:val="005B607D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36D"/>
    <w:rsid w:val="008747F9"/>
    <w:rsid w:val="008E2F78"/>
    <w:rsid w:val="008E737B"/>
    <w:rsid w:val="00912F54"/>
    <w:rsid w:val="009215E3"/>
    <w:rsid w:val="009A6B25"/>
    <w:rsid w:val="009B65F9"/>
    <w:rsid w:val="009E52D9"/>
    <w:rsid w:val="00A4183E"/>
    <w:rsid w:val="00A50C1E"/>
    <w:rsid w:val="00A67093"/>
    <w:rsid w:val="00A72842"/>
    <w:rsid w:val="00AA5A30"/>
    <w:rsid w:val="00AC5543"/>
    <w:rsid w:val="00AE0656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3914"/>
    <w:rsid w:val="00CE6677"/>
    <w:rsid w:val="00D605F8"/>
    <w:rsid w:val="00D734FE"/>
    <w:rsid w:val="00D841B1"/>
    <w:rsid w:val="00DC433A"/>
    <w:rsid w:val="00E1608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paragraph" w:customStyle="1" w:styleId="xxxxxxxxxxxxxmsonormal">
    <w:name w:val="x_x_x_x_x_x_x_x_x_x_x_x_x_msonormal"/>
    <w:basedOn w:val="Normal"/>
    <w:rsid w:val="009A6B25"/>
    <w:rPr>
      <w:rFonts w:ascii="Verdana" w:eastAsia="Times New Roman" w:hAnsi="Verdana"/>
      <w:lang w:val="sl-SI" w:eastAsia="sl-SI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9B65F9"/>
    <w:pPr>
      <w:spacing w:before="100" w:beforeAutospacing="1" w:after="100" w:afterAutospacing="1"/>
    </w:pPr>
    <w:rPr>
      <w:rFonts w:eastAsia="Times New Roman"/>
      <w:lang w:val="sl-SI" w:eastAsia="sl-SI"/>
    </w:rPr>
  </w:style>
  <w:style w:type="character" w:customStyle="1" w:styleId="NormalWebChar">
    <w:name w:val="Normal (Web) Char"/>
    <w:link w:val="NormalWeb"/>
    <w:uiPriority w:val="99"/>
    <w:semiHidden/>
    <w:rsid w:val="009B65F9"/>
    <w:rPr>
      <w:rFonts w:ascii="Times New Roman" w:eastAsia="Times New Roman" w:hAnsi="Times New Roman"/>
      <w:sz w:val="24"/>
      <w:szCs w:val="24"/>
      <w:lang w:val="sl-SI"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paragraph" w:customStyle="1" w:styleId="xxxxxxxxxxxxxmsonormal">
    <w:name w:val="x_x_x_x_x_x_x_x_x_x_x_x_x_msonormal"/>
    <w:basedOn w:val="Normal"/>
    <w:rsid w:val="009A6B25"/>
    <w:rPr>
      <w:rFonts w:ascii="Verdana" w:eastAsia="Times New Roman" w:hAnsi="Verdana"/>
      <w:lang w:val="sl-SI" w:eastAsia="sl-SI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9B65F9"/>
    <w:pPr>
      <w:spacing w:before="100" w:beforeAutospacing="1" w:after="100" w:afterAutospacing="1"/>
    </w:pPr>
    <w:rPr>
      <w:rFonts w:eastAsia="Times New Roman"/>
      <w:lang w:val="sl-SI" w:eastAsia="sl-SI"/>
    </w:rPr>
  </w:style>
  <w:style w:type="character" w:customStyle="1" w:styleId="NormalWebChar">
    <w:name w:val="Normal (Web) Char"/>
    <w:link w:val="NormalWeb"/>
    <w:uiPriority w:val="99"/>
    <w:semiHidden/>
    <w:rsid w:val="009B65F9"/>
    <w:rPr>
      <w:rFonts w:ascii="Times New Roman" w:eastAsia="Times New Roman" w:hAnsi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E8DB4-1537-4D12-A192-3658C69E7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Joze Grdadolnik</cp:lastModifiedBy>
  <cp:revision>4</cp:revision>
  <dcterms:created xsi:type="dcterms:W3CDTF">2017-10-13T08:44:00Z</dcterms:created>
  <dcterms:modified xsi:type="dcterms:W3CDTF">2017-10-13T09:14:00Z</dcterms:modified>
</cp:coreProperties>
</file>