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Courier New" w:cs="Courier New" w:eastAsia="Courier New" w:hAnsi="Courier New"/>
          <w:b w:val="1"/>
          <w:color w:val="333333"/>
          <w:sz w:val="28"/>
          <w:szCs w:val="28"/>
          <w:highlight w:val="white"/>
        </w:rPr>
      </w:pPr>
      <w:r w:rsidDel="00000000" w:rsidR="00000000" w:rsidRPr="00000000">
        <w:rPr>
          <w:rFonts w:ascii="Courier New" w:cs="Courier New" w:eastAsia="Courier New" w:hAnsi="Courier New"/>
          <w:b w:val="1"/>
          <w:color w:val="333333"/>
          <w:sz w:val="28"/>
          <w:szCs w:val="28"/>
          <w:highlight w:val="white"/>
          <w:rtl w:val="0"/>
        </w:rPr>
        <w:t xml:space="preserve">Intracellular regeneration. Medical Chaperones in Heart- and End-stage Kidney therapy.</w:t>
      </w:r>
    </w:p>
    <w:p w:rsidR="00000000" w:rsidDel="00000000" w:rsidP="00000000" w:rsidRDefault="00000000" w:rsidRPr="00000000" w14:paraId="00000002">
      <w:pPr>
        <w:rPr>
          <w:sz w:val="28"/>
          <w:szCs w:val="28"/>
        </w:rPr>
      </w:pPr>
      <w:r w:rsidDel="00000000" w:rsidR="00000000" w:rsidRPr="00000000">
        <w:rPr>
          <w:rtl w:val="0"/>
        </w:rPr>
      </w:r>
    </w:p>
    <w:p w:rsidR="00000000" w:rsidDel="00000000" w:rsidP="00000000" w:rsidRDefault="00000000" w:rsidRPr="00000000" w14:paraId="00000003">
      <w:pPr>
        <w:rPr>
          <w:rFonts w:ascii="Courier New" w:cs="Courier New" w:eastAsia="Courier New" w:hAnsi="Courier New"/>
          <w:color w:val="333333"/>
          <w:sz w:val="28"/>
          <w:szCs w:val="28"/>
          <w:highlight w:val="white"/>
        </w:rPr>
      </w:pPr>
      <w:r w:rsidDel="00000000" w:rsidR="00000000" w:rsidRPr="00000000">
        <w:rPr>
          <w:rFonts w:ascii="Courier New" w:cs="Courier New" w:eastAsia="Courier New" w:hAnsi="Courier New"/>
          <w:color w:val="333333"/>
          <w:sz w:val="28"/>
          <w:szCs w:val="28"/>
          <w:highlight w:val="white"/>
          <w:rtl w:val="0"/>
        </w:rPr>
        <w:t xml:space="preserve">Chronic kidney disease (CKD) is a complex condition characterized by a variety of underlying pathological causes and pathways, which eventually lead to glomerulosclerosis and interstitial fibrosis. Diabetic kidney disease is one of the most frequent and dangerous complications of Diabetes Mellitus 2, affecting about one-third of all patients. Therefore, current international guidelines recommend yearly screening for CKD in patients with diabetes or hypertension. Increasing of albumin in urine, putative uremic toxins, reactive oxygen species leads to apoptosis and fibrosis of podocytes and tubular cells and is a major cause of functional deterioration. There have been many attempts to target fibrosis, but because of the lack of appropriate agents, few have targeted apoptosis. Chaperone proteins opposes these effects and protects cells that are apoptotic or pre apoptotic.</w:t>
      </w:r>
    </w:p>
    <w:p w:rsidR="00000000" w:rsidDel="00000000" w:rsidP="00000000" w:rsidRDefault="00000000" w:rsidRPr="00000000" w14:paraId="00000004">
      <w:pPr>
        <w:rPr>
          <w:rFonts w:ascii="Courier New" w:cs="Courier New" w:eastAsia="Courier New" w:hAnsi="Courier New"/>
          <w:color w:val="333333"/>
          <w:sz w:val="28"/>
          <w:szCs w:val="28"/>
          <w:highlight w:val="white"/>
        </w:rPr>
      </w:pPr>
      <w:r w:rsidDel="00000000" w:rsidR="00000000" w:rsidRPr="00000000">
        <w:rPr>
          <w:rFonts w:ascii="Courier New" w:cs="Courier New" w:eastAsia="Courier New" w:hAnsi="Courier New"/>
          <w:color w:val="333333"/>
          <w:sz w:val="28"/>
          <w:szCs w:val="28"/>
          <w:highlight w:val="white"/>
          <w:rtl w:val="0"/>
        </w:rPr>
        <w:t xml:space="preserve">Chaperone proteins (also known as Heat Shock Proteins (HSP)) are group of intracellular active proteins which keep the cytoplasmic functioning of cells by list of reparative processes, including the refolding of damaged proteins and the removal of irreparably damaged proteins that would initiate cellular death or apoptosis. The efficacy of chaperones as an antiapoptotic and kidney-protective therapeutic tool was tested in cats with Chronic End Stage Renal Disease [ESRD]. The treatment increased glomerular filtration rate (GFR) vs Controls, stimulate Chaperone Protein Axis and reverse cellular functions of kidney. Thus we have identified a novel clinically feasible therapeutic tool, which has the potential to protect from apoptosis and rescue from loss of functional tissue in chronic proteinuric kidney disease.</w:t>
      </w:r>
    </w:p>
    <w:p w:rsidR="00000000" w:rsidDel="00000000" w:rsidP="00000000" w:rsidRDefault="00000000" w:rsidRPr="00000000" w14:paraId="00000005">
      <w:pPr>
        <w:rPr>
          <w:sz w:val="28"/>
          <w:szCs w:val="28"/>
        </w:rPr>
      </w:pPr>
      <w:r w:rsidDel="00000000" w:rsidR="00000000" w:rsidRPr="00000000">
        <w:rPr>
          <w:rtl w:val="0"/>
        </w:rPr>
      </w:r>
    </w:p>
    <w:p w:rsidR="00000000" w:rsidDel="00000000" w:rsidP="00000000" w:rsidRDefault="00000000" w:rsidRPr="00000000" w14:paraId="00000006">
      <w:pPr>
        <w:rPr>
          <w:rFonts w:ascii="Courier New" w:cs="Courier New" w:eastAsia="Courier New" w:hAnsi="Courier New"/>
          <w:color w:val="333333"/>
          <w:sz w:val="28"/>
          <w:szCs w:val="28"/>
          <w:highlight w:val="white"/>
        </w:rPr>
      </w:pPr>
      <w:r w:rsidDel="00000000" w:rsidR="00000000" w:rsidRPr="00000000">
        <w:rPr>
          <w:rFonts w:ascii="Courier New" w:cs="Courier New" w:eastAsia="Courier New" w:hAnsi="Courier New"/>
          <w:color w:val="333333"/>
          <w:sz w:val="28"/>
          <w:szCs w:val="28"/>
          <w:highlight w:val="white"/>
          <w:rtl w:val="0"/>
        </w:rPr>
        <w:t xml:space="preserve">Biography</w:t>
      </w:r>
    </w:p>
    <w:p w:rsidR="00000000" w:rsidDel="00000000" w:rsidP="00000000" w:rsidRDefault="00000000" w:rsidRPr="00000000" w14:paraId="00000007">
      <w:pPr>
        <w:rPr>
          <w:sz w:val="28"/>
          <w:szCs w:val="28"/>
        </w:rPr>
      </w:pPr>
      <w:r w:rsidDel="00000000" w:rsidR="00000000" w:rsidRPr="00000000">
        <w:rPr>
          <w:rtl w:val="0"/>
        </w:rPr>
      </w:r>
    </w:p>
    <w:p w:rsidR="00000000" w:rsidDel="00000000" w:rsidP="00000000" w:rsidRDefault="00000000" w:rsidRPr="00000000" w14:paraId="00000008">
      <w:pPr>
        <w:rPr>
          <w:sz w:val="28"/>
          <w:szCs w:val="28"/>
        </w:rPr>
      </w:pPr>
      <w:r w:rsidDel="00000000" w:rsidR="00000000" w:rsidRPr="00000000">
        <w:rPr>
          <w:rFonts w:ascii="Courier New" w:cs="Courier New" w:eastAsia="Courier New" w:hAnsi="Courier New"/>
          <w:color w:val="333333"/>
          <w:sz w:val="28"/>
          <w:szCs w:val="28"/>
          <w:highlight w:val="white"/>
          <w:rtl w:val="0"/>
        </w:rPr>
        <w:t xml:space="preserve">Baskakov Dmitriy is a specialist with 8 years background in cellular byology research programs and cells-based medical technologies developing. Currently taking a part in development of proteomic and cell-based medical regenerative tools.</w:t>
      </w: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