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AE0" w:rsidRPr="00087AE0" w:rsidRDefault="00087AE0" w:rsidP="00087AE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87AE0">
        <w:rPr>
          <w:rFonts w:asciiTheme="majorBidi" w:hAnsiTheme="majorBidi" w:cstheme="majorBidi"/>
          <w:b/>
          <w:bCs/>
          <w:sz w:val="32"/>
          <w:szCs w:val="32"/>
        </w:rPr>
        <w:t xml:space="preserve">In silico </w:t>
      </w:r>
      <w:r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087AE0">
        <w:rPr>
          <w:rFonts w:asciiTheme="majorBidi" w:hAnsiTheme="majorBidi" w:cstheme="majorBidi"/>
          <w:b/>
          <w:bCs/>
          <w:sz w:val="32"/>
          <w:szCs w:val="32"/>
        </w:rPr>
        <w:t xml:space="preserve">pproach for </w:t>
      </w:r>
      <w:r>
        <w:rPr>
          <w:rFonts w:asciiTheme="majorBidi" w:hAnsiTheme="majorBidi" w:cstheme="majorBidi"/>
          <w:b/>
          <w:bCs/>
          <w:sz w:val="32"/>
          <w:szCs w:val="32"/>
        </w:rPr>
        <w:t>i</w:t>
      </w:r>
      <w:r w:rsidRPr="00087AE0">
        <w:rPr>
          <w:rFonts w:asciiTheme="majorBidi" w:hAnsiTheme="majorBidi" w:cstheme="majorBidi"/>
          <w:b/>
          <w:bCs/>
          <w:sz w:val="32"/>
          <w:szCs w:val="32"/>
        </w:rPr>
        <w:t>dentification of drug targets against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pancreatic c</w:t>
      </w:r>
      <w:r w:rsidRPr="00087AE0">
        <w:rPr>
          <w:rFonts w:asciiTheme="majorBidi" w:hAnsiTheme="majorBidi" w:cstheme="majorBidi"/>
          <w:b/>
          <w:bCs/>
          <w:sz w:val="32"/>
          <w:szCs w:val="32"/>
        </w:rPr>
        <w:t>ancer</w:t>
      </w:r>
    </w:p>
    <w:p w:rsidR="00087AE0" w:rsidRDefault="00087AE0" w:rsidP="00087AE0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1F20D7">
        <w:rPr>
          <w:rFonts w:asciiTheme="majorBidi" w:hAnsiTheme="majorBidi" w:cstheme="majorBidi"/>
          <w:sz w:val="24"/>
          <w:szCs w:val="24"/>
        </w:rPr>
        <w:t>Aboubakr Haredi Abdelmonsef</w:t>
      </w:r>
    </w:p>
    <w:p w:rsidR="00087AE0" w:rsidRDefault="00087AE0" w:rsidP="00087AE0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Chemistry Department, Faculty of Science, South Valley University, 83523 Qena, Egypt</w:t>
      </w:r>
    </w:p>
    <w:p w:rsidR="00087AE0" w:rsidRPr="00087AE0" w:rsidRDefault="00087AE0" w:rsidP="00087AE0">
      <w:pPr>
        <w:spacing w:after="0" w:line="480" w:lineRule="auto"/>
        <w:jc w:val="center"/>
        <w:rPr>
          <w:rFonts w:asciiTheme="majorBidi" w:hAnsiTheme="majorBidi" w:cstheme="majorBidi"/>
          <w:color w:val="00206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Email: </w:t>
      </w:r>
      <w:r w:rsidRPr="00291558">
        <w:rPr>
          <w:rFonts w:asciiTheme="majorBidi" w:hAnsiTheme="majorBidi" w:cstheme="majorBidi"/>
          <w:color w:val="002060"/>
          <w:sz w:val="24"/>
          <w:szCs w:val="24"/>
          <w:u w:val="single"/>
        </w:rPr>
        <w:t>aboubakr.ahmed@sci.svu.edu.eg</w:t>
      </w:r>
    </w:p>
    <w:p w:rsidR="00AE4779" w:rsidRPr="00AE4779" w:rsidRDefault="00087AE0" w:rsidP="00AE4779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2231E">
        <w:rPr>
          <w:rFonts w:asciiTheme="majorBidi" w:hAnsiTheme="majorBidi" w:cstheme="majorBidi"/>
          <w:sz w:val="24"/>
          <w:szCs w:val="24"/>
        </w:rPr>
        <w:t xml:space="preserve">The overexpression of </w:t>
      </w:r>
      <w:r>
        <w:rPr>
          <w:rFonts w:asciiTheme="majorBidi" w:hAnsiTheme="majorBidi" w:cstheme="majorBidi"/>
          <w:sz w:val="24"/>
          <w:szCs w:val="24"/>
        </w:rPr>
        <w:t>Rab20</w:t>
      </w:r>
      <w:r w:rsidRPr="0082231E">
        <w:rPr>
          <w:rFonts w:asciiTheme="majorBidi" w:hAnsiTheme="majorBidi" w:cstheme="majorBidi"/>
          <w:sz w:val="24"/>
          <w:szCs w:val="24"/>
        </w:rPr>
        <w:t xml:space="preserve"> is associated with </w:t>
      </w:r>
      <w:bookmarkStart w:id="0" w:name="_GoBack"/>
      <w:r w:rsidRPr="00087AE0">
        <w:rPr>
          <w:rFonts w:asciiTheme="majorBidi" w:hAnsiTheme="majorBidi" w:cstheme="majorBidi"/>
          <w:sz w:val="24"/>
          <w:szCs w:val="24"/>
        </w:rPr>
        <w:t xml:space="preserve">pancreatic </w:t>
      </w:r>
      <w:bookmarkEnd w:id="0"/>
      <w:r w:rsidRPr="00087AE0">
        <w:rPr>
          <w:rFonts w:asciiTheme="majorBidi" w:hAnsiTheme="majorBidi" w:cstheme="majorBidi"/>
          <w:sz w:val="24"/>
          <w:szCs w:val="24"/>
        </w:rPr>
        <w:t xml:space="preserve">cancer </w:t>
      </w:r>
      <w:r w:rsidRPr="0082231E">
        <w:rPr>
          <w:rFonts w:asciiTheme="majorBidi" w:hAnsiTheme="majorBidi" w:cstheme="majorBidi"/>
          <w:sz w:val="24"/>
          <w:szCs w:val="24"/>
        </w:rPr>
        <w:t>progression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AC0050">
        <w:rPr>
          <w:rFonts w:asciiTheme="majorBidi" w:hAnsiTheme="majorBidi" w:cstheme="majorBidi"/>
          <w:sz w:val="24"/>
          <w:szCs w:val="24"/>
        </w:rPr>
        <w:t xml:space="preserve">The aim of the present study was to investigate the involvement of the </w:t>
      </w:r>
      <w:r>
        <w:rPr>
          <w:rFonts w:asciiTheme="majorBidi" w:hAnsiTheme="majorBidi" w:cstheme="majorBidi"/>
          <w:sz w:val="24"/>
          <w:szCs w:val="24"/>
        </w:rPr>
        <w:t>Rab20</w:t>
      </w:r>
      <w:r w:rsidRPr="00AC0050">
        <w:rPr>
          <w:rFonts w:asciiTheme="majorBidi" w:hAnsiTheme="majorBidi" w:cstheme="majorBidi"/>
          <w:sz w:val="24"/>
          <w:szCs w:val="24"/>
        </w:rPr>
        <w:t xml:space="preserve"> in </w:t>
      </w:r>
      <w:r w:rsidRPr="00087AE0">
        <w:rPr>
          <w:rFonts w:asciiTheme="majorBidi" w:hAnsiTheme="majorBidi" w:cstheme="majorBidi"/>
          <w:sz w:val="24"/>
          <w:szCs w:val="24"/>
        </w:rPr>
        <w:t xml:space="preserve">pancreatic </w:t>
      </w:r>
      <w:r>
        <w:rPr>
          <w:rFonts w:asciiTheme="majorBidi" w:hAnsiTheme="majorBidi" w:cstheme="majorBidi"/>
          <w:sz w:val="24"/>
          <w:szCs w:val="24"/>
        </w:rPr>
        <w:t>carcinoma</w:t>
      </w:r>
      <w:r w:rsidR="00AE4779">
        <w:rPr>
          <w:rFonts w:asciiTheme="majorBidi" w:hAnsiTheme="majorBidi" w:cstheme="majorBidi"/>
          <w:sz w:val="24"/>
          <w:szCs w:val="24"/>
        </w:rPr>
        <w:t xml:space="preserve"> and </w:t>
      </w:r>
      <w:r w:rsidR="00AE4779">
        <w:rPr>
          <w:rFonts w:asciiTheme="majorBidi" w:hAnsiTheme="majorBidi" w:cstheme="majorBidi"/>
          <w:sz w:val="24"/>
          <w:szCs w:val="24"/>
          <w:lang w:bidi="ar-EG"/>
        </w:rPr>
        <w:t>to identify new Rab20 protein inhibitors using computation</w:t>
      </w:r>
      <w:r w:rsidR="00AE4779">
        <w:rPr>
          <w:rFonts w:asciiTheme="majorBidi" w:hAnsiTheme="majorBidi" w:cstheme="majorBidi"/>
          <w:sz w:val="24"/>
          <w:szCs w:val="24"/>
          <w:lang w:bidi="ar-EG"/>
        </w:rPr>
        <w:t>al based drug design approach</w:t>
      </w:r>
      <w:r w:rsidRPr="00AC0050">
        <w:rPr>
          <w:rFonts w:asciiTheme="majorBidi" w:hAnsiTheme="majorBidi" w:cstheme="majorBidi"/>
          <w:sz w:val="24"/>
          <w:szCs w:val="24"/>
        </w:rPr>
        <w:t>.</w:t>
      </w:r>
      <w:r w:rsidRPr="00AC0050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5D518D" w:rsidRPr="005D518D">
        <w:rPr>
          <w:rFonts w:asciiTheme="majorBidi" w:hAnsiTheme="majorBidi" w:cstheme="majorBidi"/>
          <w:sz w:val="24"/>
          <w:szCs w:val="24"/>
        </w:rPr>
        <w:t xml:space="preserve">The molecular docking studies were </w:t>
      </w:r>
      <w:r w:rsidR="005D518D">
        <w:rPr>
          <w:rFonts w:asciiTheme="majorBidi" w:hAnsiTheme="majorBidi" w:cstheme="majorBidi"/>
          <w:sz w:val="24"/>
          <w:szCs w:val="24"/>
        </w:rPr>
        <w:t>carried out</w:t>
      </w:r>
      <w:r w:rsidR="005D518D" w:rsidRPr="005D518D">
        <w:rPr>
          <w:rFonts w:asciiTheme="majorBidi" w:hAnsiTheme="majorBidi" w:cstheme="majorBidi"/>
          <w:sz w:val="24"/>
          <w:szCs w:val="24"/>
        </w:rPr>
        <w:t xml:space="preserve"> to establish the binding pattern of the newly synthetic compounds to </w:t>
      </w:r>
      <w:r>
        <w:rPr>
          <w:rFonts w:asciiTheme="majorBidi" w:hAnsiTheme="majorBidi" w:cstheme="majorBidi"/>
          <w:sz w:val="24"/>
          <w:szCs w:val="24"/>
        </w:rPr>
        <w:t xml:space="preserve">Rab20 </w:t>
      </w:r>
      <w:r w:rsidR="005D518D" w:rsidRPr="005D518D">
        <w:rPr>
          <w:rFonts w:asciiTheme="majorBidi" w:hAnsiTheme="majorBidi" w:cstheme="majorBidi"/>
          <w:sz w:val="24"/>
          <w:szCs w:val="24"/>
        </w:rPr>
        <w:t xml:space="preserve">binding site. </w:t>
      </w:r>
    </w:p>
    <w:p w:rsidR="00F968D1" w:rsidRPr="005D518D" w:rsidRDefault="00AE4779" w:rsidP="00087AE0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sectPr w:rsidR="00F968D1" w:rsidRPr="005D518D" w:rsidSect="00B12A6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C0EBC"/>
    <w:rsid w:val="00087AE0"/>
    <w:rsid w:val="005D518D"/>
    <w:rsid w:val="009D7A83"/>
    <w:rsid w:val="00AE4779"/>
    <w:rsid w:val="00B12A64"/>
    <w:rsid w:val="00CC0EBC"/>
    <w:rsid w:val="00F41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BF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rowad</dc:creator>
  <cp:keywords/>
  <dc:description/>
  <cp:lastModifiedBy>al rowad</cp:lastModifiedBy>
  <cp:revision>4</cp:revision>
  <dcterms:created xsi:type="dcterms:W3CDTF">2019-02-12T18:53:00Z</dcterms:created>
  <dcterms:modified xsi:type="dcterms:W3CDTF">2019-04-04T17:30:00Z</dcterms:modified>
</cp:coreProperties>
</file>