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E019E">
        <w:rPr>
          <w:rFonts w:ascii="Times New Roman" w:hAnsi="Times New Roman" w:cs="Times New Roman"/>
          <w:b/>
          <w:sz w:val="24"/>
          <w:szCs w:val="24"/>
        </w:rPr>
        <w:t>Hypercholesterolemia as independent risk factor of ischemic stroke in Emirati patients</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0E019E">
        <w:rPr>
          <w:rFonts w:ascii="Times New Roman" w:hAnsi="Times New Roman" w:cs="Times New Roman"/>
          <w:i/>
          <w:iCs/>
          <w:sz w:val="24"/>
        </w:rPr>
        <w:t>Dr.</w:t>
      </w:r>
      <w:proofErr w:type="spellEnd"/>
      <w:r w:rsidR="000E019E">
        <w:rPr>
          <w:rFonts w:ascii="Times New Roman" w:hAnsi="Times New Roman" w:cs="Times New Roman"/>
          <w:i/>
          <w:iCs/>
          <w:sz w:val="24"/>
        </w:rPr>
        <w:t xml:space="preserve"> </w:t>
      </w:r>
      <w:proofErr w:type="spellStart"/>
      <w:r w:rsidR="000E019E">
        <w:rPr>
          <w:rFonts w:ascii="Times New Roman" w:hAnsi="Times New Roman" w:cs="Times New Roman"/>
          <w:i/>
          <w:iCs/>
          <w:sz w:val="24"/>
        </w:rPr>
        <w:t>Zein</w:t>
      </w:r>
      <w:proofErr w:type="spellEnd"/>
      <w:r w:rsidR="000E019E">
        <w:rPr>
          <w:rFonts w:ascii="Times New Roman" w:hAnsi="Times New Roman" w:cs="Times New Roman"/>
          <w:i/>
          <w:iCs/>
          <w:sz w:val="24"/>
        </w:rPr>
        <w:t xml:space="preserve"> </w:t>
      </w:r>
      <w:proofErr w:type="spellStart"/>
      <w:r w:rsidR="000E019E">
        <w:rPr>
          <w:rFonts w:ascii="Times New Roman" w:hAnsi="Times New Roman" w:cs="Times New Roman"/>
          <w:i/>
          <w:iCs/>
          <w:sz w:val="24"/>
        </w:rPr>
        <w:t>Mirghani</w:t>
      </w:r>
      <w:proofErr w:type="spellEnd"/>
      <w:r w:rsidR="000E019E">
        <w:rPr>
          <w:rFonts w:ascii="Times New Roman" w:hAnsi="Times New Roman" w:cs="Times New Roman"/>
          <w:i/>
          <w:iCs/>
          <w:sz w:val="24"/>
        </w:rPr>
        <w:t>, Ph.D</w:t>
      </w:r>
      <w:proofErr w:type="gramStart"/>
      <w:r w:rsidR="000E019E">
        <w:rPr>
          <w:rFonts w:ascii="Times New Roman" w:hAnsi="Times New Roman" w:cs="Times New Roman"/>
          <w:i/>
          <w:iCs/>
          <w:sz w:val="24"/>
        </w:rPr>
        <w:t>.(</w:t>
      </w:r>
      <w:proofErr w:type="gramEnd"/>
      <w:r w:rsidR="000E019E">
        <w:rPr>
          <w:rFonts w:ascii="Times New Roman" w:hAnsi="Times New Roman" w:cs="Times New Roman"/>
          <w:i/>
          <w:iCs/>
          <w:sz w:val="24"/>
        </w:rPr>
        <w:t xml:space="preserve"> University of Ajman, UAE)</w:t>
      </w:r>
    </w:p>
    <w:p w:rsidR="00DF04E3" w:rsidRPr="00435234" w:rsidRDefault="000E019E"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2 </w:t>
      </w:r>
      <w:proofErr w:type="spellStart"/>
      <w:r>
        <w:rPr>
          <w:rFonts w:ascii="Times New Roman" w:hAnsi="Times New Roman" w:cs="Times New Roman"/>
          <w:i/>
          <w:iCs/>
          <w:sz w:val="24"/>
        </w:rPr>
        <w:t>Dr.</w:t>
      </w:r>
      <w:proofErr w:type="spellEnd"/>
      <w:r>
        <w:rPr>
          <w:rFonts w:ascii="Times New Roman" w:hAnsi="Times New Roman" w:cs="Times New Roman"/>
          <w:i/>
          <w:iCs/>
          <w:sz w:val="24"/>
        </w:rPr>
        <w:t xml:space="preserve"> Tayseer </w:t>
      </w:r>
      <w:proofErr w:type="spellStart"/>
      <w:r>
        <w:rPr>
          <w:rFonts w:ascii="Times New Roman" w:hAnsi="Times New Roman" w:cs="Times New Roman"/>
          <w:i/>
          <w:iCs/>
          <w:sz w:val="24"/>
        </w:rPr>
        <w:t>Zein</w:t>
      </w:r>
      <w:proofErr w:type="spellEnd"/>
      <w:r>
        <w:rPr>
          <w:rFonts w:ascii="Times New Roman" w:hAnsi="Times New Roman" w:cs="Times New Roman"/>
          <w:i/>
          <w:iCs/>
          <w:sz w:val="24"/>
        </w:rPr>
        <w:t xml:space="preserve">, FRCP, </w:t>
      </w:r>
      <w:proofErr w:type="gramStart"/>
      <w:r>
        <w:rPr>
          <w:rFonts w:ascii="Times New Roman" w:hAnsi="Times New Roman" w:cs="Times New Roman"/>
          <w:i/>
          <w:iCs/>
          <w:sz w:val="24"/>
        </w:rPr>
        <w:t>MD(</w:t>
      </w:r>
      <w:proofErr w:type="gramEnd"/>
      <w:r>
        <w:rPr>
          <w:rFonts w:ascii="Times New Roman" w:hAnsi="Times New Roman" w:cs="Times New Roman"/>
          <w:i/>
          <w:iCs/>
          <w:sz w:val="24"/>
        </w:rPr>
        <w:t xml:space="preserve"> </w:t>
      </w:r>
      <w:proofErr w:type="spellStart"/>
      <w:r>
        <w:rPr>
          <w:rFonts w:ascii="Times New Roman" w:hAnsi="Times New Roman" w:cs="Times New Roman"/>
          <w:i/>
          <w:iCs/>
          <w:sz w:val="24"/>
        </w:rPr>
        <w:t>AlQassami</w:t>
      </w:r>
      <w:proofErr w:type="spellEnd"/>
      <w:r>
        <w:rPr>
          <w:rFonts w:ascii="Times New Roman" w:hAnsi="Times New Roman" w:cs="Times New Roman"/>
          <w:i/>
          <w:iCs/>
          <w:sz w:val="24"/>
        </w:rPr>
        <w:t xml:space="preserve"> Hospital, UAE)</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0E019E" w:rsidRPr="009A18C4" w:rsidRDefault="000E019E" w:rsidP="000E019E">
      <w:pPr>
        <w:spacing w:line="480" w:lineRule="auto"/>
        <w:jc w:val="lowKashida"/>
      </w:pPr>
      <w:r w:rsidRPr="009A18C4">
        <w:t xml:space="preserve">The role of total and LDL-cholesterol as independent risk factors of ischemic stroke remains uncertain. The aim of this hospital based prospective observational study is to investigate the association between total and LDL cholesterol levels and ischaemic stroke in Emirates patients admitted to hospital between June 2007 and June 2009 with </w:t>
      </w:r>
      <w:proofErr w:type="spellStart"/>
      <w:r w:rsidRPr="009A18C4">
        <w:t>atherothrombotic</w:t>
      </w:r>
      <w:proofErr w:type="spellEnd"/>
      <w:r w:rsidRPr="009A18C4">
        <w:t xml:space="preserve"> stroke. One hundred and seventy one Emirati patients, 89 males and 82 females with acute ischemic stroke were diagnosed and investigated for risk factors, including hypertension, diabetes mellitus, cardiac diseases, cigarettes smoking and past history of transient ischemic attack (TIA) and past history of stroke. Exclusion criteria were patients with acute or chronic atrial fibrillation and patients receiving "statins". Brain CT scan, echocardiogram and carotid ultrasound were done on hospital admission. One hundred and twelve patients (65.5%) had hypercholesterolemia (total cholesterol level </w:t>
      </w:r>
      <w:r w:rsidRPr="009A18C4">
        <w:rPr>
          <w:rFonts w:ascii="Bodoni MT Poster Compressed" w:hAnsi="Bodoni MT Poster Compressed"/>
        </w:rPr>
        <w:t>≥</w:t>
      </w:r>
      <w:r w:rsidRPr="009A18C4">
        <w:t xml:space="preserve"> </w:t>
      </w:r>
      <w:proofErr w:type="gramStart"/>
      <w:r w:rsidRPr="009A18C4">
        <w:t xml:space="preserve">5.2 </w:t>
      </w:r>
      <w:proofErr w:type="spellStart"/>
      <w:r w:rsidRPr="009A18C4">
        <w:t>mmole</w:t>
      </w:r>
      <w:proofErr w:type="spellEnd"/>
      <w:r>
        <w:t>/L</w:t>
      </w:r>
      <w:r w:rsidRPr="009A18C4">
        <w:t>,</w:t>
      </w:r>
      <w:proofErr w:type="gramEnd"/>
      <w:r w:rsidRPr="009A18C4">
        <w:t xml:space="preserve"> LDL cholesterol </w:t>
      </w:r>
      <w:r w:rsidRPr="009A18C4">
        <w:rPr>
          <w:rFonts w:ascii="Bodoni MT Poster Compressed" w:hAnsi="Bodoni MT Poster Compressed"/>
        </w:rPr>
        <w:t>≥</w:t>
      </w:r>
      <w:r>
        <w:t xml:space="preserve"> 4.2 </w:t>
      </w:r>
      <w:proofErr w:type="spellStart"/>
      <w:r>
        <w:t>mmole</w:t>
      </w:r>
      <w:proofErr w:type="spellEnd"/>
      <w:r>
        <w:t>/L</w:t>
      </w:r>
      <w:r w:rsidRPr="009A18C4">
        <w:t xml:space="preserve">). One hundred and thirty patients (76.0%) were hypertensive. Ninety patients (52.8%) were diabetic. Twenty two (12.9%) were heavy smokers. Fifty patients (29.2%) had past history of cardiac disease. Twenty eight patients (16.4%) had previous stroke Twelve patients (12%) had TIA. Out of the one hundred and twelve patients with hypercholesterolemia nine patients (5%) only had isolated hypercholesterolemia. The commonest risk factor associated with hypercholesterolemia is hypertension (78.8%). In conclusion, the results of this study do not support the association between isolated hypercholesterolemia and </w:t>
      </w:r>
      <w:proofErr w:type="spellStart"/>
      <w:r w:rsidRPr="009A18C4">
        <w:lastRenderedPageBreak/>
        <w:t>atherothrombotic</w:t>
      </w:r>
      <w:proofErr w:type="spellEnd"/>
      <w:r w:rsidRPr="009A18C4">
        <w:t xml:space="preserve"> stroke. Hypercholesterolemia is not an independent risk factor for ischaemic stroke but it can interact with other risk factors mainly hypertension to promote </w:t>
      </w:r>
      <w:r>
        <w:t xml:space="preserve">atherosclerosis. </w:t>
      </w:r>
    </w:p>
    <w:p w:rsidR="000E019E" w:rsidRPr="009A18C4" w:rsidRDefault="000E019E" w:rsidP="000E019E">
      <w:pPr>
        <w:spacing w:line="360" w:lineRule="auto"/>
        <w:jc w:val="lowKashida"/>
      </w:pPr>
    </w:p>
    <w:p w:rsidR="002350BC" w:rsidRDefault="002350BC" w:rsidP="00DF04E3">
      <w:pPr>
        <w:pStyle w:val="HTMLPreformatted"/>
        <w:jc w:val="both"/>
        <w:rPr>
          <w:rFonts w:ascii="Times New Roman" w:hAnsi="Times New Roman" w:cs="Times New Roman"/>
          <w:sz w:val="24"/>
        </w:rPr>
      </w:pPr>
    </w:p>
    <w:p w:rsidR="000E019E" w:rsidRPr="009A18C4" w:rsidRDefault="0028059F" w:rsidP="000E019E">
      <w:pPr>
        <w:spacing w:line="360" w:lineRule="auto"/>
        <w:jc w:val="lowKashida"/>
      </w:pPr>
      <w:r w:rsidRPr="0028059F">
        <w:rPr>
          <w:rFonts w:ascii="Times New Roman" w:hAnsi="Times New Roman" w:cs="Times New Roman"/>
          <w:sz w:val="24"/>
        </w:rPr>
        <w:t>Keywords—</w:t>
      </w:r>
      <w:r w:rsidR="000E019E" w:rsidRPr="009A18C4">
        <w:t xml:space="preserve">: Hypercholesterolemia, hypertension, </w:t>
      </w:r>
      <w:proofErr w:type="spellStart"/>
      <w:r w:rsidR="000E019E" w:rsidRPr="009A18C4">
        <w:t>atherothrombotic</w:t>
      </w:r>
      <w:proofErr w:type="spellEnd"/>
      <w:r w:rsidR="000E019E" w:rsidRPr="009A18C4">
        <w:t xml:space="preserve"> stroke, atherosclerotic risk factors. </w:t>
      </w: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D14251"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Tayseer </w:t>
      </w:r>
      <w:proofErr w:type="spellStart"/>
      <w:r>
        <w:rPr>
          <w:rFonts w:ascii="Times New Roman" w:hAnsi="Times New Roman" w:cs="Times New Roman"/>
          <w:iCs/>
          <w:sz w:val="24"/>
        </w:rPr>
        <w:t>Zein</w:t>
      </w:r>
      <w:proofErr w:type="spellEnd"/>
      <w:r w:rsidR="00DF04E3" w:rsidRPr="00DF04E3">
        <w:rPr>
          <w:rFonts w:ascii="Times New Roman" w:hAnsi="Times New Roman" w:cs="Times New Roman"/>
          <w:iCs/>
          <w:sz w:val="24"/>
        </w:rPr>
        <w:t xml:space="preserve"> </w:t>
      </w:r>
      <w:r>
        <w:rPr>
          <w:rFonts w:ascii="Times New Roman" w:hAnsi="Times New Roman" w:cs="Times New Roman"/>
          <w:iCs/>
          <w:sz w:val="24"/>
        </w:rPr>
        <w:t xml:space="preserve">was graduated from college of medicine, University </w:t>
      </w:r>
      <w:r w:rsidR="00C60925">
        <w:rPr>
          <w:rFonts w:ascii="Times New Roman" w:hAnsi="Times New Roman" w:cs="Times New Roman"/>
          <w:iCs/>
          <w:sz w:val="24"/>
        </w:rPr>
        <w:t>o</w:t>
      </w:r>
      <w:r>
        <w:rPr>
          <w:rFonts w:ascii="Times New Roman" w:hAnsi="Times New Roman" w:cs="Times New Roman"/>
          <w:iCs/>
          <w:sz w:val="24"/>
        </w:rPr>
        <w:t>f Khartoum on 1978 and</w:t>
      </w:r>
      <w:r w:rsidR="00C60925">
        <w:rPr>
          <w:rFonts w:ascii="Times New Roman" w:hAnsi="Times New Roman" w:cs="Times New Roman"/>
          <w:iCs/>
          <w:sz w:val="24"/>
        </w:rPr>
        <w:t xml:space="preserve"> she</w:t>
      </w:r>
      <w:bookmarkStart w:id="0" w:name="_GoBack"/>
      <w:bookmarkEnd w:id="0"/>
      <w:r>
        <w:rPr>
          <w:rFonts w:ascii="Times New Roman" w:hAnsi="Times New Roman" w:cs="Times New Roman"/>
          <w:iCs/>
          <w:sz w:val="24"/>
        </w:rPr>
        <w:t xml:space="preserve"> obtained her FRCP on 2003. She is the head department of Neurology &amp; Neurophysiology</w:t>
      </w:r>
      <w:r w:rsidR="00C60925">
        <w:rPr>
          <w:rFonts w:ascii="Times New Roman" w:hAnsi="Times New Roman" w:cs="Times New Roman"/>
          <w:iCs/>
          <w:sz w:val="24"/>
        </w:rPr>
        <w:t xml:space="preserve"> at </w:t>
      </w:r>
      <w:proofErr w:type="spellStart"/>
      <w:r w:rsidR="00C60925">
        <w:rPr>
          <w:rFonts w:ascii="Times New Roman" w:hAnsi="Times New Roman" w:cs="Times New Roman"/>
          <w:iCs/>
          <w:sz w:val="24"/>
        </w:rPr>
        <w:t>AlQassami</w:t>
      </w:r>
      <w:proofErr w:type="spellEnd"/>
      <w:r w:rsidR="00C60925">
        <w:rPr>
          <w:rFonts w:ascii="Times New Roman" w:hAnsi="Times New Roman" w:cs="Times New Roman"/>
          <w:iCs/>
          <w:sz w:val="24"/>
        </w:rPr>
        <w:t xml:space="preserve"> hospital</w:t>
      </w:r>
      <w:r>
        <w:rPr>
          <w:rFonts w:ascii="Times New Roman" w:hAnsi="Times New Roman" w:cs="Times New Roman"/>
          <w:iCs/>
          <w:sz w:val="24"/>
        </w:rPr>
        <w:t xml:space="preserve"> for the last 19 years. She has an interest in stroke, epilepsy and movement disorde</w:t>
      </w:r>
      <w:r w:rsidR="00C60925">
        <w:rPr>
          <w:rFonts w:ascii="Times New Roman" w:hAnsi="Times New Roman" w:cs="Times New Roman"/>
          <w:iCs/>
          <w:sz w:val="24"/>
        </w:rPr>
        <w:t>rs. She published few papers in neurology field.</w:t>
      </w:r>
    </w:p>
    <w:p w:rsidR="00B3082B" w:rsidRDefault="00B3082B" w:rsidP="00DF04E3">
      <w:pPr>
        <w:pStyle w:val="HTMLPreformatted"/>
        <w:jc w:val="both"/>
        <w:rPr>
          <w:rFonts w:ascii="Times New Roman" w:hAnsi="Times New Roman" w:cs="Times New Roman"/>
          <w:iCs/>
          <w:sz w:val="24"/>
        </w:rPr>
      </w:pPr>
    </w:p>
    <w:p w:rsidR="00B3082B" w:rsidRDefault="00C60925" w:rsidP="00B3082B">
      <w:pPr>
        <w:pStyle w:val="HTMLPreformatted"/>
        <w:jc w:val="both"/>
        <w:rPr>
          <w:rFonts w:ascii="Times New Roman" w:hAnsi="Times New Roman" w:cs="Times New Roman"/>
          <w:b/>
          <w:iCs/>
          <w:sz w:val="24"/>
        </w:rPr>
      </w:pPr>
      <w:r>
        <w:rPr>
          <w:noProof/>
          <w:lang w:val="en-US"/>
        </w:rPr>
        <w:drawing>
          <wp:inline distT="0" distB="0" distL="0" distR="0">
            <wp:extent cx="884255" cy="612949"/>
            <wp:effectExtent l="0" t="0" r="0" b="0"/>
            <wp:docPr id="1" name="Picture 1" descr="C:\Users\514316\Desktop\Dr.Tayseer Documents\New Doc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14316\Desktop\Dr.Tayseer Documents\New Doc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3943" cy="612733"/>
                    </a:xfrm>
                    <a:prstGeom prst="rect">
                      <a:avLst/>
                    </a:prstGeom>
                    <a:noFill/>
                    <a:ln>
                      <a:noFill/>
                    </a:ln>
                  </pic:spPr>
                </pic:pic>
              </a:graphicData>
            </a:graphic>
          </wp:inline>
        </w:drawing>
      </w:r>
      <w:r w:rsidR="00B3082B">
        <w:rPr>
          <w:noProof/>
          <w:lang w:val="en-US"/>
        </w:rPr>
        <w:drawing>
          <wp:inline distT="0" distB="0" distL="0" distR="0" wp14:anchorId="63DABE11" wp14:editId="59BA73A8">
            <wp:extent cx="45719" cy="618054"/>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46238"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C60925" w:rsidP="00495C76">
      <w:pPr>
        <w:jc w:val="center"/>
        <w:rPr>
          <w:rFonts w:ascii="Times New Roman" w:hAnsi="Times New Roman" w:cs="Times New Roman"/>
          <w:b/>
          <w:sz w:val="24"/>
          <w:szCs w:val="24"/>
        </w:rPr>
      </w:pPr>
      <w:r>
        <w:rPr>
          <w:rFonts w:ascii="Times New Roman" w:hAnsi="Times New Roman" w:cs="Times New Roman"/>
          <w:b/>
          <w:sz w:val="24"/>
          <w:szCs w:val="24"/>
        </w:rPr>
        <w:t>tayseer14@hotmail.com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2FC" w:rsidRDefault="008802FC" w:rsidP="00495C76">
      <w:pPr>
        <w:spacing w:after="0" w:line="240" w:lineRule="auto"/>
      </w:pPr>
      <w:r>
        <w:separator/>
      </w:r>
    </w:p>
  </w:endnote>
  <w:endnote w:type="continuationSeparator" w:id="0">
    <w:p w:rsidR="008802FC" w:rsidRDefault="008802F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doni MT Poster Compressed">
    <w:panose1 w:val="02070706080601050204"/>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2FC" w:rsidRDefault="008802FC" w:rsidP="00495C76">
      <w:pPr>
        <w:spacing w:after="0" w:line="240" w:lineRule="auto"/>
      </w:pPr>
      <w:r>
        <w:separator/>
      </w:r>
    </w:p>
  </w:footnote>
  <w:footnote w:type="continuationSeparator" w:id="0">
    <w:p w:rsidR="008802FC" w:rsidRDefault="008802F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019E"/>
    <w:rsid w:val="002350BC"/>
    <w:rsid w:val="0028059F"/>
    <w:rsid w:val="00290D12"/>
    <w:rsid w:val="002F4DF0"/>
    <w:rsid w:val="00333E31"/>
    <w:rsid w:val="0038483D"/>
    <w:rsid w:val="00435234"/>
    <w:rsid w:val="00495C76"/>
    <w:rsid w:val="00627419"/>
    <w:rsid w:val="008802FC"/>
    <w:rsid w:val="00B3082B"/>
    <w:rsid w:val="00B6703B"/>
    <w:rsid w:val="00BA654F"/>
    <w:rsid w:val="00C60925"/>
    <w:rsid w:val="00CE511D"/>
    <w:rsid w:val="00D14251"/>
    <w:rsid w:val="00DF04E3"/>
    <w:rsid w:val="00F50C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Tayseer Mohamed Zain Al Abdin</cp:lastModifiedBy>
  <cp:revision>2</cp:revision>
  <dcterms:created xsi:type="dcterms:W3CDTF">2019-11-14T05:56:00Z</dcterms:created>
  <dcterms:modified xsi:type="dcterms:W3CDTF">2019-11-14T05:56:00Z</dcterms:modified>
</cp:coreProperties>
</file>