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66607" w:rsidRPr="00166607">
        <w:rPr>
          <w:rFonts w:ascii="Times New Roman" w:hAnsi="Times New Roman" w:cs="Times New Roman"/>
          <w:sz w:val="24"/>
          <w:szCs w:val="24"/>
          <w:lang w:val="en-US"/>
        </w:rPr>
        <w:t>Our experience of endovascular treatment of complex AVMs</w:t>
      </w:r>
    </w:p>
    <w:p w:rsidR="00166607" w:rsidRDefault="00166607" w:rsidP="00166607">
      <w:pPr>
        <w:pStyle w:val="HTML"/>
        <w:jc w:val="center"/>
        <w:rPr>
          <w:rFonts w:ascii="Times New Roman" w:hAnsi="Times New Roman" w:cs="Times New Roman"/>
          <w:sz w:val="24"/>
          <w:lang w:val="en-US" w:eastAsia="zh-TW"/>
        </w:rPr>
      </w:pPr>
      <w:r>
        <w:rPr>
          <w:rFonts w:ascii="Times New Roman" w:hAnsi="Times New Roman" w:cs="Times New Roman"/>
          <w:sz w:val="24"/>
          <w:u w:val="single"/>
          <w:lang w:val="en-US"/>
        </w:rPr>
        <w:t>V. Kiselev</w:t>
      </w:r>
      <w:r>
        <w:rPr>
          <w:rFonts w:ascii="Times New Roman" w:hAnsi="Times New Roman" w:cs="Times New Roman"/>
          <w:sz w:val="24"/>
          <w:u w:val="single"/>
          <w:vertAlign w:val="superscript"/>
          <w:lang w:val="en-US"/>
        </w:rPr>
        <w:t>1</w:t>
      </w:r>
      <w:r>
        <w:rPr>
          <w:rFonts w:ascii="Times New Roman" w:hAnsi="Times New Roman" w:cs="Times New Roman"/>
          <w:sz w:val="24"/>
          <w:u w:val="single"/>
          <w:lang w:val="en-US"/>
        </w:rPr>
        <w:t>, A. Perfilev</w:t>
      </w:r>
      <w:r>
        <w:rPr>
          <w:rFonts w:ascii="Times New Roman" w:hAnsi="Times New Roman" w:cs="Times New Roman"/>
          <w:sz w:val="24"/>
          <w:u w:val="single"/>
          <w:vertAlign w:val="superscript"/>
          <w:lang w:val="en-US"/>
        </w:rPr>
        <w:t>1</w:t>
      </w:r>
      <w:r>
        <w:rPr>
          <w:rFonts w:ascii="Times New Roman" w:hAnsi="Times New Roman" w:cs="Times New Roman"/>
          <w:sz w:val="24"/>
          <w:u w:val="single"/>
          <w:lang w:val="en-US"/>
        </w:rPr>
        <w:t>, A. Sosnov</w:t>
      </w:r>
      <w:r>
        <w:rPr>
          <w:rFonts w:ascii="Times New Roman" w:hAnsi="Times New Roman" w:cs="Times New Roman"/>
          <w:sz w:val="24"/>
          <w:u w:val="single"/>
          <w:vertAlign w:val="superscript"/>
          <w:lang w:val="en-US"/>
        </w:rPr>
        <w:t>1</w:t>
      </w:r>
      <w:r>
        <w:rPr>
          <w:rFonts w:ascii="Times New Roman" w:hAnsi="Times New Roman" w:cs="Times New Roman"/>
          <w:sz w:val="24"/>
          <w:u w:val="single"/>
          <w:lang w:val="en-US"/>
        </w:rPr>
        <w:t>, R. Gafurov</w:t>
      </w:r>
      <w:r>
        <w:rPr>
          <w:rFonts w:ascii="Times New Roman" w:hAnsi="Times New Roman" w:cs="Times New Roman"/>
          <w:sz w:val="24"/>
          <w:u w:val="single"/>
          <w:vertAlign w:val="superscript"/>
          <w:lang w:val="en-US"/>
        </w:rPr>
        <w:t>1</w:t>
      </w:r>
    </w:p>
    <w:p w:rsidR="00166607" w:rsidRDefault="00166607" w:rsidP="00166607">
      <w:pPr>
        <w:pStyle w:val="HTML"/>
        <w:rPr>
          <w:rFonts w:ascii="Times New Roman" w:hAnsi="Times New Roman" w:cs="Times New Roman"/>
          <w:i/>
          <w:iCs/>
          <w:sz w:val="24"/>
          <w:vertAlign w:val="superscript"/>
        </w:rPr>
      </w:pPr>
    </w:p>
    <w:p w:rsidR="00166607" w:rsidRDefault="00166607" w:rsidP="00166607">
      <w:pPr>
        <w:pStyle w:val="HTML"/>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ascii="Times New Roman" w:hAnsi="Times New Roman" w:cs="Times New Roman"/>
          <w:i/>
          <w:iCs/>
          <w:sz w:val="24"/>
        </w:rPr>
        <w:t>Federal Neurosurgical Cent</w:t>
      </w:r>
      <w:r>
        <w:rPr>
          <w:rFonts w:ascii="Times New Roman" w:hAnsi="Times New Roman" w:cs="Times New Roman"/>
          <w:i/>
          <w:iCs/>
          <w:sz w:val="24"/>
          <w:lang w:val="en-US"/>
        </w:rPr>
        <w:t>e</w:t>
      </w:r>
      <w:r>
        <w:rPr>
          <w:rFonts w:ascii="Times New Roman" w:hAnsi="Times New Roman" w:cs="Times New Roman"/>
          <w:i/>
          <w:iCs/>
          <w:sz w:val="24"/>
        </w:rPr>
        <w:t>r (Novosibirsk, Russian Federation)</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5A2B59" w:rsidRDefault="005A2B59" w:rsidP="005A2B59">
      <w:pPr>
        <w:pStyle w:val="HTML"/>
        <w:jc w:val="both"/>
        <w:rPr>
          <w:rFonts w:ascii="Times New Roman" w:hAnsi="Times New Roman" w:cs="Times New Roman"/>
          <w:b/>
          <w:sz w:val="24"/>
        </w:rPr>
      </w:pPr>
      <w:r>
        <w:rPr>
          <w:rFonts w:ascii="Times New Roman" w:hAnsi="Times New Roman" w:cs="Times New Roman"/>
          <w:b/>
          <w:sz w:val="24"/>
        </w:rPr>
        <w:t>Abstract:</w:t>
      </w:r>
    </w:p>
    <w:p w:rsidR="005A2B59" w:rsidRDefault="005A2B59" w:rsidP="005A2B59">
      <w:pPr>
        <w:pStyle w:val="HTML"/>
        <w:jc w:val="both"/>
        <w:rPr>
          <w:rFonts w:ascii="Times New Roman" w:hAnsi="Times New Roman" w:cs="Times New Roman"/>
          <w:sz w:val="24"/>
        </w:rPr>
      </w:pPr>
    </w:p>
    <w:p w:rsidR="005A2B59" w:rsidRDefault="005A2B59" w:rsidP="005A2B59">
      <w:pPr>
        <w:pStyle w:val="HTML"/>
        <w:jc w:val="both"/>
        <w:rPr>
          <w:rFonts w:ascii="Times New Roman" w:hAnsi="Times New Roman" w:cs="Times New Roman"/>
          <w:sz w:val="24"/>
        </w:rPr>
      </w:pPr>
      <w:r>
        <w:rPr>
          <w:rFonts w:ascii="Times New Roman" w:hAnsi="Times New Roman" w:cs="Times New Roman"/>
          <w:b/>
          <w:sz w:val="24"/>
        </w:rPr>
        <w:t>Introduction:</w:t>
      </w:r>
      <w:r>
        <w:rPr>
          <w:rFonts w:hint="eastAsia"/>
        </w:rPr>
        <w:t xml:space="preserve"> </w:t>
      </w:r>
      <w:r>
        <w:rPr>
          <w:rFonts w:ascii="Times New Roman" w:hAnsi="Times New Roman" w:cs="Times New Roman"/>
          <w:sz w:val="24"/>
          <w:lang w:val="en-US"/>
        </w:rPr>
        <w:t>Treatment of cerebral arteriovenous malformations (AVMs) is one of the most controversial and debated topics in modern neurosurgery and neuro</w:t>
      </w:r>
      <w:r w:rsidR="00C21847">
        <w:rPr>
          <w:rFonts w:ascii="Times New Roman" w:hAnsi="Times New Roman" w:cs="Times New Roman"/>
          <w:sz w:val="24"/>
          <w:lang w:val="en-US"/>
        </w:rPr>
        <w:t xml:space="preserve"> </w:t>
      </w:r>
      <w:r>
        <w:rPr>
          <w:rFonts w:ascii="Times New Roman" w:hAnsi="Times New Roman" w:cs="Times New Roman"/>
          <w:sz w:val="24"/>
          <w:lang w:val="en-US"/>
        </w:rPr>
        <w:t>in</w:t>
      </w:r>
      <w:r w:rsidR="00C21847">
        <w:rPr>
          <w:rFonts w:ascii="Times New Roman" w:hAnsi="Times New Roman" w:cs="Times New Roman"/>
          <w:sz w:val="24"/>
          <w:lang w:val="en-US"/>
        </w:rPr>
        <w:t>ter</w:t>
      </w:r>
      <w:r>
        <w:rPr>
          <w:rFonts w:ascii="Times New Roman" w:hAnsi="Times New Roman" w:cs="Times New Roman"/>
          <w:sz w:val="24"/>
          <w:lang w:val="en-US"/>
        </w:rPr>
        <w:t xml:space="preserve">ventional radiology around the world. </w:t>
      </w:r>
    </w:p>
    <w:p w:rsidR="005A2B59" w:rsidRDefault="005A2B59" w:rsidP="005A2B59">
      <w:pPr>
        <w:pStyle w:val="HTML"/>
        <w:jc w:val="both"/>
        <w:rPr>
          <w:rFonts w:ascii="Times New Roman" w:hAnsi="Times New Roman" w:cs="Times New Roman"/>
          <w:sz w:val="24"/>
        </w:rPr>
      </w:pPr>
      <w:bookmarkStart w:id="0" w:name="_GoBack"/>
      <w:bookmarkEnd w:id="0"/>
    </w:p>
    <w:p w:rsidR="005A2B59" w:rsidRDefault="005A2B59" w:rsidP="005A2B59">
      <w:pPr>
        <w:pStyle w:val="HTML"/>
        <w:jc w:val="both"/>
        <w:rPr>
          <w:rFonts w:ascii="Times New Roman" w:hAnsi="Times New Roman" w:cs="Times New Roman"/>
          <w:sz w:val="24"/>
        </w:rPr>
      </w:pPr>
      <w:r>
        <w:rPr>
          <w:rFonts w:ascii="Times New Roman" w:hAnsi="Times New Roman" w:cs="Times New Roman"/>
          <w:b/>
          <w:sz w:val="24"/>
        </w:rPr>
        <w:t>Purpose:</w:t>
      </w:r>
      <w:r>
        <w:rPr>
          <w:rFonts w:ascii="Times New Roman" w:hAnsi="Times New Roman" w:cs="Times New Roman"/>
          <w:sz w:val="24"/>
        </w:rPr>
        <w:t xml:space="preserve"> </w:t>
      </w:r>
      <w:r>
        <w:rPr>
          <w:rFonts w:ascii="Times New Roman" w:hAnsi="Times New Roman" w:cs="Times New Roman"/>
          <w:sz w:val="24"/>
          <w:lang w:val="en-US"/>
        </w:rPr>
        <w:t xml:space="preserve">to increase the rate of complete obliteration and to reduce the frequency of hemorrhagic complications in the postoperative period by using a different technique in the treatment of cerebral </w:t>
      </w:r>
      <w:r>
        <w:rPr>
          <w:rFonts w:ascii="Times New Roman" w:hAnsi="Times New Roman" w:cs="Times New Roman"/>
          <w:sz w:val="24"/>
          <w:lang w:val="en-IN"/>
        </w:rPr>
        <w:t>А</w:t>
      </w:r>
      <w:r>
        <w:rPr>
          <w:rFonts w:ascii="Times New Roman" w:hAnsi="Times New Roman" w:cs="Times New Roman"/>
          <w:sz w:val="24"/>
          <w:lang w:val="en-US"/>
        </w:rPr>
        <w:t>VMs</w:t>
      </w:r>
    </w:p>
    <w:p w:rsidR="005A2B59" w:rsidRDefault="005A2B59" w:rsidP="005A2B59">
      <w:pPr>
        <w:pStyle w:val="HTML"/>
        <w:jc w:val="both"/>
        <w:rPr>
          <w:rFonts w:ascii="Times New Roman" w:hAnsi="Times New Roman" w:cs="Times New Roman"/>
          <w:sz w:val="24"/>
        </w:rPr>
      </w:pPr>
    </w:p>
    <w:p w:rsidR="005A2B59" w:rsidRDefault="005A2B59" w:rsidP="005A2B59">
      <w:pPr>
        <w:pStyle w:val="HTML"/>
        <w:jc w:val="both"/>
        <w:rPr>
          <w:rFonts w:ascii="Times New Roman" w:hAnsi="Times New Roman" w:cs="Times New Roman"/>
          <w:sz w:val="24"/>
          <w:lang w:val="en-US"/>
        </w:rPr>
      </w:pPr>
      <w:r>
        <w:rPr>
          <w:rFonts w:ascii="Times New Roman" w:hAnsi="Times New Roman" w:cs="Times New Roman"/>
          <w:b/>
          <w:sz w:val="24"/>
          <w:lang w:val="en-US"/>
        </w:rPr>
        <w:t>Materials &amp; Methods:</w:t>
      </w:r>
      <w:r>
        <w:rPr>
          <w:rFonts w:ascii="Times New Roman" w:hAnsi="Times New Roman" w:cs="Times New Roman"/>
          <w:sz w:val="24"/>
          <w:lang w:val="en-US"/>
        </w:rPr>
        <w:t xml:space="preserve"> From 06.2014 till 06.2018, 523 patients with cerebral AVMs were endovascularly operated in the department of vascular neurosurgery. Most were supratentorial. In all cases, we performed operations through arterial and venous femoral accesses. Evaluation of AVM occlusion grade was based on control angiograms immediately after the intervention and 3 months later. A modified Rankin outcome scale was used to assess the functional result.</w:t>
      </w:r>
    </w:p>
    <w:p w:rsidR="005A2B59" w:rsidRDefault="005A2B59" w:rsidP="005A2B59">
      <w:pPr>
        <w:pStyle w:val="HTML"/>
        <w:jc w:val="both"/>
        <w:rPr>
          <w:rFonts w:ascii="Times New Roman" w:hAnsi="Times New Roman" w:cs="Times New Roman"/>
          <w:sz w:val="24"/>
          <w:lang w:val="en-US"/>
        </w:rPr>
      </w:pPr>
    </w:p>
    <w:p w:rsidR="005A2B59" w:rsidRDefault="005A2B59" w:rsidP="005A2B59">
      <w:pPr>
        <w:pStyle w:val="HTML"/>
        <w:jc w:val="both"/>
        <w:rPr>
          <w:rFonts w:ascii="Times New Roman" w:hAnsi="Times New Roman" w:cs="Times New Roman"/>
          <w:sz w:val="24"/>
          <w:lang w:val="en-US"/>
        </w:rPr>
      </w:pPr>
      <w:r>
        <w:rPr>
          <w:rFonts w:ascii="Times New Roman" w:hAnsi="Times New Roman" w:cs="Times New Roman"/>
          <w:b/>
          <w:sz w:val="24"/>
          <w:lang w:val="en-US"/>
        </w:rPr>
        <w:t>Results:</w:t>
      </w:r>
      <w:r>
        <w:rPr>
          <w:rFonts w:ascii="Times New Roman" w:hAnsi="Times New Roman" w:cs="Times New Roman"/>
          <w:sz w:val="24"/>
          <w:lang w:val="en-US"/>
        </w:rPr>
        <w:t xml:space="preserve"> Favorable outcome (</w:t>
      </w:r>
      <w:proofErr w:type="spellStart"/>
      <w:r>
        <w:rPr>
          <w:rFonts w:ascii="Times New Roman" w:hAnsi="Times New Roman" w:cs="Times New Roman"/>
          <w:sz w:val="24"/>
          <w:lang w:val="en-US"/>
        </w:rPr>
        <w:t>mRs</w:t>
      </w:r>
      <w:proofErr w:type="spellEnd"/>
      <w:r>
        <w:rPr>
          <w:rFonts w:ascii="Times New Roman" w:hAnsi="Times New Roman" w:cs="Times New Roman"/>
          <w:sz w:val="24"/>
          <w:lang w:val="en-US"/>
        </w:rPr>
        <w:t xml:space="preserve"> 0-1) of treatment was obtained in more than 80% of patients. Complete occlusion rate was achieved in 50,3% in adults and 67,5% in children. Postoperative complications - 4.8%. Intraoperative complications - 2.1%. Mortality 1 (0,2%) patient.</w:t>
      </w:r>
    </w:p>
    <w:p w:rsidR="005A2B59" w:rsidRDefault="005A2B59" w:rsidP="005A2B59">
      <w:pPr>
        <w:pStyle w:val="HTML"/>
        <w:jc w:val="both"/>
        <w:rPr>
          <w:rFonts w:ascii="Times New Roman" w:hAnsi="Times New Roman" w:cs="Times New Roman"/>
          <w:sz w:val="24"/>
          <w:lang w:val="en-US"/>
        </w:rPr>
      </w:pPr>
    </w:p>
    <w:p w:rsidR="005A2B59" w:rsidRDefault="005A2B59" w:rsidP="005A2B59">
      <w:pPr>
        <w:pStyle w:val="HTML"/>
        <w:jc w:val="both"/>
        <w:rPr>
          <w:rFonts w:ascii="Times New Roman" w:hAnsi="Times New Roman" w:cs="Times New Roman"/>
          <w:sz w:val="24"/>
          <w:szCs w:val="24"/>
          <w:lang w:val="en-US"/>
        </w:rPr>
      </w:pPr>
      <w:r>
        <w:rPr>
          <w:rFonts w:ascii="Times New Roman" w:hAnsi="Times New Roman" w:cs="Times New Roman"/>
          <w:b/>
          <w:sz w:val="24"/>
          <w:szCs w:val="24"/>
          <w:lang w:val="en-US"/>
        </w:rPr>
        <w:t>Conclusion:</w:t>
      </w:r>
      <w:r>
        <w:rPr>
          <w:rFonts w:ascii="Times New Roman" w:hAnsi="Times New Roman" w:cs="Times New Roman"/>
          <w:sz w:val="24"/>
          <w:szCs w:val="24"/>
          <w:lang w:val="en-US"/>
        </w:rPr>
        <w:t xml:space="preserve"> Multi-stage endovascular treatment allows you to get a higher complete obliteration, especially in patients with large and giant AVM, without increasing the risk of intra and postoperative complications.</w:t>
      </w:r>
      <w:r>
        <w:rPr>
          <w:rFonts w:asciiTheme="minorHAnsi" w:eastAsiaTheme="minorEastAsia" w:hAnsi="Calibri" w:cstheme="minorBidi"/>
          <w:color w:val="000000" w:themeColor="text1"/>
          <w:kern w:val="24"/>
          <w:sz w:val="22"/>
          <w:szCs w:val="22"/>
          <w:lang w:val="en-US"/>
        </w:rPr>
        <w:t xml:space="preserve"> </w:t>
      </w:r>
      <w:r>
        <w:rPr>
          <w:rFonts w:ascii="Times New Roman" w:hAnsi="Times New Roman" w:cs="Times New Roman"/>
          <w:sz w:val="24"/>
          <w:szCs w:val="24"/>
          <w:lang w:val="en-US"/>
        </w:rPr>
        <w:t xml:space="preserve">The use of transvenous approach in the endovascular surgery of cerebral arteriovenous malformations allows performing interventions on hard-to-reach for traditional </w:t>
      </w:r>
      <w:proofErr w:type="spellStart"/>
      <w:r>
        <w:rPr>
          <w:rFonts w:ascii="Times New Roman" w:hAnsi="Times New Roman" w:cs="Times New Roman"/>
          <w:sz w:val="24"/>
          <w:szCs w:val="24"/>
          <w:lang w:val="en-US"/>
        </w:rPr>
        <w:t>transarterial</w:t>
      </w:r>
      <w:proofErr w:type="spellEnd"/>
      <w:r>
        <w:rPr>
          <w:rFonts w:ascii="Times New Roman" w:hAnsi="Times New Roman" w:cs="Times New Roman"/>
          <w:sz w:val="24"/>
          <w:szCs w:val="24"/>
          <w:lang w:val="en-US"/>
        </w:rPr>
        <w:t xml:space="preserve"> embolization malformations. The high efficiency of the method, first of all, is due to the appropriate selection of patients. Combined approach raises the radical nature of surgical intervention, allowing to exclude residual filling of the malformation compartment.</w:t>
      </w:r>
    </w:p>
    <w:p w:rsidR="005A2B59" w:rsidRDefault="005A2B59" w:rsidP="005A2B59">
      <w:pPr>
        <w:pStyle w:val="HTML"/>
        <w:jc w:val="both"/>
        <w:rPr>
          <w:rFonts w:ascii="Times New Roman" w:hAnsi="Times New Roman" w:cs="Times New Roman"/>
          <w:sz w:val="24"/>
        </w:rPr>
      </w:pPr>
    </w:p>
    <w:p w:rsidR="005A2B59" w:rsidRDefault="005A2B59" w:rsidP="005A2B59">
      <w:pPr>
        <w:pStyle w:val="HTML"/>
        <w:jc w:val="both"/>
        <w:rPr>
          <w:rFonts w:ascii="Times New Roman" w:hAnsi="Times New Roman" w:cs="Times New Roman"/>
          <w:sz w:val="24"/>
        </w:rPr>
      </w:pPr>
      <w:r>
        <w:rPr>
          <w:rFonts w:ascii="Times New Roman" w:hAnsi="Times New Roman" w:cs="Times New Roman"/>
          <w:sz w:val="24"/>
        </w:rPr>
        <w:t>Keywords—</w:t>
      </w:r>
      <w:r>
        <w:rPr>
          <w:rFonts w:ascii="Times New Roman" w:hAnsi="Times New Roman" w:cs="Times New Roman"/>
          <w:i/>
          <w:sz w:val="24"/>
        </w:rPr>
        <w:t xml:space="preserve"> Arteriovenous malformation (AVM), Squid, Embolization, Transvenous approach</w:t>
      </w:r>
    </w:p>
    <w:p w:rsidR="0028059F" w:rsidRDefault="0028059F"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166607" w:rsidRDefault="00166607" w:rsidP="00166607">
      <w:pPr>
        <w:pStyle w:val="HTML"/>
        <w:jc w:val="both"/>
        <w:rPr>
          <w:rFonts w:ascii="Times New Roman" w:hAnsi="Times New Roman" w:cs="Times New Roman"/>
          <w:b/>
          <w:iCs/>
          <w:sz w:val="24"/>
        </w:rPr>
      </w:pPr>
      <w:r>
        <w:rPr>
          <w:rFonts w:ascii="Times New Roman" w:hAnsi="Times New Roman" w:cs="Times New Roman"/>
          <w:b/>
          <w:iCs/>
          <w:sz w:val="24"/>
        </w:rPr>
        <w:t>Professional Biography</w:t>
      </w:r>
    </w:p>
    <w:p w:rsidR="00166607" w:rsidRDefault="00166607" w:rsidP="00166607">
      <w:pPr>
        <w:pStyle w:val="HTML"/>
        <w:jc w:val="both"/>
        <w:rPr>
          <w:rFonts w:ascii="Times New Roman" w:hAnsi="Times New Roman" w:cs="Times New Roman"/>
          <w:b/>
          <w:iCs/>
          <w:sz w:val="24"/>
        </w:rPr>
      </w:pPr>
    </w:p>
    <w:p w:rsidR="00B3082B" w:rsidRDefault="00166607" w:rsidP="00166607">
      <w:pPr>
        <w:pStyle w:val="HTML"/>
        <w:jc w:val="both"/>
        <w:rPr>
          <w:rFonts w:ascii="Times New Roman" w:hAnsi="Times New Roman" w:cs="Times New Roman"/>
          <w:iCs/>
          <w:sz w:val="24"/>
        </w:rPr>
      </w:pPr>
      <w:r>
        <w:rPr>
          <w:rFonts w:ascii="Times New Roman" w:hAnsi="Times New Roman" w:cs="Times New Roman"/>
          <w:iCs/>
          <w:sz w:val="24"/>
        </w:rPr>
        <w:t xml:space="preserve">Vitaly Kiselev has completed his PhD at the age of 32 years from Russian Research Neurosurgical Institute named after </w:t>
      </w:r>
      <w:proofErr w:type="spellStart"/>
      <w:r>
        <w:rPr>
          <w:rFonts w:ascii="Times New Roman" w:hAnsi="Times New Roman" w:cs="Times New Roman"/>
          <w:iCs/>
          <w:sz w:val="24"/>
        </w:rPr>
        <w:t>A.</w:t>
      </w:r>
      <w:proofErr w:type="gramStart"/>
      <w:r>
        <w:rPr>
          <w:rFonts w:ascii="Times New Roman" w:hAnsi="Times New Roman" w:cs="Times New Roman"/>
          <w:iCs/>
          <w:sz w:val="24"/>
        </w:rPr>
        <w:t>L.Polenov</w:t>
      </w:r>
      <w:proofErr w:type="spellEnd"/>
      <w:proofErr w:type="gramEnd"/>
      <w:r>
        <w:rPr>
          <w:rFonts w:ascii="Times New Roman" w:hAnsi="Times New Roman" w:cs="Times New Roman"/>
          <w:iCs/>
          <w:sz w:val="24"/>
        </w:rPr>
        <w:t xml:space="preserve"> in Saint-Petersburg, Russia. He is the chief of endovascular division in department of vascular neurosurgery in Federal Neurosurgical </w:t>
      </w:r>
      <w:proofErr w:type="spellStart"/>
      <w:r>
        <w:rPr>
          <w:rFonts w:ascii="Times New Roman" w:hAnsi="Times New Roman" w:cs="Times New Roman"/>
          <w:iCs/>
          <w:sz w:val="24"/>
        </w:rPr>
        <w:t>Center</w:t>
      </w:r>
      <w:proofErr w:type="spellEnd"/>
      <w:r>
        <w:rPr>
          <w:rFonts w:ascii="Times New Roman" w:hAnsi="Times New Roman" w:cs="Times New Roman"/>
          <w:iCs/>
          <w:sz w:val="24"/>
        </w:rPr>
        <w:t xml:space="preserve"> (Novosibirsk, Russia). Over the last </w:t>
      </w:r>
      <w:r w:rsidR="005A2B59">
        <w:rPr>
          <w:rFonts w:ascii="Times New Roman" w:hAnsi="Times New Roman" w:cs="Times New Roman"/>
          <w:iCs/>
          <w:sz w:val="24"/>
        </w:rPr>
        <w:t>5</w:t>
      </w:r>
      <w:r>
        <w:rPr>
          <w:rFonts w:ascii="Times New Roman" w:hAnsi="Times New Roman" w:cs="Times New Roman"/>
          <w:iCs/>
          <w:sz w:val="24"/>
        </w:rPr>
        <w:t>.5 years,</w:t>
      </w:r>
      <w:r>
        <w:rPr>
          <w:rFonts w:ascii="Times New Roman" w:hAnsi="Times New Roman" w:cs="Times New Roman"/>
          <w:iCs/>
          <w:sz w:val="24"/>
          <w:lang w:val="en-US"/>
        </w:rPr>
        <w:t xml:space="preserve"> while working in Novosibirsk, he</w:t>
      </w:r>
      <w:r>
        <w:rPr>
          <w:rFonts w:ascii="Times New Roman" w:hAnsi="Times New Roman" w:cs="Times New Roman"/>
          <w:iCs/>
          <w:sz w:val="24"/>
        </w:rPr>
        <w:t xml:space="preserve"> performed more than 2,</w:t>
      </w:r>
      <w:r w:rsidR="005A2B59">
        <w:rPr>
          <w:rFonts w:ascii="Times New Roman" w:hAnsi="Times New Roman" w:cs="Times New Roman"/>
          <w:iCs/>
          <w:sz w:val="24"/>
        </w:rPr>
        <w:t>5</w:t>
      </w:r>
      <w:r>
        <w:rPr>
          <w:rFonts w:ascii="Times New Roman" w:hAnsi="Times New Roman" w:cs="Times New Roman"/>
          <w:iCs/>
          <w:sz w:val="24"/>
        </w:rPr>
        <w:t xml:space="preserve">00 endovascular operations in the pathology of cerebral and spinal </w:t>
      </w:r>
      <w:r>
        <w:rPr>
          <w:rFonts w:ascii="Times New Roman" w:hAnsi="Times New Roman" w:cs="Times New Roman"/>
          <w:iCs/>
          <w:sz w:val="24"/>
        </w:rPr>
        <w:lastRenderedPageBreak/>
        <w:t>vessels. He has published more than 3</w:t>
      </w:r>
      <w:r w:rsidR="005A2B59">
        <w:rPr>
          <w:rFonts w:ascii="Times New Roman" w:hAnsi="Times New Roman" w:cs="Times New Roman"/>
          <w:iCs/>
          <w:sz w:val="24"/>
        </w:rPr>
        <w:t>5</w:t>
      </w:r>
      <w:r>
        <w:rPr>
          <w:rFonts w:ascii="Times New Roman" w:hAnsi="Times New Roman" w:cs="Times New Roman"/>
          <w:iCs/>
          <w:sz w:val="24"/>
        </w:rPr>
        <w:t xml:space="preserve"> papers in reputed journals in Russian Federation. He is a member of EANS, EANR, </w:t>
      </w:r>
      <w:proofErr w:type="spellStart"/>
      <w:r>
        <w:rPr>
          <w:rFonts w:ascii="Times New Roman" w:hAnsi="Times New Roman" w:cs="Times New Roman"/>
          <w:iCs/>
          <w:sz w:val="24"/>
        </w:rPr>
        <w:t>SibNeuro</w:t>
      </w:r>
      <w:proofErr w:type="spellEnd"/>
      <w:r>
        <w:rPr>
          <w:rFonts w:ascii="Times New Roman" w:hAnsi="Times New Roman" w:cs="Times New Roman"/>
          <w:iCs/>
          <w:sz w:val="24"/>
        </w:rPr>
        <w:t>, Russian Neurosurgical Society</w:t>
      </w:r>
    </w:p>
    <w:p w:rsidR="00B3082B" w:rsidRPr="005A2B59" w:rsidRDefault="00B3082B" w:rsidP="00B3082B">
      <w:pPr>
        <w:pStyle w:val="HTML"/>
        <w:jc w:val="both"/>
        <w:rPr>
          <w:rFonts w:ascii="Times New Roman" w:hAnsi="Times New Roman" w:cs="Times New Roman"/>
          <w:b/>
          <w:iCs/>
          <w:sz w:val="24"/>
          <w:lang w:val="en-US"/>
        </w:rPr>
      </w:pPr>
      <w:r>
        <w:rPr>
          <w:rFonts w:ascii="Times New Roman" w:hAnsi="Times New Roman" w:cs="Times New Roman"/>
          <w:b/>
          <w:iCs/>
          <w:sz w:val="24"/>
        </w:rPr>
        <w:br/>
      </w:r>
    </w:p>
    <w:p w:rsidR="00166607" w:rsidRDefault="00166607" w:rsidP="00B3082B">
      <w:pPr>
        <w:pStyle w:val="HTML"/>
        <w:jc w:val="both"/>
        <w:rPr>
          <w:rFonts w:ascii="Times New Roman" w:hAnsi="Times New Roman" w:cs="Times New Roman"/>
          <w:b/>
          <w:iCs/>
          <w:sz w:val="24"/>
        </w:rPr>
      </w:pPr>
    </w:p>
    <w:p w:rsidR="00CD7222" w:rsidRDefault="007504EA" w:rsidP="00B3082B">
      <w:pPr>
        <w:pStyle w:val="HTML"/>
        <w:jc w:val="both"/>
        <w:rPr>
          <w:rFonts w:ascii="Times New Roman" w:hAnsi="Times New Roman" w:cs="Times New Roman"/>
          <w:b/>
          <w:iCs/>
          <w:sz w:val="24"/>
        </w:rPr>
      </w:pPr>
      <w:r>
        <w:rPr>
          <w:rFonts w:ascii="Times New Roman" w:hAnsi="Times New Roman" w:cs="Times New Roman"/>
          <w:b/>
          <w:iCs/>
          <w:noProof/>
          <w:sz w:val="24"/>
        </w:rPr>
        <w:drawing>
          <wp:inline distT="0" distB="0" distL="0" distR="0">
            <wp:extent cx="2006600" cy="1993900"/>
            <wp:effectExtent l="0" t="0" r="0" b="0"/>
            <wp:docPr id="1" name="Рисунок 1" descr="Изображение выглядит как человек, стена, внутренний, мужчи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нимок экрана 2019-11-01 в 16.39.42.png"/>
                    <pic:cNvPicPr/>
                  </pic:nvPicPr>
                  <pic:blipFill>
                    <a:blip r:embed="rId6">
                      <a:extLst>
                        <a:ext uri="{28A0092B-C50C-407E-A947-70E740481C1C}">
                          <a14:useLocalDpi xmlns:a14="http://schemas.microsoft.com/office/drawing/2010/main" val="0"/>
                        </a:ext>
                      </a:extLst>
                    </a:blip>
                    <a:stretch>
                      <a:fillRect/>
                    </a:stretch>
                  </pic:blipFill>
                  <pic:spPr>
                    <a:xfrm>
                      <a:off x="0" y="0"/>
                      <a:ext cx="2006600" cy="1993900"/>
                    </a:xfrm>
                    <a:prstGeom prst="rect">
                      <a:avLst/>
                    </a:prstGeom>
                  </pic:spPr>
                </pic:pic>
              </a:graphicData>
            </a:graphic>
          </wp:inline>
        </w:drawing>
      </w:r>
    </w:p>
    <w:p w:rsidR="00CD7222" w:rsidRDefault="00CD7222" w:rsidP="00B3082B">
      <w:pPr>
        <w:pStyle w:val="HTML"/>
        <w:jc w:val="both"/>
        <w:rPr>
          <w:rFonts w:ascii="Times New Roman" w:hAnsi="Times New Roman" w:cs="Times New Roman"/>
          <w:b/>
          <w:iCs/>
          <w:sz w:val="24"/>
        </w:rPr>
      </w:pPr>
    </w:p>
    <w:p w:rsidR="00166607" w:rsidRDefault="00166607" w:rsidP="00B3082B">
      <w:pPr>
        <w:pStyle w:val="HTML"/>
        <w:jc w:val="both"/>
        <w:rPr>
          <w:rFonts w:ascii="Times New Roman" w:hAnsi="Times New Roman" w:cs="Times New Roman"/>
          <w:b/>
          <w:iCs/>
          <w:sz w:val="24"/>
        </w:rPr>
      </w:pPr>
    </w:p>
    <w:p w:rsidR="00B3082B" w:rsidRDefault="00B3082B" w:rsidP="00DF04E3">
      <w:pPr>
        <w:pStyle w:val="HTML"/>
        <w:jc w:val="both"/>
        <w:rPr>
          <w:rFonts w:ascii="Times New Roman" w:hAnsi="Times New Roman" w:cs="Times New Roman"/>
          <w:iCs/>
          <w:sz w:val="24"/>
        </w:rPr>
      </w:pPr>
    </w:p>
    <w:p w:rsidR="00166607" w:rsidRDefault="00166607" w:rsidP="00166607">
      <w:pPr>
        <w:pStyle w:val="HTML"/>
        <w:rPr>
          <w:rFonts w:ascii="Times New Roman" w:hAnsi="Times New Roman" w:cs="Times New Roman"/>
          <w:iCs/>
          <w:sz w:val="24"/>
          <w:lang w:val="en-US"/>
        </w:rPr>
      </w:pPr>
      <w:r>
        <w:rPr>
          <w:rFonts w:ascii="Times New Roman" w:hAnsi="Times New Roman" w:cs="Times New Roman"/>
          <w:iCs/>
          <w:sz w:val="24"/>
        </w:rPr>
        <w:t xml:space="preserve">Email Id: </w:t>
      </w:r>
      <w:hyperlink r:id="rId7" w:history="1">
        <w:r>
          <w:rPr>
            <w:rStyle w:val="a9"/>
            <w:rFonts w:ascii="Times New Roman" w:hAnsi="Times New Roman" w:cs="Times New Roman"/>
            <w:iCs/>
            <w:sz w:val="24"/>
            <w:lang w:val="en-US"/>
          </w:rPr>
          <w:t>neuro-surgeon@yandex.ru</w:t>
        </w:r>
      </w:hyperlink>
    </w:p>
    <w:p w:rsidR="00166607" w:rsidRDefault="00166607" w:rsidP="00166607">
      <w:pPr>
        <w:pStyle w:val="HTML"/>
        <w:rPr>
          <w:rFonts w:ascii="Times New Roman" w:hAnsi="Times New Roman" w:cs="Times New Roman"/>
          <w:iCs/>
          <w:sz w:val="24"/>
          <w:lang w:val="en-US"/>
        </w:rPr>
      </w:pPr>
    </w:p>
    <w:p w:rsidR="00166607" w:rsidRDefault="00166607" w:rsidP="00166607">
      <w:pPr>
        <w:pStyle w:val="HTML"/>
        <w:rPr>
          <w:rFonts w:ascii="Times New Roman" w:hAnsi="Times New Roman" w:cs="Times New Roman"/>
          <w:iCs/>
          <w:sz w:val="24"/>
          <w:lang w:val="en-US"/>
        </w:rPr>
      </w:pPr>
      <w:r>
        <w:rPr>
          <w:rFonts w:ascii="Times New Roman" w:hAnsi="Times New Roman" w:cs="Times New Roman"/>
          <w:iCs/>
          <w:sz w:val="24"/>
          <w:lang w:val="en-US"/>
        </w:rPr>
        <w:t>Phone: +79119341469</w:t>
      </w:r>
    </w:p>
    <w:p w:rsidR="00DF04E3" w:rsidRPr="00495C76" w:rsidRDefault="00DF04E3" w:rsidP="00166607">
      <w:pPr>
        <w:pStyle w:val="HTML"/>
        <w:jc w:val="right"/>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1A4A" w:rsidRDefault="00931A4A" w:rsidP="00495C76">
      <w:pPr>
        <w:spacing w:after="0" w:line="240" w:lineRule="auto"/>
      </w:pPr>
      <w:r>
        <w:separator/>
      </w:r>
    </w:p>
  </w:endnote>
  <w:endnote w:type="continuationSeparator" w:id="0">
    <w:p w:rsidR="00931A4A" w:rsidRDefault="00931A4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1A4A" w:rsidRDefault="00931A4A" w:rsidP="00495C76">
      <w:pPr>
        <w:spacing w:after="0" w:line="240" w:lineRule="auto"/>
      </w:pPr>
      <w:r>
        <w:separator/>
      </w:r>
    </w:p>
  </w:footnote>
  <w:footnote w:type="continuationSeparator" w:id="0">
    <w:p w:rsidR="00931A4A" w:rsidRDefault="00931A4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66607"/>
    <w:rsid w:val="002350BC"/>
    <w:rsid w:val="0028059F"/>
    <w:rsid w:val="002F4DF0"/>
    <w:rsid w:val="00333E31"/>
    <w:rsid w:val="0038483D"/>
    <w:rsid w:val="00435234"/>
    <w:rsid w:val="00495C76"/>
    <w:rsid w:val="005A2B59"/>
    <w:rsid w:val="00627419"/>
    <w:rsid w:val="007504EA"/>
    <w:rsid w:val="00931A4A"/>
    <w:rsid w:val="00B3082B"/>
    <w:rsid w:val="00B6703B"/>
    <w:rsid w:val="00BA654F"/>
    <w:rsid w:val="00C21847"/>
    <w:rsid w:val="00CD7222"/>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36A23"/>
  <w15:docId w15:val="{171C413F-8B22-CB4C-9501-6FB34E7DB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semiHidden/>
    <w:unhideWhenUsed/>
    <w:rsid w:val="001666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13016">
      <w:bodyDiv w:val="1"/>
      <w:marLeft w:val="0"/>
      <w:marRight w:val="0"/>
      <w:marTop w:val="0"/>
      <w:marBottom w:val="0"/>
      <w:divBdr>
        <w:top w:val="none" w:sz="0" w:space="0" w:color="auto"/>
        <w:left w:val="none" w:sz="0" w:space="0" w:color="auto"/>
        <w:bottom w:val="none" w:sz="0" w:space="0" w:color="auto"/>
        <w:right w:val="none" w:sz="0" w:space="0" w:color="auto"/>
      </w:divBdr>
    </w:div>
    <w:div w:id="109057901">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11991164">
      <w:bodyDiv w:val="1"/>
      <w:marLeft w:val="0"/>
      <w:marRight w:val="0"/>
      <w:marTop w:val="0"/>
      <w:marBottom w:val="0"/>
      <w:divBdr>
        <w:top w:val="none" w:sz="0" w:space="0" w:color="auto"/>
        <w:left w:val="none" w:sz="0" w:space="0" w:color="auto"/>
        <w:bottom w:val="none" w:sz="0" w:space="0" w:color="auto"/>
        <w:right w:val="none" w:sz="0" w:space="0" w:color="auto"/>
      </w:divBdr>
    </w:div>
    <w:div w:id="145301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neuro-surgeon@yandex.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422</Words>
  <Characters>2408</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Виталий Киселев</cp:lastModifiedBy>
  <cp:revision>4</cp:revision>
  <dcterms:created xsi:type="dcterms:W3CDTF">2019-11-01T09:29:00Z</dcterms:created>
  <dcterms:modified xsi:type="dcterms:W3CDTF">2019-11-01T09:42:00Z</dcterms:modified>
</cp:coreProperties>
</file>