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6FA" w:rsidRDefault="00E476FA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Prescribing pattern of s</w:t>
      </w:r>
      <w:bookmarkStart w:id="0" w:name="_GoBack"/>
      <w:bookmarkEnd w:id="0"/>
      <w:r>
        <w:rPr>
          <w:color w:val="337AB7"/>
        </w:rPr>
        <w:t>tatins for primary prevention of cardiovascular disease in patients with type 2 diabetes: insights from Ethiopia</w:t>
      </w:r>
    </w:p>
    <w:p w:rsidR="0078738A" w:rsidRDefault="00470B78" w:rsidP="00E476FA">
      <w:pPr>
        <w:pStyle w:val="BodyText"/>
        <w:tabs>
          <w:tab w:val="left" w:pos="5580"/>
        </w:tabs>
        <w:spacing w:before="73" w:line="198" w:lineRule="exact"/>
        <w:ind w:left="100" w:right="5200"/>
        <w:rPr>
          <w:rFonts w:ascii="Arial"/>
        </w:rPr>
      </w:pPr>
      <w:r>
        <w:rPr>
          <w:rFonts w:ascii="Arial"/>
        </w:rPr>
        <w:t xml:space="preserve">Gebre </w:t>
      </w:r>
      <w:r w:rsidR="0015301D">
        <w:rPr>
          <w:rFonts w:ascii="Arial"/>
        </w:rPr>
        <w:t>TD</w:t>
      </w:r>
      <w:r w:rsidR="005973B9">
        <w:rPr>
          <w:rFonts w:ascii="Arial"/>
        </w:rPr>
        <w:t xml:space="preserve">, </w:t>
      </w:r>
      <w:r>
        <w:rPr>
          <w:rFonts w:ascii="Arial"/>
        </w:rPr>
        <w:t>MSc,</w:t>
      </w:r>
      <w:r w:rsidR="00424D73">
        <w:rPr>
          <w:rFonts w:ascii="Arial"/>
        </w:rPr>
        <w:t xml:space="preserve"> </w:t>
      </w:r>
      <w:r>
        <w:rPr>
          <w:rFonts w:ascii="Arial"/>
        </w:rPr>
        <w:t>Rph</w:t>
      </w:r>
      <w:r w:rsidR="005973B9">
        <w:rPr>
          <w:rFonts w:ascii="Arial"/>
        </w:rPr>
        <w:t xml:space="preserve">, </w:t>
      </w:r>
      <w:r>
        <w:rPr>
          <w:rFonts w:ascii="Arial"/>
        </w:rPr>
        <w:t>Aksum University, Aksum, Ethiopia</w:t>
      </w:r>
      <w:r w:rsidR="005973B9">
        <w:rPr>
          <w:rFonts w:ascii="Arial"/>
        </w:rPr>
        <w:t xml:space="preserve"> </w:t>
      </w:r>
    </w:p>
    <w:p w:rsidR="005973B9" w:rsidRDefault="0078738A" w:rsidP="00E476FA">
      <w:pPr>
        <w:pStyle w:val="BodyText"/>
        <w:spacing w:before="73" w:line="198" w:lineRule="exact"/>
        <w:ind w:left="100" w:right="5290"/>
        <w:rPr>
          <w:rFonts w:ascii="Arial"/>
        </w:rPr>
      </w:pPr>
      <w:r>
        <w:rPr>
          <w:rFonts w:ascii="Arial"/>
        </w:rPr>
        <w:t>Dr</w:t>
      </w:r>
      <w:r w:rsidR="00BC3AB3">
        <w:rPr>
          <w:rFonts w:ascii="Arial"/>
        </w:rPr>
        <w:t>.</w:t>
      </w:r>
      <w:r>
        <w:rPr>
          <w:rFonts w:ascii="Arial"/>
        </w:rPr>
        <w:t xml:space="preserve"> </w:t>
      </w:r>
      <w:r w:rsidR="00E476FA">
        <w:rPr>
          <w:rFonts w:ascii="Arial"/>
        </w:rPr>
        <w:t>Daniel WK, M</w:t>
      </w:r>
      <w:r w:rsidR="005973B9">
        <w:rPr>
          <w:rFonts w:ascii="Arial"/>
        </w:rPr>
        <w:t xml:space="preserve">D, </w:t>
      </w:r>
      <w:r w:rsidR="00E476FA">
        <w:rPr>
          <w:rFonts w:ascii="Arial"/>
        </w:rPr>
        <w:t>Internist</w:t>
      </w:r>
      <w:r w:rsidR="005973B9">
        <w:rPr>
          <w:rFonts w:ascii="Arial"/>
        </w:rPr>
        <w:t xml:space="preserve">, </w:t>
      </w:r>
      <w:r w:rsidR="00E476FA">
        <w:rPr>
          <w:rFonts w:ascii="Arial"/>
        </w:rPr>
        <w:t>Aksum University, Aksum, Ethiopia</w:t>
      </w:r>
    </w:p>
    <w:p w:rsidR="00E476FA" w:rsidRDefault="00E476FA" w:rsidP="00E476FA">
      <w:pPr>
        <w:pStyle w:val="BodyText"/>
        <w:spacing w:before="73" w:line="198" w:lineRule="exact"/>
        <w:ind w:left="100" w:right="5290"/>
        <w:rPr>
          <w:rFonts w:ascii="Arial"/>
        </w:rPr>
      </w:pPr>
      <w:r>
        <w:rPr>
          <w:rFonts w:ascii="Arial"/>
        </w:rPr>
        <w:t>Yirga LN, MSc, Rph, Mekelle University, Mekelle, Ethiopia</w:t>
      </w:r>
    </w:p>
    <w:p w:rsidR="00AE3E37" w:rsidRDefault="00AE3E37">
      <w:pPr>
        <w:rPr>
          <w:rFonts w:ascii="Arial"/>
          <w:sz w:val="21"/>
        </w:rPr>
        <w:sectPr w:rsidR="00AE3E37" w:rsidSect="006B4634">
          <w:headerReference w:type="default" r:id="rId8"/>
          <w:footerReference w:type="default" r:id="rId9"/>
          <w:type w:val="continuous"/>
          <w:pgSz w:w="11910" w:h="16840"/>
          <w:pgMar w:top="1180" w:right="600" w:bottom="840" w:left="620" w:header="541" w:footer="642" w:gutter="0"/>
          <w:cols w:space="720"/>
        </w:sectPr>
      </w:pPr>
    </w:p>
    <w:p w:rsidR="00AE3E37" w:rsidRDefault="00A9710C" w:rsidP="001628DB">
      <w:pPr>
        <w:pStyle w:val="Heading3"/>
        <w:spacing w:before="147"/>
        <w:ind w:left="0"/>
        <w:jc w:val="both"/>
      </w:pPr>
      <w:r w:rsidRPr="008C67A8"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Pr="001628DB" w:rsidRDefault="009919EE" w:rsidP="008544A1">
      <w:pPr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>
        <w:rPr>
          <w:rFonts w:cs="Times New Roman"/>
          <w:color w:val="000000" w:themeColor="text1"/>
          <w:sz w:val="18"/>
          <w:szCs w:val="18"/>
        </w:rPr>
        <w:t>Background: p</w:t>
      </w:r>
      <w:r w:rsidR="00D8499A" w:rsidRPr="001628DB">
        <w:rPr>
          <w:rFonts w:cs="Times New Roman"/>
          <w:color w:val="000000" w:themeColor="text1"/>
          <w:sz w:val="18"/>
          <w:szCs w:val="18"/>
        </w:rPr>
        <w:t>atients with T2D historically have two or three times higher rate of CVD than adults without diabetes.</w:t>
      </w:r>
      <w:r w:rsidR="00D8499A" w:rsidRPr="001628DB">
        <w:rPr>
          <w:color w:val="000000" w:themeColor="text1"/>
          <w:sz w:val="18"/>
          <w:szCs w:val="18"/>
        </w:rPr>
        <w:t xml:space="preserve"> </w:t>
      </w:r>
      <w:r w:rsidR="001815AE" w:rsidRPr="001628DB">
        <w:rPr>
          <w:rFonts w:eastAsia="Times New Roman" w:cs="Times New Roman"/>
          <w:color w:val="000000" w:themeColor="text1"/>
          <w:sz w:val="18"/>
          <w:szCs w:val="18"/>
        </w:rPr>
        <w:t>R</w:t>
      </w:r>
      <w:r w:rsidR="00D8499A" w:rsidRPr="001628DB">
        <w:rPr>
          <w:rFonts w:cs="Times New Roman"/>
          <w:color w:val="000000" w:themeColor="text1"/>
          <w:sz w:val="18"/>
          <w:szCs w:val="18"/>
        </w:rPr>
        <w:t>educing high blood cholesterol, a risk factor for CVD in people with and without a past history of CVD is an important goal of pharmacotherapy.</w:t>
      </w:r>
      <w:r w:rsidR="005B13A8">
        <w:rPr>
          <w:rFonts w:cs="Times New Roman"/>
          <w:color w:val="000000" w:themeColor="text1"/>
          <w:sz w:val="18"/>
          <w:szCs w:val="18"/>
        </w:rPr>
        <w:t xml:space="preserve"> </w:t>
      </w:r>
      <w:r w:rsidR="005B13A8" w:rsidRPr="001628DB">
        <w:rPr>
          <w:rFonts w:cs="Times New Roman"/>
          <w:color w:val="000000" w:themeColor="text1"/>
          <w:sz w:val="18"/>
          <w:szCs w:val="18"/>
        </w:rPr>
        <w:t>A</w:t>
      </w:r>
      <w:r w:rsidR="00D8499A" w:rsidRPr="001628DB">
        <w:rPr>
          <w:rFonts w:cs="Times New Roman"/>
          <w:color w:val="000000" w:themeColor="text1"/>
          <w:sz w:val="18"/>
          <w:szCs w:val="18"/>
        </w:rPr>
        <w:t xml:space="preserve">ll </w:t>
      </w:r>
      <w:r w:rsidR="005B13A8" w:rsidRPr="001628DB">
        <w:rPr>
          <w:rFonts w:cs="Times New Roman"/>
          <w:color w:val="000000" w:themeColor="text1"/>
          <w:sz w:val="18"/>
          <w:szCs w:val="18"/>
        </w:rPr>
        <w:t>people with T2D</w:t>
      </w:r>
      <w:r w:rsidR="005B13A8">
        <w:rPr>
          <w:rFonts w:cs="Times New Roman"/>
          <w:color w:val="000000" w:themeColor="text1"/>
          <w:sz w:val="18"/>
          <w:szCs w:val="18"/>
        </w:rPr>
        <w:t xml:space="preserve"> are</w:t>
      </w:r>
      <w:r w:rsidR="005B13A8" w:rsidRPr="001628DB">
        <w:rPr>
          <w:rFonts w:cs="Times New Roman"/>
          <w:color w:val="000000" w:themeColor="text1"/>
          <w:sz w:val="18"/>
          <w:szCs w:val="18"/>
        </w:rPr>
        <w:t xml:space="preserve"> </w:t>
      </w:r>
      <w:r w:rsidR="00D8499A" w:rsidRPr="001628DB">
        <w:rPr>
          <w:rFonts w:cs="Times New Roman"/>
          <w:color w:val="000000" w:themeColor="text1"/>
          <w:sz w:val="18"/>
          <w:szCs w:val="18"/>
        </w:rPr>
        <w:t xml:space="preserve">at high risk of CVDs; thus proper uses of statins decrease the risk of coronary heart disease (CHD) </w:t>
      </w:r>
      <w:r w:rsidR="00D8499A" w:rsidRPr="001628DB">
        <w:rPr>
          <w:rFonts w:cs="Times New Roman"/>
          <w:bCs/>
          <w:color w:val="000000" w:themeColor="text1"/>
          <w:sz w:val="18"/>
          <w:szCs w:val="18"/>
        </w:rPr>
        <w:t xml:space="preserve">in patients </w:t>
      </w:r>
      <w:r w:rsidR="00D8499A" w:rsidRPr="001628DB">
        <w:rPr>
          <w:rFonts w:cs="Times New Roman"/>
          <w:color w:val="000000" w:themeColor="text1"/>
          <w:sz w:val="18"/>
          <w:szCs w:val="18"/>
        </w:rPr>
        <w:t xml:space="preserve">with </w:t>
      </w:r>
      <w:r w:rsidR="00D8499A" w:rsidRPr="001628DB">
        <w:rPr>
          <w:rFonts w:cs="Times New Roman"/>
          <w:bCs/>
          <w:color w:val="000000" w:themeColor="text1"/>
          <w:sz w:val="18"/>
          <w:szCs w:val="18"/>
        </w:rPr>
        <w:t>T2D</w:t>
      </w:r>
      <w:r w:rsidR="00D8499A" w:rsidRPr="001628DB">
        <w:rPr>
          <w:rFonts w:cs="Times New Roman"/>
          <w:b/>
          <w:bCs/>
          <w:color w:val="000000" w:themeColor="text1"/>
          <w:sz w:val="18"/>
          <w:szCs w:val="18"/>
        </w:rPr>
        <w:t xml:space="preserve"> </w:t>
      </w:r>
      <w:r w:rsidR="00D8499A" w:rsidRPr="001628DB">
        <w:rPr>
          <w:rFonts w:cs="Times New Roman"/>
          <w:color w:val="000000" w:themeColor="text1"/>
          <w:sz w:val="18"/>
          <w:szCs w:val="18"/>
        </w:rPr>
        <w:t>and hyperlipidemia.</w:t>
      </w:r>
      <w:r w:rsidR="00D8499A" w:rsidRPr="001628D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D8499A" w:rsidRPr="001628DB">
        <w:rPr>
          <w:rFonts w:cs="Times New Roman"/>
          <w:color w:val="000000" w:themeColor="text1"/>
          <w:sz w:val="18"/>
          <w:szCs w:val="18"/>
        </w:rPr>
        <w:t xml:space="preserve">Indeed, statins are effective agents that can reduce major coronary events and stroke in </w:t>
      </w:r>
      <w:r w:rsidR="005B31B5" w:rsidRPr="001628DB">
        <w:rPr>
          <w:rFonts w:cs="Times New Roman"/>
          <w:color w:val="000000" w:themeColor="text1"/>
          <w:sz w:val="18"/>
          <w:szCs w:val="18"/>
        </w:rPr>
        <w:t>patients with T2D.</w:t>
      </w:r>
      <w:r w:rsidR="00D8499A" w:rsidRPr="001628D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815AE">
        <w:rPr>
          <w:rFonts w:eastAsia="Times New Roman" w:cs="Times New Roman"/>
          <w:color w:val="000000" w:themeColor="text1"/>
          <w:sz w:val="18"/>
          <w:szCs w:val="18"/>
        </w:rPr>
        <w:t xml:space="preserve">However, </w:t>
      </w:r>
      <w:r w:rsidR="005B31B5" w:rsidRPr="001628DB">
        <w:rPr>
          <w:rFonts w:eastAsia="Times New Roman" w:cs="Times New Roman"/>
          <w:color w:val="000000" w:themeColor="text1"/>
          <w:sz w:val="18"/>
          <w:szCs w:val="18"/>
        </w:rPr>
        <w:t xml:space="preserve">underutilization of statins is reported in </w:t>
      </w:r>
      <w:r w:rsidR="005B31B5" w:rsidRPr="001628DB">
        <w:rPr>
          <w:rFonts w:cs="Times New Roman"/>
          <w:color w:val="000000" w:themeColor="text1"/>
          <w:sz w:val="18"/>
          <w:szCs w:val="18"/>
        </w:rPr>
        <w:t xml:space="preserve">the </w:t>
      </w:r>
      <w:r w:rsidR="005B31B5" w:rsidRPr="001628DB">
        <w:rPr>
          <w:rFonts w:eastAsia="Times New Roman" w:cs="Times New Roman"/>
          <w:color w:val="000000" w:themeColor="text1"/>
          <w:sz w:val="18"/>
          <w:szCs w:val="18"/>
        </w:rPr>
        <w:t>sub-Saharan African countries,</w:t>
      </w:r>
      <w:r w:rsidR="008544A1" w:rsidRPr="001628DB">
        <w:rPr>
          <w:rFonts w:eastAsia="Times New Roman" w:cs="Times New Roman"/>
          <w:color w:val="000000" w:themeColor="text1"/>
          <w:sz w:val="18"/>
          <w:szCs w:val="18"/>
        </w:rPr>
        <w:t xml:space="preserve"> particularly</w:t>
      </w:r>
      <w:r w:rsidR="005B31B5" w:rsidRPr="001628DB">
        <w:rPr>
          <w:rFonts w:eastAsia="Times New Roman" w:cs="Times New Roman"/>
          <w:color w:val="000000" w:themeColor="text1"/>
          <w:sz w:val="18"/>
          <w:szCs w:val="18"/>
        </w:rPr>
        <w:t xml:space="preserve"> </w:t>
      </w:r>
      <w:r w:rsidR="008544A1" w:rsidRPr="001628DB">
        <w:rPr>
          <w:color w:val="000000" w:themeColor="text1"/>
          <w:sz w:val="18"/>
          <w:szCs w:val="18"/>
        </w:rPr>
        <w:t xml:space="preserve">in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case of </w:t>
      </w:r>
      <w:r w:rsidR="008544A1" w:rsidRPr="001628DB">
        <w:rPr>
          <w:color w:val="000000" w:themeColor="text1"/>
          <w:sz w:val="18"/>
          <w:szCs w:val="18"/>
        </w:rPr>
        <w:t>Ethiopia it has not been previously studied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. </w:t>
      </w:r>
      <w:r w:rsidR="005B31B5" w:rsidRPr="001628DB">
        <w:rPr>
          <w:rStyle w:val="NoSpacingChar"/>
          <w:rFonts w:ascii="Tw Cen MT" w:eastAsiaTheme="majorEastAsia" w:hAnsi="Tw Cen MT" w:cs="Times New Roman"/>
          <w:color w:val="000000" w:themeColor="text1"/>
          <w:sz w:val="18"/>
          <w:szCs w:val="18"/>
        </w:rPr>
        <w:t xml:space="preserve">Therefore, the purpose </w:t>
      </w:r>
      <w:r w:rsidR="005B31B5" w:rsidRPr="001628DB">
        <w:rPr>
          <w:rFonts w:cs="Times New Roman"/>
          <w:color w:val="000000" w:themeColor="text1"/>
          <w:sz w:val="18"/>
          <w:szCs w:val="18"/>
        </w:rPr>
        <w:t>this study was aimed to evaluate the prescribing pattern of statins for primary prevention of CVD</w:t>
      </w:r>
      <w:r w:rsidR="005B31B5" w:rsidRPr="001628DB">
        <w:rPr>
          <w:rFonts w:cs="Times New Roman"/>
          <w:bCs/>
          <w:color w:val="000000" w:themeColor="text1"/>
          <w:sz w:val="18"/>
          <w:szCs w:val="18"/>
        </w:rPr>
        <w:t xml:space="preserve"> in </w:t>
      </w:r>
      <w:r w:rsidR="005B31B5" w:rsidRPr="001628DB">
        <w:rPr>
          <w:rFonts w:cs="Times New Roman"/>
          <w:color w:val="000000" w:themeColor="text1"/>
          <w:sz w:val="18"/>
          <w:szCs w:val="18"/>
        </w:rPr>
        <w:t>T2D</w:t>
      </w:r>
      <w:r w:rsidR="005B31B5" w:rsidRPr="001628DB">
        <w:rPr>
          <w:rFonts w:cs="Times New Roman"/>
          <w:bCs/>
          <w:color w:val="000000" w:themeColor="text1"/>
          <w:sz w:val="18"/>
          <w:szCs w:val="18"/>
        </w:rPr>
        <w:t xml:space="preserve"> patients</w:t>
      </w:r>
      <w:r w:rsidR="005B31B5" w:rsidRPr="001628DB">
        <w:rPr>
          <w:rFonts w:cs="Times New Roman"/>
          <w:color w:val="000000" w:themeColor="text1"/>
          <w:sz w:val="18"/>
          <w:szCs w:val="18"/>
        </w:rPr>
        <w:t xml:space="preserve">.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>Thus, t</w:t>
      </w:r>
      <w:r w:rsidR="005B31B5" w:rsidRPr="001628DB">
        <w:rPr>
          <w:rFonts w:cs="Times New Roman"/>
          <w:color w:val="000000" w:themeColor="text1"/>
          <w:sz w:val="18"/>
          <w:szCs w:val="18"/>
        </w:rPr>
        <w:t>his study may add to the previous scientific works by providing present-day data on the prescribing rates of statins for patients with T2D in primary prevention of CVD.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</w:t>
      </w:r>
      <w:r w:rsidR="008544A1" w:rsidRPr="001628DB">
        <w:rPr>
          <w:color w:val="000000" w:themeColor="text1"/>
        </w:rPr>
        <w:t>Methods</w:t>
      </w:r>
      <w:r w:rsidR="0078738A" w:rsidRPr="001628DB">
        <w:rPr>
          <w:color w:val="000000" w:themeColor="text1"/>
        </w:rPr>
        <w:t xml:space="preserve">: </w:t>
      </w:r>
      <w:r w:rsidR="008544A1" w:rsidRPr="001628DB">
        <w:rPr>
          <w:rFonts w:cs="Times New Roman"/>
          <w:bCs/>
          <w:color w:val="000000" w:themeColor="text1"/>
          <w:sz w:val="18"/>
          <w:szCs w:val="18"/>
        </w:rPr>
        <w:t>A</w:t>
      </w:r>
      <w:r w:rsidR="00FB657E">
        <w:rPr>
          <w:rFonts w:cs="Times New Roman"/>
          <w:color w:val="000000" w:themeColor="text1"/>
          <w:sz w:val="18"/>
          <w:szCs w:val="18"/>
        </w:rPr>
        <w:t xml:space="preserve">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retrospective study was conducted </w:t>
      </w:r>
      <w:r w:rsidR="008544A1" w:rsidRPr="001628DB">
        <w:rPr>
          <w:rFonts w:cs="Times New Roman"/>
          <w:bCs/>
          <w:color w:val="000000" w:themeColor="text1"/>
          <w:sz w:val="18"/>
          <w:szCs w:val="18"/>
        </w:rPr>
        <w:t xml:space="preserve">in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T2D </w:t>
      </w:r>
      <w:r w:rsidR="008544A1" w:rsidRPr="001628DB">
        <w:rPr>
          <w:rFonts w:cs="Times New Roman"/>
          <w:bCs/>
          <w:color w:val="000000" w:themeColor="text1"/>
          <w:sz w:val="18"/>
          <w:szCs w:val="18"/>
        </w:rPr>
        <w:t xml:space="preserve">patients </w:t>
      </w:r>
      <w:r w:rsidR="008544A1" w:rsidRPr="001628DB">
        <w:rPr>
          <w:rFonts w:cs="Times New Roman"/>
          <w:iCs/>
          <w:color w:val="000000" w:themeColor="text1"/>
          <w:sz w:val="18"/>
          <w:szCs w:val="18"/>
        </w:rPr>
        <w:t>with the age group of 40-75 years</w:t>
      </w:r>
      <w:r w:rsidR="008544A1" w:rsidRPr="001628DB">
        <w:rPr>
          <w:rFonts w:cs="Times New Roman"/>
          <w:b/>
          <w:bCs/>
          <w:color w:val="000000" w:themeColor="text1"/>
          <w:sz w:val="18"/>
          <w:szCs w:val="18"/>
        </w:rPr>
        <w:t>.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Patients who had known </w:t>
      </w:r>
      <w:r w:rsidR="001628DB">
        <w:rPr>
          <w:rFonts w:cs="Times New Roman"/>
          <w:color w:val="000000" w:themeColor="text1"/>
          <w:sz w:val="18"/>
          <w:szCs w:val="18"/>
        </w:rPr>
        <w:t xml:space="preserve">no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history of myocardial infarction, acute coronary syndrome or stroke, angina, and </w:t>
      </w:r>
      <w:bookmarkStart w:id="1" w:name="_Toc467687320"/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patients with any other </w:t>
      </w:r>
      <w:r w:rsidR="001815AE">
        <w:rPr>
          <w:rFonts w:cs="Times New Roman"/>
          <w:color w:val="000000" w:themeColor="text1"/>
          <w:sz w:val="18"/>
          <w:szCs w:val="18"/>
        </w:rPr>
        <w:t>CVD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were </w:t>
      </w:r>
      <w:bookmarkEnd w:id="1"/>
      <w:r w:rsidR="001628DB">
        <w:rPr>
          <w:rFonts w:cs="Times New Roman"/>
          <w:color w:val="000000" w:themeColor="text1"/>
          <w:sz w:val="18"/>
          <w:szCs w:val="18"/>
        </w:rPr>
        <w:t>in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cluded </w:t>
      </w:r>
      <w:r w:rsidR="001628DB">
        <w:rPr>
          <w:rFonts w:cs="Times New Roman"/>
          <w:color w:val="000000" w:themeColor="text1"/>
          <w:sz w:val="18"/>
          <w:szCs w:val="18"/>
        </w:rPr>
        <w:t>in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our study. </w:t>
      </w:r>
      <w:r w:rsidR="00A9710C" w:rsidRPr="001628DB">
        <w:rPr>
          <w:color w:val="000000" w:themeColor="text1"/>
          <w:sz w:val="18"/>
        </w:rPr>
        <w:t>Findings</w:t>
      </w:r>
      <w:r w:rsidR="00A9710C" w:rsidRPr="001628DB">
        <w:rPr>
          <w:color w:val="000000" w:themeColor="text1"/>
        </w:rPr>
        <w:t>:</w:t>
      </w:r>
      <w:r w:rsidR="001628DB">
        <w:rPr>
          <w:color w:val="000000" w:themeColor="text1"/>
        </w:rPr>
        <w:t xml:space="preserve"> </w:t>
      </w:r>
      <w:r w:rsidR="001628DB">
        <w:rPr>
          <w:bCs/>
          <w:color w:val="000000" w:themeColor="text1"/>
          <w:sz w:val="18"/>
          <w:szCs w:val="18"/>
        </w:rPr>
        <w:t xml:space="preserve">nearly half of the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>study subjects were found to be received statin for their primary prevention of CVD. Commonly prescribed type of statins was sim</w:t>
      </w:r>
      <w:r w:rsidR="001628DB">
        <w:rPr>
          <w:rFonts w:cs="Times New Roman"/>
          <w:color w:val="000000" w:themeColor="text1"/>
          <w:sz w:val="18"/>
          <w:szCs w:val="18"/>
        </w:rPr>
        <w:t xml:space="preserve">vastatin, atorvastatin and rosuvastatin.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Of those subjects received statin, </w:t>
      </w:r>
      <w:r w:rsidR="001815AE">
        <w:rPr>
          <w:rFonts w:cs="Times New Roman"/>
          <w:color w:val="000000" w:themeColor="text1"/>
          <w:sz w:val="18"/>
          <w:szCs w:val="18"/>
        </w:rPr>
        <w:t>five in eight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had on target cholesterol level. </w:t>
      </w:r>
      <w:r w:rsidR="008544A1" w:rsidRPr="001628DB">
        <w:rPr>
          <w:color w:val="000000" w:themeColor="text1"/>
          <w:sz w:val="18"/>
        </w:rPr>
        <w:t>Conclusion</w:t>
      </w:r>
      <w:r w:rsidR="008544A1" w:rsidRPr="001628DB">
        <w:rPr>
          <w:color w:val="000000" w:themeColor="text1"/>
        </w:rPr>
        <w:t>: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</w:t>
      </w:r>
      <w:r w:rsidR="008544A1" w:rsidRPr="001628DB">
        <w:rPr>
          <w:rFonts w:cs="Times New Roman"/>
          <w:iCs/>
          <w:color w:val="000000" w:themeColor="text1"/>
          <w:sz w:val="18"/>
          <w:szCs w:val="18"/>
        </w:rPr>
        <w:t xml:space="preserve">a significant percentage of subjects did not receive their statin for 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primary prevention of </w:t>
      </w:r>
      <w:r w:rsidR="008544A1" w:rsidRPr="001628DB">
        <w:rPr>
          <w:rFonts w:cs="Times New Roman"/>
          <w:iCs/>
          <w:color w:val="000000" w:themeColor="text1"/>
          <w:sz w:val="18"/>
          <w:szCs w:val="18"/>
        </w:rPr>
        <w:t>CVD which i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s </w:t>
      </w:r>
      <w:r w:rsidR="001628DB" w:rsidRPr="001628DB">
        <w:rPr>
          <w:rFonts w:cs="Times New Roman"/>
          <w:color w:val="000000" w:themeColor="text1"/>
          <w:sz w:val="18"/>
          <w:szCs w:val="18"/>
        </w:rPr>
        <w:t>far from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the guidelines’ recommendation. Therefore, </w:t>
      </w:r>
      <w:r w:rsidR="001628DB" w:rsidRPr="001628DB">
        <w:rPr>
          <w:color w:val="000000" w:themeColor="text1"/>
          <w:sz w:val="18"/>
          <w:szCs w:val="18"/>
        </w:rPr>
        <w:t xml:space="preserve">prescribers </w:t>
      </w:r>
      <w:r w:rsidR="00F23664">
        <w:rPr>
          <w:color w:val="000000" w:themeColor="text1"/>
          <w:sz w:val="18"/>
          <w:szCs w:val="18"/>
        </w:rPr>
        <w:t xml:space="preserve">need </w:t>
      </w:r>
      <w:r w:rsidR="001628DB" w:rsidRPr="001628DB">
        <w:rPr>
          <w:color w:val="000000" w:themeColor="text1"/>
          <w:sz w:val="18"/>
          <w:szCs w:val="18"/>
        </w:rPr>
        <w:t xml:space="preserve">to </w:t>
      </w:r>
      <w:r w:rsidR="00F23664">
        <w:rPr>
          <w:color w:val="000000" w:themeColor="text1"/>
          <w:sz w:val="18"/>
          <w:szCs w:val="18"/>
        </w:rPr>
        <w:t>adhere</w:t>
      </w:r>
      <w:r w:rsidR="001628DB" w:rsidRPr="001628DB">
        <w:rPr>
          <w:color w:val="000000" w:themeColor="text1"/>
          <w:sz w:val="18"/>
          <w:szCs w:val="18"/>
        </w:rPr>
        <w:t xml:space="preserve"> the guideline</w:t>
      </w:r>
      <w:r w:rsidR="00F23664">
        <w:rPr>
          <w:color w:val="000000" w:themeColor="text1"/>
          <w:sz w:val="18"/>
          <w:szCs w:val="18"/>
        </w:rPr>
        <w:t>’s</w:t>
      </w:r>
      <w:r w:rsidR="001628DB" w:rsidRPr="001628DB">
        <w:rPr>
          <w:color w:val="000000" w:themeColor="text1"/>
          <w:sz w:val="18"/>
          <w:szCs w:val="18"/>
        </w:rPr>
        <w:t xml:space="preserve"> recommendations</w:t>
      </w:r>
      <w:r w:rsidR="008544A1" w:rsidRPr="001628DB">
        <w:rPr>
          <w:rFonts w:cs="Times New Roman"/>
          <w:color w:val="000000" w:themeColor="text1"/>
          <w:sz w:val="18"/>
          <w:szCs w:val="18"/>
        </w:rPr>
        <w:t xml:space="preserve"> may help to promote the use of statins for primary prevention of CVD in T2D</w:t>
      </w:r>
      <w:r w:rsidR="00F23664">
        <w:rPr>
          <w:rFonts w:cs="Times New Roman"/>
          <w:iCs/>
          <w:color w:val="000000" w:themeColor="text1"/>
          <w:sz w:val="18"/>
          <w:szCs w:val="18"/>
        </w:rPr>
        <w:t>.</w:t>
      </w:r>
    </w:p>
    <w:p w:rsidR="009F33BE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9F33BE" w:rsidRDefault="009F33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03729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    </w:t>
      </w:r>
      <w:r w:rsidR="005973B9">
        <w:rPr>
          <w:rFonts w:ascii="Arial"/>
          <w:b/>
          <w:color w:val="BF5A14"/>
          <w:sz w:val="20"/>
        </w:rPr>
        <w:t>Publications</w:t>
      </w:r>
      <w:r w:rsidR="00B14CF8">
        <w:rPr>
          <w:rFonts w:ascii="Arial"/>
          <w:b/>
          <w:color w:val="BF5A14"/>
          <w:sz w:val="20"/>
        </w:rPr>
        <w:t xml:space="preserve"> (8 of &gt; 21)</w:t>
      </w:r>
      <w:r w:rsidR="005973B9">
        <w:rPr>
          <w:rFonts w:ascii="Arial"/>
          <w:b/>
          <w:color w:val="BF5A14"/>
          <w:sz w:val="20"/>
        </w:rPr>
        <w:t xml:space="preserve"> </w:t>
      </w:r>
    </w:p>
    <w:p w:rsidR="00A77057" w:rsidRPr="008C67A8" w:rsidRDefault="00A77057" w:rsidP="00A77057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Style w:val="fontstyle01"/>
          <w:rFonts w:ascii="Tw Cen MT" w:eastAsia="Times New Roman" w:hAnsi="Tw Cen MT" w:cs="Times New Roman"/>
          <w:b/>
          <w:bCs/>
          <w:sz w:val="13"/>
          <w:szCs w:val="13"/>
          <w:u w:val="single"/>
        </w:rPr>
      </w:pPr>
      <w:r w:rsidRPr="008C67A8">
        <w:rPr>
          <w:rStyle w:val="fontstyle21"/>
          <w:rFonts w:ascii="Tw Cen MT" w:hAnsi="Tw Cen MT"/>
          <w:b w:val="0"/>
          <w:sz w:val="13"/>
          <w:szCs w:val="13"/>
        </w:rPr>
        <w:t>Yirga LN, Seid I, Tesfaye DK, Solomon</w:t>
      </w:r>
      <w:r w:rsidRPr="008C67A8">
        <w:rPr>
          <w:b/>
          <w:bCs/>
          <w:color w:val="000000"/>
          <w:sz w:val="13"/>
          <w:szCs w:val="13"/>
        </w:rPr>
        <w:t xml:space="preserve"> </w:t>
      </w:r>
      <w:r w:rsidRPr="008C67A8">
        <w:rPr>
          <w:rStyle w:val="fontstyle21"/>
          <w:rFonts w:ascii="Tw Cen MT" w:hAnsi="Tw Cen MT"/>
          <w:b w:val="0"/>
          <w:sz w:val="13"/>
          <w:szCs w:val="13"/>
        </w:rPr>
        <w:t xml:space="preserve">WA, Tesfay MA, Kidu G, </w:t>
      </w:r>
      <w:r w:rsidRPr="008C67A8">
        <w:rPr>
          <w:rStyle w:val="fontstyle21"/>
          <w:rFonts w:ascii="Tw Cen MT" w:hAnsi="Tw Cen MT"/>
          <w:sz w:val="13"/>
          <w:szCs w:val="13"/>
        </w:rPr>
        <w:t>Gebre TD</w:t>
      </w:r>
      <w:r w:rsidRPr="008C67A8">
        <w:rPr>
          <w:rStyle w:val="fontstyle21"/>
          <w:rFonts w:ascii="Tw Cen MT" w:hAnsi="Tw Cen MT"/>
          <w:b w:val="0"/>
          <w:sz w:val="13"/>
          <w:szCs w:val="13"/>
        </w:rPr>
        <w:t>,</w:t>
      </w:r>
      <w:r w:rsidRPr="008C67A8">
        <w:rPr>
          <w:b/>
          <w:bCs/>
          <w:color w:val="000000"/>
          <w:sz w:val="13"/>
          <w:szCs w:val="13"/>
        </w:rPr>
        <w:t xml:space="preserve"> </w:t>
      </w:r>
      <w:r w:rsidRPr="008C67A8">
        <w:rPr>
          <w:rStyle w:val="fontstyle21"/>
          <w:rFonts w:ascii="Tw Cen MT" w:hAnsi="Tw Cen MT"/>
          <w:b w:val="0"/>
          <w:sz w:val="13"/>
          <w:szCs w:val="13"/>
        </w:rPr>
        <w:t>Desalegn K</w:t>
      </w:r>
      <w:r w:rsidRPr="008C67A8">
        <w:rPr>
          <w:rStyle w:val="fontstyle01"/>
          <w:rFonts w:ascii="Tw Cen MT" w:eastAsia="Times New Roman" w:hAnsi="Tw Cen MT" w:cs="Times New Roman"/>
          <w:b/>
          <w:bCs/>
          <w:sz w:val="13"/>
          <w:szCs w:val="13"/>
        </w:rPr>
        <w:t xml:space="preserve">. </w:t>
      </w:r>
      <w:r w:rsidRPr="008C67A8">
        <w:rPr>
          <w:rStyle w:val="fontstyle01"/>
          <w:rFonts w:ascii="Tw Cen MT" w:hAnsi="Tw Cen MT"/>
          <w:sz w:val="13"/>
          <w:szCs w:val="13"/>
        </w:rPr>
        <w:t>Practice and predictors of self-care behaviors</w:t>
      </w:r>
      <w:r w:rsidRPr="008C67A8">
        <w:rPr>
          <w:color w:val="000000"/>
          <w:sz w:val="13"/>
          <w:szCs w:val="13"/>
        </w:rPr>
        <w:t xml:space="preserve"> </w:t>
      </w:r>
      <w:r w:rsidRPr="008C67A8">
        <w:rPr>
          <w:rStyle w:val="fontstyle01"/>
          <w:rFonts w:ascii="Tw Cen MT" w:hAnsi="Tw Cen MT"/>
          <w:sz w:val="13"/>
          <w:szCs w:val="13"/>
        </w:rPr>
        <w:t>among ambulatory patients with</w:t>
      </w:r>
      <w:r w:rsidRPr="008C67A8">
        <w:rPr>
          <w:color w:val="000000"/>
          <w:sz w:val="13"/>
          <w:szCs w:val="13"/>
        </w:rPr>
        <w:t xml:space="preserve"> </w:t>
      </w:r>
      <w:r w:rsidRPr="008C67A8">
        <w:rPr>
          <w:rStyle w:val="fontstyle01"/>
          <w:rFonts w:ascii="Tw Cen MT" w:hAnsi="Tw Cen MT"/>
          <w:sz w:val="13"/>
          <w:szCs w:val="13"/>
        </w:rPr>
        <w:t xml:space="preserve">hypertension in Ethiopia. 2019, </w:t>
      </w:r>
      <w:r w:rsidRPr="008C67A8">
        <w:rPr>
          <w:color w:val="000000"/>
          <w:sz w:val="13"/>
          <w:szCs w:val="13"/>
        </w:rPr>
        <w:t xml:space="preserve">PLoS ONE 14(6): e0218947. </w:t>
      </w:r>
      <w:r w:rsidRPr="008C67A8">
        <w:rPr>
          <w:color w:val="3C65AD"/>
          <w:sz w:val="13"/>
          <w:szCs w:val="13"/>
        </w:rPr>
        <w:t>https://doi. org/10.1371/journal.pone.0218947.</w:t>
      </w:r>
    </w:p>
    <w:p w:rsidR="00DF1513" w:rsidRPr="00DF1513" w:rsidRDefault="00DF1513" w:rsidP="0003729D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Fonts w:eastAsia="Times New Roman" w:cs="Times New Roman"/>
          <w:b/>
          <w:bCs/>
          <w:color w:val="000000"/>
          <w:sz w:val="13"/>
          <w:szCs w:val="13"/>
          <w:u w:val="single"/>
        </w:rPr>
      </w:pPr>
      <w:r w:rsidRPr="00DF1513">
        <w:rPr>
          <w:rFonts w:eastAsia="Times New Roman" w:cs="Times New Roman"/>
          <w:b/>
          <w:color w:val="000000"/>
          <w:sz w:val="13"/>
          <w:szCs w:val="13"/>
        </w:rPr>
        <w:t xml:space="preserve">Gebre </w:t>
      </w:r>
      <w:r w:rsidRPr="008C67A8">
        <w:rPr>
          <w:rFonts w:eastAsia="Times New Roman" w:cs="Times New Roman"/>
          <w:b/>
          <w:color w:val="000000"/>
          <w:sz w:val="13"/>
          <w:szCs w:val="13"/>
        </w:rPr>
        <w:t>TD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, Alem </w:t>
      </w:r>
      <w:r w:rsidRPr="008C67A8">
        <w:rPr>
          <w:rFonts w:eastAsia="Times New Roman" w:cs="Times New Roman"/>
          <w:color w:val="000000"/>
          <w:sz w:val="13"/>
          <w:szCs w:val="13"/>
        </w:rPr>
        <w:t>G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, Helen </w:t>
      </w:r>
      <w:r w:rsidRPr="008C67A8">
        <w:rPr>
          <w:rFonts w:eastAsia="Times New Roman" w:cs="Times New Roman"/>
          <w:color w:val="000000"/>
          <w:sz w:val="13"/>
          <w:szCs w:val="13"/>
        </w:rPr>
        <w:t>Y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, Minyahil </w:t>
      </w:r>
      <w:r w:rsidRPr="008C67A8">
        <w:rPr>
          <w:rFonts w:eastAsia="Times New Roman" w:cs="Times New Roman"/>
          <w:color w:val="000000"/>
          <w:sz w:val="13"/>
          <w:szCs w:val="13"/>
        </w:rPr>
        <w:t>A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, Yirga </w:t>
      </w:r>
      <w:r w:rsidRPr="008C67A8">
        <w:rPr>
          <w:rFonts w:eastAsia="Times New Roman" w:cs="Times New Roman"/>
          <w:color w:val="000000"/>
          <w:sz w:val="13"/>
          <w:szCs w:val="13"/>
        </w:rPr>
        <w:t>LN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, Gebremicheal </w:t>
      </w:r>
      <w:r w:rsidRPr="008C67A8">
        <w:rPr>
          <w:rFonts w:eastAsia="Times New Roman" w:cs="Times New Roman"/>
          <w:color w:val="000000"/>
          <w:sz w:val="13"/>
          <w:szCs w:val="13"/>
        </w:rPr>
        <w:t>G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, Gebremariam </w:t>
      </w:r>
      <w:r w:rsidRPr="008C67A8">
        <w:rPr>
          <w:rFonts w:eastAsia="Times New Roman" w:cs="Times New Roman"/>
          <w:color w:val="000000"/>
          <w:sz w:val="13"/>
          <w:szCs w:val="13"/>
        </w:rPr>
        <w:t>W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, Degena </w:t>
      </w:r>
      <w:r w:rsidRPr="008C67A8">
        <w:rPr>
          <w:rFonts w:eastAsia="Times New Roman" w:cs="Times New Roman"/>
          <w:color w:val="000000"/>
          <w:sz w:val="13"/>
          <w:szCs w:val="13"/>
        </w:rPr>
        <w:t>B</w:t>
      </w:r>
      <w:r w:rsidRPr="00DF1513">
        <w:rPr>
          <w:rFonts w:eastAsia="Times New Roman" w:cs="Times New Roman"/>
          <w:color w:val="000000"/>
          <w:sz w:val="13"/>
          <w:szCs w:val="13"/>
        </w:rPr>
        <w:t xml:space="preserve"> and Workineh </w:t>
      </w:r>
      <w:r w:rsidRPr="008C67A8">
        <w:rPr>
          <w:rFonts w:eastAsia="Times New Roman" w:cs="Times New Roman"/>
          <w:color w:val="000000"/>
          <w:sz w:val="13"/>
          <w:szCs w:val="13"/>
        </w:rPr>
        <w:t>S</w:t>
      </w:r>
      <w:r w:rsidRPr="00DF1513">
        <w:rPr>
          <w:rFonts w:eastAsia="Times New Roman" w:cs="Times New Roman"/>
          <w:color w:val="000000"/>
          <w:sz w:val="13"/>
          <w:szCs w:val="13"/>
        </w:rPr>
        <w:t>.</w:t>
      </w:r>
      <w:r w:rsidRPr="00DF1513">
        <w:rPr>
          <w:rFonts w:eastAsia="Times New Roman" w:cs="Times New Roman"/>
          <w:sz w:val="13"/>
          <w:szCs w:val="13"/>
        </w:rPr>
        <w:t xml:space="preserve"> </w:t>
      </w:r>
      <w:r w:rsidRPr="00DF1513">
        <w:rPr>
          <w:rFonts w:eastAsia="Times New Roman" w:cs="Times New Roman"/>
          <w:color w:val="000000"/>
          <w:sz w:val="13"/>
          <w:szCs w:val="13"/>
        </w:rPr>
        <w:t>Predictors of poor glycemic control among patients with type 2 diabetes on follow-up care at a tertiary healthcare setting in Ethiopia. BMC research note.</w:t>
      </w:r>
      <w:r w:rsidRPr="008C67A8">
        <w:rPr>
          <w:rFonts w:eastAsia="Times New Roman" w:cs="Times New Roman"/>
          <w:b/>
          <w:bCs/>
          <w:color w:val="000000"/>
          <w:sz w:val="13"/>
          <w:szCs w:val="13"/>
        </w:rPr>
        <w:t xml:space="preserve"> </w:t>
      </w:r>
      <w:r w:rsidRPr="00DF1513">
        <w:rPr>
          <w:rFonts w:eastAsia="Times New Roman" w:cs="Times New Roman"/>
          <w:i/>
          <w:iCs/>
          <w:color w:val="000000"/>
          <w:sz w:val="13"/>
          <w:szCs w:val="13"/>
        </w:rPr>
        <w:t>(2019) 12:207.</w:t>
      </w:r>
      <w:r w:rsidRPr="008C67A8">
        <w:rPr>
          <w:rFonts w:eastAsia="Times New Roman" w:cs="Times New Roman"/>
          <w:b/>
          <w:bCs/>
          <w:color w:val="000000"/>
          <w:sz w:val="13"/>
          <w:szCs w:val="13"/>
        </w:rPr>
        <w:t xml:space="preserve"> </w:t>
      </w:r>
      <w:r w:rsidRPr="00DF1513">
        <w:rPr>
          <w:rFonts w:eastAsia="Times New Roman" w:cs="Times New Roman"/>
          <w:color w:val="000000"/>
          <w:sz w:val="13"/>
          <w:szCs w:val="13"/>
        </w:rPr>
        <w:t>https://doi.org/10.1186/s13104-019-4248-6</w:t>
      </w:r>
    </w:p>
    <w:p w:rsidR="007A4EBF" w:rsidRPr="008C67A8" w:rsidRDefault="007A4EBF" w:rsidP="007A4EBF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Style w:val="fontstyle01"/>
          <w:rFonts w:ascii="Tw Cen MT" w:eastAsia="Times New Roman" w:hAnsi="Tw Cen MT" w:cs="Times New Roman"/>
          <w:b/>
          <w:bCs/>
          <w:sz w:val="13"/>
          <w:szCs w:val="13"/>
          <w:u w:val="single"/>
        </w:rPr>
      </w:pPr>
      <w:r w:rsidRPr="008C67A8">
        <w:rPr>
          <w:rStyle w:val="fontstyle21"/>
          <w:rFonts w:ascii="Tw Cen MT" w:hAnsi="Tw Cen MT"/>
          <w:b w:val="0"/>
          <w:sz w:val="13"/>
          <w:szCs w:val="13"/>
        </w:rPr>
        <w:t>Yirga LN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, Abraham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M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>,</w:t>
      </w:r>
      <w:r w:rsidRPr="008C67A8">
        <w:rPr>
          <w:rFonts w:eastAsia="Times New Roman" w:cs="Times New Roman"/>
          <w:b/>
          <w:color w:val="000000"/>
          <w:sz w:val="13"/>
          <w:szCs w:val="13"/>
        </w:rPr>
        <w:t xml:space="preserve"> 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Kidu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G</w:t>
      </w:r>
      <w:r w:rsidRPr="008C67A8">
        <w:rPr>
          <w:rFonts w:eastAsia="Times New Roman" w:cs="Times New Roman"/>
          <w:b/>
          <w:color w:val="000000"/>
          <w:sz w:val="13"/>
          <w:szCs w:val="13"/>
        </w:rPr>
        <w:t xml:space="preserve"> </w:t>
      </w:r>
      <w:r w:rsidRPr="008C67A8">
        <w:rPr>
          <w:rFonts w:eastAsia="Times New Roman" w:cs="Times New Roman"/>
          <w:color w:val="000000"/>
          <w:sz w:val="13"/>
          <w:szCs w:val="13"/>
        </w:rPr>
        <w:t>and</w:t>
      </w:r>
      <w:r w:rsidRPr="008C67A8">
        <w:rPr>
          <w:rFonts w:eastAsia="Times New Roman" w:cs="Times New Roman"/>
          <w:b/>
          <w:color w:val="000000"/>
          <w:sz w:val="13"/>
          <w:szCs w:val="13"/>
        </w:rPr>
        <w:t xml:space="preserve"> </w:t>
      </w:r>
      <w:r w:rsidRPr="00DF1513">
        <w:rPr>
          <w:rFonts w:eastAsia="Times New Roman" w:cs="Times New Roman"/>
          <w:b/>
          <w:color w:val="000000"/>
          <w:sz w:val="13"/>
          <w:szCs w:val="13"/>
        </w:rPr>
        <w:t xml:space="preserve">Gebre </w:t>
      </w:r>
      <w:r w:rsidRPr="008C67A8">
        <w:rPr>
          <w:rFonts w:eastAsia="Times New Roman" w:cs="Times New Roman"/>
          <w:b/>
          <w:color w:val="000000"/>
          <w:sz w:val="13"/>
          <w:szCs w:val="13"/>
        </w:rPr>
        <w:t>TD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 </w:t>
      </w:r>
      <w:r w:rsidRPr="008C67A8">
        <w:rPr>
          <w:color w:val="1E1E1B"/>
          <w:sz w:val="13"/>
          <w:szCs w:val="13"/>
        </w:rPr>
        <w:t>Medication Belief and Adherence among Patients with Epilepsy. Behavioural Neurology Volume 2019, https://doi.org/10.1155/2019/2806341</w:t>
      </w:r>
    </w:p>
    <w:p w:rsidR="00A77057" w:rsidRPr="008C67A8" w:rsidRDefault="007A4EBF" w:rsidP="00A77057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Fonts w:eastAsia="Times New Roman" w:cs="Times New Roman"/>
          <w:b/>
          <w:bCs/>
          <w:color w:val="000000"/>
          <w:sz w:val="13"/>
          <w:szCs w:val="13"/>
          <w:u w:val="single"/>
        </w:rPr>
      </w:pPr>
      <w:r w:rsidRPr="00DF1513">
        <w:rPr>
          <w:rFonts w:eastAsia="Times New Roman" w:cs="Times New Roman"/>
          <w:b/>
          <w:bCs/>
          <w:color w:val="000000"/>
          <w:sz w:val="13"/>
          <w:szCs w:val="13"/>
        </w:rPr>
        <w:t xml:space="preserve">Gebre </w:t>
      </w:r>
      <w:r w:rsidRPr="008C67A8">
        <w:rPr>
          <w:rFonts w:eastAsia="Times New Roman" w:cs="Times New Roman"/>
          <w:b/>
          <w:bCs/>
          <w:color w:val="000000"/>
          <w:sz w:val="13"/>
          <w:szCs w:val="13"/>
        </w:rPr>
        <w:t>TD</w:t>
      </w:r>
      <w:r w:rsidR="00A77057">
        <w:rPr>
          <w:color w:val="000000"/>
          <w:sz w:val="13"/>
          <w:szCs w:val="13"/>
        </w:rPr>
        <w:t xml:space="preserve">, Shishay W, Gebremicheal G. Kalay H, Daniel WK, Hagos T, Degena b and Yirga LN. </w:t>
      </w:r>
      <w:r w:rsidR="00A77057" w:rsidRPr="008C67A8">
        <w:rPr>
          <w:color w:val="000000"/>
          <w:sz w:val="13"/>
          <w:szCs w:val="13"/>
        </w:rPr>
        <w:t xml:space="preserve">Prescribing pattern of statins for primary prevention of cardiovascular diseases in patients with type 2 diabetes: insights from Ethiopia. </w:t>
      </w:r>
      <w:r w:rsidR="00A77057" w:rsidRPr="00DF1513">
        <w:rPr>
          <w:rFonts w:eastAsia="Times New Roman" w:cs="Times New Roman"/>
          <w:color w:val="000000"/>
          <w:sz w:val="13"/>
          <w:szCs w:val="13"/>
        </w:rPr>
        <w:t>BMC research note.</w:t>
      </w:r>
      <w:r w:rsidR="00A77057" w:rsidRPr="008C67A8">
        <w:rPr>
          <w:rFonts w:eastAsia="Times New Roman" w:cs="Times New Roman"/>
          <w:b/>
          <w:bCs/>
          <w:color w:val="000000"/>
          <w:sz w:val="13"/>
          <w:szCs w:val="13"/>
        </w:rPr>
        <w:t xml:space="preserve"> </w:t>
      </w:r>
      <w:r w:rsidR="00A77057" w:rsidRPr="00DF1513">
        <w:rPr>
          <w:rFonts w:eastAsia="Times New Roman" w:cs="Times New Roman"/>
          <w:i/>
          <w:iCs/>
          <w:color w:val="000000"/>
          <w:sz w:val="13"/>
          <w:szCs w:val="13"/>
        </w:rPr>
        <w:t xml:space="preserve">(2019) </w:t>
      </w:r>
      <w:r w:rsidR="00A77057" w:rsidRPr="008C67A8">
        <w:rPr>
          <w:i/>
          <w:iCs/>
          <w:color w:val="000000"/>
          <w:sz w:val="13"/>
          <w:szCs w:val="13"/>
        </w:rPr>
        <w:t>12:386</w:t>
      </w:r>
      <w:r w:rsidR="00A77057">
        <w:rPr>
          <w:i/>
          <w:iCs/>
          <w:color w:val="000000"/>
          <w:sz w:val="13"/>
          <w:szCs w:val="13"/>
        </w:rPr>
        <w:t xml:space="preserve"> </w:t>
      </w:r>
      <w:r w:rsidR="00A77057" w:rsidRPr="008C67A8">
        <w:rPr>
          <w:color w:val="000000"/>
          <w:sz w:val="13"/>
          <w:szCs w:val="13"/>
        </w:rPr>
        <w:t>https://doi.org/10.1186/s13104-019-4423-9</w:t>
      </w:r>
    </w:p>
    <w:p w:rsidR="00A77057" w:rsidRPr="008C67A8" w:rsidRDefault="00A77057" w:rsidP="00A77057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Fonts w:eastAsia="Times New Roman" w:cs="Times New Roman"/>
          <w:bCs/>
          <w:color w:val="000000"/>
          <w:sz w:val="13"/>
          <w:szCs w:val="13"/>
          <w:u w:val="single"/>
        </w:rPr>
      </w:pPr>
      <w:r w:rsidRPr="008C67A8">
        <w:rPr>
          <w:rStyle w:val="fontstyle21"/>
          <w:rFonts w:ascii="Tw Cen MT" w:hAnsi="Tw Cen MT"/>
          <w:b w:val="0"/>
          <w:sz w:val="13"/>
          <w:szCs w:val="13"/>
        </w:rPr>
        <w:t>Yirga LN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, Abraham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M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, Tesfaye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DK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, Solomon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WA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, Tesfay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MA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, Kidu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G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, </w:t>
      </w:r>
      <w:r w:rsidRPr="00DF1513">
        <w:rPr>
          <w:rFonts w:eastAsia="Times New Roman" w:cs="Times New Roman"/>
          <w:b/>
          <w:bCs/>
          <w:color w:val="000000"/>
          <w:sz w:val="13"/>
          <w:szCs w:val="13"/>
        </w:rPr>
        <w:t xml:space="preserve">Gebre </w:t>
      </w:r>
      <w:r w:rsidRPr="008C67A8">
        <w:rPr>
          <w:rFonts w:eastAsia="Times New Roman" w:cs="Times New Roman"/>
          <w:b/>
          <w:bCs/>
          <w:color w:val="000000"/>
          <w:sz w:val="13"/>
          <w:szCs w:val="13"/>
        </w:rPr>
        <w:t>TD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 &amp; Seid </w:t>
      </w:r>
      <w:r w:rsidRPr="008C67A8">
        <w:rPr>
          <w:rFonts w:eastAsia="Times New Roman" w:cs="Times New Roman"/>
          <w:bCs/>
          <w:color w:val="000000"/>
          <w:sz w:val="13"/>
          <w:szCs w:val="13"/>
        </w:rPr>
        <w:t>I</w:t>
      </w:r>
      <w:r w:rsidRPr="00DF1513">
        <w:rPr>
          <w:rFonts w:eastAsia="Times New Roman" w:cs="Times New Roman"/>
          <w:sz w:val="13"/>
          <w:szCs w:val="13"/>
        </w:rPr>
        <w:t xml:space="preserve">. 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Treatment outcome and associated factors among patients with epilepsy. </w:t>
      </w:r>
      <w:r w:rsidRPr="00DF1513">
        <w:rPr>
          <w:rFonts w:eastAsia="Times New Roman" w:cs="Times New Roman"/>
          <w:bCs/>
          <w:i/>
          <w:color w:val="000000"/>
          <w:sz w:val="13"/>
          <w:szCs w:val="13"/>
        </w:rPr>
        <w:t xml:space="preserve">Scientific report </w:t>
      </w:r>
      <w:r w:rsidRPr="00DF1513">
        <w:rPr>
          <w:rFonts w:eastAsia="Times New Roman" w:cs="Times New Roman"/>
          <w:bCs/>
          <w:color w:val="000000"/>
          <w:sz w:val="13"/>
          <w:szCs w:val="13"/>
        </w:rPr>
        <w:t xml:space="preserve">2018; </w:t>
      </w:r>
      <w:r w:rsidRPr="00DF1513">
        <w:rPr>
          <w:rFonts w:eastAsia="Times New Roman" w:cs="Times New Roman"/>
          <w:b/>
          <w:iCs/>
          <w:color w:val="000000"/>
          <w:sz w:val="13"/>
          <w:szCs w:val="13"/>
        </w:rPr>
        <w:t>8</w:t>
      </w:r>
      <w:r w:rsidRPr="00DF1513">
        <w:rPr>
          <w:rFonts w:eastAsia="Times New Roman" w:cs="Times New Roman"/>
          <w:iCs/>
          <w:color w:val="000000"/>
          <w:sz w:val="13"/>
          <w:szCs w:val="13"/>
        </w:rPr>
        <w:t xml:space="preserve">(1):17354 </w:t>
      </w:r>
      <w:r w:rsidRPr="00DF1513">
        <w:rPr>
          <w:rFonts w:eastAsia="Times New Roman" w:cs="Times New Roman"/>
          <w:color w:val="000000"/>
          <w:sz w:val="13"/>
          <w:szCs w:val="13"/>
        </w:rPr>
        <w:t>| DOI:10.1038/s41598-018-35906-2</w:t>
      </w:r>
    </w:p>
    <w:p w:rsidR="00DF1513" w:rsidRPr="00DF1513" w:rsidRDefault="00DF1513" w:rsidP="0003729D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Fonts w:eastAsia="Times New Roman" w:cs="Times New Roman"/>
          <w:b/>
          <w:bCs/>
          <w:color w:val="000000"/>
          <w:sz w:val="13"/>
          <w:szCs w:val="13"/>
          <w:u w:val="single"/>
        </w:rPr>
      </w:pPr>
      <w:r w:rsidRPr="00DF1513">
        <w:rPr>
          <w:rFonts w:eastAsia="Times New Roman" w:cs="Times New Roman"/>
          <w:color w:val="1E1E1B"/>
          <w:sz w:val="13"/>
          <w:szCs w:val="13"/>
        </w:rPr>
        <w:t xml:space="preserve">Halefom </w:t>
      </w:r>
      <w:r w:rsidR="00454FCA" w:rsidRPr="008C67A8">
        <w:rPr>
          <w:rFonts w:eastAsia="Times New Roman" w:cs="Times New Roman"/>
          <w:color w:val="1E1E1B"/>
          <w:sz w:val="13"/>
          <w:szCs w:val="13"/>
        </w:rPr>
        <w:t>K</w:t>
      </w:r>
      <w:r w:rsidRPr="00DF1513">
        <w:rPr>
          <w:rFonts w:eastAsia="Times New Roman" w:cs="Times New Roman"/>
          <w:b/>
          <w:bCs/>
          <w:color w:val="1E1E1B"/>
          <w:sz w:val="13"/>
          <w:szCs w:val="13"/>
        </w:rPr>
        <w:t xml:space="preserve"> </w:t>
      </w:r>
      <w:r w:rsidRPr="00DF1513">
        <w:rPr>
          <w:rFonts w:eastAsia="Times New Roman" w:cs="Times New Roman"/>
          <w:color w:val="1E1E1B"/>
          <w:sz w:val="13"/>
          <w:szCs w:val="13"/>
        </w:rPr>
        <w:t xml:space="preserve">Bereket </w:t>
      </w:r>
      <w:r w:rsidR="00454FCA" w:rsidRPr="008C67A8">
        <w:rPr>
          <w:rFonts w:eastAsia="Times New Roman" w:cs="Times New Roman"/>
          <w:color w:val="1E1E1B"/>
          <w:sz w:val="13"/>
          <w:szCs w:val="13"/>
        </w:rPr>
        <w:t>F</w:t>
      </w:r>
      <w:r w:rsidRPr="00DF1513">
        <w:rPr>
          <w:rFonts w:eastAsia="Times New Roman" w:cs="Times New Roman"/>
          <w:color w:val="1E1E1B"/>
          <w:sz w:val="13"/>
          <w:szCs w:val="13"/>
        </w:rPr>
        <w:t>,</w:t>
      </w:r>
      <w:r w:rsidRPr="00DF1513">
        <w:rPr>
          <w:rFonts w:eastAsia="Times New Roman" w:cs="Times New Roman"/>
          <w:b/>
          <w:bCs/>
          <w:color w:val="1E1E1B"/>
          <w:sz w:val="13"/>
          <w:szCs w:val="13"/>
        </w:rPr>
        <w:t xml:space="preserve"> </w:t>
      </w:r>
      <w:r w:rsidRPr="00DF1513">
        <w:rPr>
          <w:rFonts w:eastAsia="Times New Roman" w:cs="Times New Roman"/>
          <w:color w:val="1E1E1B"/>
          <w:sz w:val="13"/>
          <w:szCs w:val="13"/>
        </w:rPr>
        <w:t xml:space="preserve">Teshome </w:t>
      </w:r>
      <w:r w:rsidR="00454FCA" w:rsidRPr="008C67A8">
        <w:rPr>
          <w:rFonts w:eastAsia="Times New Roman" w:cs="Times New Roman"/>
          <w:color w:val="1E1E1B"/>
          <w:sz w:val="13"/>
          <w:szCs w:val="13"/>
        </w:rPr>
        <w:t>N</w:t>
      </w:r>
      <w:r w:rsidRPr="00DF1513">
        <w:rPr>
          <w:rFonts w:eastAsia="Times New Roman" w:cs="Times New Roman"/>
          <w:color w:val="1E1E1B"/>
          <w:sz w:val="13"/>
          <w:szCs w:val="13"/>
        </w:rPr>
        <w:t xml:space="preserve"> and </w:t>
      </w:r>
      <w:r w:rsidRPr="00DF1513">
        <w:rPr>
          <w:rFonts w:eastAsia="Times New Roman" w:cs="Times New Roman"/>
          <w:b/>
          <w:color w:val="1E1E1B"/>
          <w:sz w:val="13"/>
          <w:szCs w:val="13"/>
        </w:rPr>
        <w:t xml:space="preserve">Gebre </w:t>
      </w:r>
      <w:r w:rsidR="00454FCA" w:rsidRPr="008C67A8">
        <w:rPr>
          <w:rFonts w:eastAsia="Times New Roman" w:cs="Times New Roman"/>
          <w:b/>
          <w:color w:val="1E1E1B"/>
          <w:sz w:val="13"/>
          <w:szCs w:val="13"/>
        </w:rPr>
        <w:t>TD</w:t>
      </w:r>
      <w:r w:rsidRPr="00DF1513">
        <w:rPr>
          <w:rFonts w:eastAsia="Times New Roman" w:cs="Times New Roman"/>
          <w:color w:val="1E1E1B"/>
          <w:sz w:val="13"/>
          <w:szCs w:val="13"/>
        </w:rPr>
        <w:t>. Evaluation of Hypoglycemia and Associated Factors among Patients with Type 1 Diabetes on Follow-Up Care at St. Paul’s Hospital Millennium Medical College, Addis Ababa, Ethiopia. Journal of Diabetes Research</w:t>
      </w:r>
      <w:r w:rsidRPr="00DF1513">
        <w:rPr>
          <w:rFonts w:eastAsia="Times New Roman" w:cs="Times New Roman"/>
          <w:sz w:val="13"/>
          <w:szCs w:val="13"/>
        </w:rPr>
        <w:t>. 2019(</w:t>
      </w:r>
      <w:r w:rsidRPr="00DF1513">
        <w:rPr>
          <w:rFonts w:eastAsia="Times New Roman" w:cs="Times New Roman"/>
          <w:color w:val="1E1E1B"/>
          <w:sz w:val="13"/>
          <w:szCs w:val="13"/>
        </w:rPr>
        <w:t>Volume 2019). https://doi.org/10.1155/2019/9037374</w:t>
      </w:r>
    </w:p>
    <w:p w:rsidR="00DF1513" w:rsidRPr="00DF1513" w:rsidRDefault="007A4EBF" w:rsidP="0003729D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Fonts w:eastAsia="Times New Roman" w:cs="Times New Roman"/>
          <w:b/>
          <w:bCs/>
          <w:color w:val="000000"/>
          <w:sz w:val="13"/>
          <w:szCs w:val="13"/>
          <w:u w:val="single"/>
        </w:rPr>
      </w:pPr>
      <w:r w:rsidRPr="00DF1513">
        <w:rPr>
          <w:rFonts w:eastAsia="Times New Roman" w:cs="Times New Roman"/>
          <w:b/>
          <w:bCs/>
          <w:color w:val="000000"/>
          <w:sz w:val="13"/>
          <w:szCs w:val="13"/>
        </w:rPr>
        <w:t xml:space="preserve">Gebre </w:t>
      </w:r>
      <w:r w:rsidRPr="008C67A8">
        <w:rPr>
          <w:rFonts w:eastAsia="Times New Roman" w:cs="Times New Roman"/>
          <w:b/>
          <w:bCs/>
          <w:color w:val="000000"/>
          <w:sz w:val="13"/>
          <w:szCs w:val="13"/>
        </w:rPr>
        <w:t>TD</w:t>
      </w:r>
      <w:r w:rsidR="00DF1513" w:rsidRPr="00DF1513">
        <w:rPr>
          <w:rFonts w:eastAsia="Calibri" w:cs="Times New Roman"/>
          <w:color w:val="000000"/>
          <w:sz w:val="13"/>
          <w:szCs w:val="13"/>
        </w:rPr>
        <w:t>, Alebachew M, Legesse Y, Ayalneh B. Treatment of ventriculoperitoneal shunt infection and ventriculitis caused by Acinetobacter baumannii: a case report. BMC: Journal of medical case reports. 2018; 12 (1):141.</w:t>
      </w:r>
    </w:p>
    <w:p w:rsidR="00DF1513" w:rsidRPr="00DF1513" w:rsidRDefault="007A4EBF" w:rsidP="003946DA">
      <w:pPr>
        <w:widowControl/>
        <w:numPr>
          <w:ilvl w:val="0"/>
          <w:numId w:val="4"/>
        </w:numPr>
        <w:spacing w:after="200" w:line="360" w:lineRule="auto"/>
        <w:ind w:hanging="180"/>
        <w:contextualSpacing/>
        <w:jc w:val="both"/>
        <w:rPr>
          <w:rFonts w:eastAsia="Times New Roman" w:cs="Times New Roman"/>
          <w:b/>
          <w:bCs/>
          <w:color w:val="000000"/>
          <w:sz w:val="13"/>
          <w:szCs w:val="13"/>
          <w:u w:val="single"/>
        </w:rPr>
      </w:pPr>
      <w:r w:rsidRPr="00DF1513">
        <w:rPr>
          <w:rFonts w:eastAsia="Times New Roman" w:cs="Times New Roman"/>
          <w:b/>
          <w:bCs/>
          <w:color w:val="000000"/>
          <w:sz w:val="13"/>
          <w:szCs w:val="13"/>
        </w:rPr>
        <w:t xml:space="preserve">Gebre </w:t>
      </w:r>
      <w:r w:rsidRPr="008C67A8">
        <w:rPr>
          <w:rFonts w:eastAsia="Times New Roman" w:cs="Times New Roman"/>
          <w:b/>
          <w:bCs/>
          <w:color w:val="000000"/>
          <w:sz w:val="13"/>
          <w:szCs w:val="13"/>
        </w:rPr>
        <w:t>TD</w:t>
      </w:r>
      <w:r w:rsidR="00DF1513" w:rsidRPr="00DF1513">
        <w:rPr>
          <w:rFonts w:eastAsia="Calibri" w:cs="Times New Roman"/>
          <w:color w:val="000000"/>
          <w:sz w:val="13"/>
          <w:szCs w:val="13"/>
        </w:rPr>
        <w:t xml:space="preserve">, Gebremariam G, Legesse Y. The Current Scenario of Clinical Pharmacy Service in the Management of Patients with Diabetes Mellitus and Related Complications: Review Article. Indian Journal of Pharmacy Practice, 2017; </w:t>
      </w:r>
      <w:r w:rsidR="00DF1513" w:rsidRPr="00DF1513">
        <w:rPr>
          <w:rFonts w:eastAsia="Calibri" w:cs="Times New Roman"/>
          <w:b/>
          <w:color w:val="000000"/>
          <w:sz w:val="13"/>
          <w:szCs w:val="13"/>
        </w:rPr>
        <w:t>10</w:t>
      </w:r>
      <w:r w:rsidR="00DF1513" w:rsidRPr="00DF1513">
        <w:rPr>
          <w:rFonts w:eastAsia="Calibri" w:cs="Times New Roman"/>
          <w:color w:val="000000"/>
          <w:sz w:val="13"/>
          <w:szCs w:val="13"/>
        </w:rPr>
        <w:t xml:space="preserve"> (4).</w:t>
      </w:r>
    </w:p>
    <w:p w:rsidR="00DF1513" w:rsidRPr="00DF1513" w:rsidRDefault="00DF1513" w:rsidP="00DF1513">
      <w:pPr>
        <w:widowControl/>
        <w:spacing w:after="20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u w:val="single"/>
        </w:rPr>
      </w:pPr>
    </w:p>
    <w:p w:rsidR="00AE3E37" w:rsidRPr="009F33BE" w:rsidRDefault="00AE3E37" w:rsidP="008756E6">
      <w:pPr>
        <w:tabs>
          <w:tab w:val="left" w:pos="384"/>
        </w:tabs>
        <w:ind w:right="117"/>
        <w:rPr>
          <w:sz w:val="12"/>
          <w:szCs w:val="12"/>
        </w:rPr>
      </w:pPr>
    </w:p>
    <w:p w:rsidR="005E523A" w:rsidRPr="009F33BE" w:rsidRDefault="008756E6">
      <w:pPr>
        <w:spacing w:line="200" w:lineRule="exact"/>
        <w:jc w:val="both"/>
        <w:rPr>
          <w:rFonts w:ascii="Calibri" w:hAnsi="Calibri"/>
          <w:sz w:val="12"/>
          <w:szCs w:val="12"/>
        </w:rPr>
      </w:pPr>
      <w:r w:rsidRPr="009F33BE">
        <w:rPr>
          <w:rFonts w:ascii="Calibri" w:hAnsi="Calibri"/>
          <w:sz w:val="12"/>
          <w:szCs w:val="12"/>
        </w:rPr>
        <w:t xml:space="preserve">   </w:t>
      </w:r>
    </w:p>
    <w:p w:rsidR="005E523A" w:rsidRDefault="005E523A">
      <w:pPr>
        <w:spacing w:line="200" w:lineRule="exact"/>
        <w:jc w:val="both"/>
        <w:rPr>
          <w:rFonts w:ascii="Calibri" w:hAnsi="Calibri"/>
        </w:rPr>
        <w:sectPr w:rsidR="005E523A" w:rsidSect="006B4634">
          <w:type w:val="continuous"/>
          <w:pgSz w:w="11910" w:h="16840"/>
          <w:pgMar w:top="118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9F33BE" w:rsidP="009F33BE">
      <w:pPr>
        <w:pStyle w:val="BodyText"/>
        <w:rPr>
          <w:rFonts w:ascii="Calibri"/>
          <w:sz w:val="4"/>
        </w:rPr>
      </w:pPr>
      <w:r>
        <w:rPr>
          <w:rFonts w:ascii="Calibri"/>
          <w:sz w:val="20"/>
        </w:rPr>
        <w:lastRenderedPageBreak/>
        <w:t xml:space="preserve">   </w:t>
      </w:r>
      <w:r w:rsidR="00F72154">
        <w:rPr>
          <w:rFonts w:ascii="Calibri"/>
          <w:sz w:val="20"/>
        </w:rPr>
        <w:t xml:space="preserve">                                                      </w:t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6228F2F" wp14:editId="16DBC136">
                <wp:extent cx="3481758" cy="0"/>
                <wp:effectExtent l="0" t="0" r="23495" b="1905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1758" cy="0"/>
                          <a:chOff x="1306" y="20"/>
                          <a:chExt cx="4934" cy="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1306" y="20"/>
                            <a:ext cx="4934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274.15pt;height:0;mso-position-horizontal-relative:char;mso-position-vertical-relative:line" coordorigin="1306,20" coordsize="493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">
                <v:line id="Line 5" o:spid="_x0000_s1027" style="position:absolute;visibility:visible;mso-wrap-style:square" from="1306,20" to="6240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D7778E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8756E6">
        <w:rPr>
          <w:noProof/>
        </w:rPr>
        <w:t xml:space="preserve">   </w:t>
      </w:r>
      <w:r w:rsidR="008756E6">
        <w:rPr>
          <w:noProof/>
        </w:rPr>
        <w:drawing>
          <wp:inline distT="0" distB="0" distL="0" distR="0" wp14:anchorId="6C3208D7" wp14:editId="568A173E">
            <wp:extent cx="669215" cy="7846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92" cy="79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1B6712" w:rsidRDefault="00E9551C">
      <w:pPr>
        <w:spacing w:before="41" w:line="154" w:lineRule="exact"/>
        <w:ind w:left="213" w:right="231"/>
        <w:jc w:val="both"/>
        <w:rPr>
          <w:sz w:val="18"/>
          <w:szCs w:val="16"/>
        </w:rPr>
      </w:pPr>
      <w:r w:rsidRPr="001B6712">
        <w:rPr>
          <w:rFonts w:cstheme="minorHAnsi"/>
          <w:color w:val="000000" w:themeColor="text1"/>
          <w:sz w:val="18"/>
          <w:szCs w:val="16"/>
        </w:rPr>
        <w:t>Gebre is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 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working </w:t>
      </w:r>
      <w:r w:rsidRPr="001B6712">
        <w:rPr>
          <w:rFonts w:cstheme="minorHAnsi"/>
          <w:color w:val="000000" w:themeColor="text1"/>
          <w:sz w:val="18"/>
          <w:szCs w:val="16"/>
        </w:rPr>
        <w:t>at Aksum University, School of pharmacy, Department of clinical pharmacy, College of Health Sciences and Comprehensive Speciali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zed Hospital as an academician, clinician, research </w:t>
      </w:r>
      <w:r w:rsidRPr="001B6712">
        <w:rPr>
          <w:rFonts w:cstheme="minorHAnsi"/>
          <w:color w:val="000000" w:themeColor="text1"/>
          <w:sz w:val="18"/>
          <w:szCs w:val="16"/>
        </w:rPr>
        <w:t>coordinator and researcher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 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of clinical research. </w:t>
      </w:r>
      <w:r w:rsidRPr="001B6712">
        <w:rPr>
          <w:rFonts w:cstheme="minorHAnsi"/>
          <w:color w:val="000000" w:themeColor="text1"/>
          <w:sz w:val="18"/>
          <w:szCs w:val="16"/>
        </w:rPr>
        <w:t>He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 had worked for the past five years as an academician and clinical preceptor.</w:t>
      </w:r>
      <w:r w:rsidRPr="001B6712">
        <w:rPr>
          <w:sz w:val="18"/>
          <w:szCs w:val="16"/>
        </w:rPr>
        <w:t xml:space="preserve"> </w:t>
      </w:r>
      <w:r w:rsidRPr="001B6712">
        <w:rPr>
          <w:rFonts w:cs="Calibri"/>
          <w:color w:val="000000" w:themeColor="text1"/>
          <w:sz w:val="18"/>
          <w:szCs w:val="16"/>
        </w:rPr>
        <w:t xml:space="preserve">During </w:t>
      </w:r>
      <w:r w:rsidRPr="001B6712">
        <w:rPr>
          <w:rFonts w:cs="Calibri"/>
          <w:color w:val="000000" w:themeColor="text1"/>
          <w:sz w:val="18"/>
          <w:szCs w:val="16"/>
        </w:rPr>
        <w:t>his professional carrier, he</w:t>
      </w:r>
      <w:r w:rsidRPr="001B6712">
        <w:rPr>
          <w:rFonts w:cs="Calibri"/>
          <w:color w:val="000000" w:themeColor="text1"/>
          <w:sz w:val="18"/>
          <w:szCs w:val="16"/>
        </w:rPr>
        <w:t xml:space="preserve"> </w:t>
      </w:r>
      <w:r w:rsidRPr="001B6712">
        <w:rPr>
          <w:rFonts w:cs="Calibri"/>
          <w:color w:val="000000" w:themeColor="text1"/>
          <w:sz w:val="18"/>
          <w:szCs w:val="16"/>
        </w:rPr>
        <w:t>has</w:t>
      </w:r>
      <w:r w:rsidRPr="001B6712">
        <w:rPr>
          <w:rFonts w:cs="Calibri"/>
          <w:color w:val="000000" w:themeColor="text1"/>
          <w:sz w:val="18"/>
          <w:szCs w:val="16"/>
        </w:rPr>
        <w:t xml:space="preserve"> worked as a </w:t>
      </w:r>
      <w:r w:rsidRPr="001B6712">
        <w:rPr>
          <w:rFonts w:cs="Calibri"/>
          <w:color w:val="000000" w:themeColor="text1"/>
          <w:sz w:val="18"/>
          <w:szCs w:val="16"/>
        </w:rPr>
        <w:t xml:space="preserve">clinical </w:t>
      </w:r>
      <w:r w:rsidRPr="001B6712">
        <w:rPr>
          <w:rFonts w:cs="Calibri"/>
          <w:color w:val="000000" w:themeColor="text1"/>
          <w:sz w:val="18"/>
          <w:szCs w:val="16"/>
        </w:rPr>
        <w:t>pharmacist with caring, respectful, and compassionate passion.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 Meantime, he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 had involved in research independently and in collaboration with </w:t>
      </w:r>
      <w:r w:rsidRPr="001B6712">
        <w:rPr>
          <w:rFonts w:cstheme="minorHAnsi"/>
          <w:color w:val="000000" w:themeColor="text1"/>
          <w:sz w:val="18"/>
          <w:szCs w:val="16"/>
        </w:rPr>
        <w:t>his</w:t>
      </w:r>
      <w:r w:rsidRPr="001B6712">
        <w:rPr>
          <w:rFonts w:cstheme="minorHAnsi"/>
          <w:color w:val="000000" w:themeColor="text1"/>
          <w:sz w:val="18"/>
          <w:szCs w:val="16"/>
        </w:rPr>
        <w:t xml:space="preserve"> colleagues and international reviewers/researchers.</w:t>
      </w:r>
      <w:r w:rsidRPr="001B6712">
        <w:rPr>
          <w:sz w:val="18"/>
          <w:szCs w:val="16"/>
        </w:rPr>
        <w:t xml:space="preserve"> </w:t>
      </w:r>
      <w:r w:rsidRPr="001B6712">
        <w:rPr>
          <w:sz w:val="18"/>
          <w:szCs w:val="16"/>
        </w:rPr>
        <w:t>He has his expertise in evaluation and passion in improving the health and wellbeing</w:t>
      </w:r>
      <w:r w:rsidRPr="001B6712">
        <w:rPr>
          <w:sz w:val="18"/>
          <w:szCs w:val="16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859E5" w:rsidRPr="00E04522">
          <w:rPr>
            <w:rStyle w:val="Hyperlink"/>
            <w:rFonts w:ascii="Arial"/>
            <w:sz w:val="14"/>
          </w:rPr>
          <w:t>gebretekl@gmail.com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95FEA2A" wp14:editId="4FA72BF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 w:rsidSect="00FB657E">
          <w:type w:val="continuous"/>
          <w:pgSz w:w="11910" w:h="16840"/>
          <w:pgMar w:top="1180" w:right="750" w:bottom="840" w:left="7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6B4634">
      <w:type w:val="continuous"/>
      <w:pgSz w:w="11910" w:h="16840"/>
      <w:pgMar w:top="118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818" w:rsidRDefault="00AD5818">
      <w:r>
        <w:separator/>
      </w:r>
    </w:p>
  </w:endnote>
  <w:endnote w:type="continuationSeparator" w:id="0">
    <w:p w:rsidR="00AD5818" w:rsidRDefault="00AD5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Helvetica-Bold">
    <w:altName w:val="Times New Roman"/>
    <w:panose1 w:val="00000000000000000000"/>
    <w:charset w:val="00"/>
    <w:family w:val="roman"/>
    <w:notTrueType/>
    <w:pitch w:val="default"/>
  </w:font>
  <w:font w:name="UniversATT-Bold">
    <w:altName w:val="Times New Roman"/>
    <w:panose1 w:val="00000000000000000000"/>
    <w:charset w:val="00"/>
    <w:family w:val="roman"/>
    <w:notTrueType/>
    <w:pitch w:val="default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0AE9B9B" wp14:editId="459439A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274021F" wp14:editId="178257C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E6D1738" wp14:editId="3A20C19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818" w:rsidRDefault="00AD5818">
      <w:r>
        <w:separator/>
      </w:r>
    </w:p>
  </w:footnote>
  <w:footnote w:type="continuationSeparator" w:id="0">
    <w:p w:rsidR="00AD5818" w:rsidRDefault="00AD58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AD81FFF" wp14:editId="0050679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6B4634" w:rsidRDefault="00C10E4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000000" w:themeColor="text1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000000" w:themeColor="text1"/>
                              <w:sz w:val="14"/>
                            </w:rPr>
                            <w:t>Demoz</w:t>
                          </w:r>
                          <w:r w:rsidR="00A9710C" w:rsidRPr="006B4634">
                            <w:rPr>
                              <w:rFonts w:ascii="Arial"/>
                              <w:color w:val="000000" w:themeColor="text1"/>
                              <w:sz w:val="14"/>
                            </w:rPr>
                            <w:t xml:space="preserve"> et al., </w:t>
                          </w:r>
                          <w:r w:rsidRPr="00DF1513">
                            <w:rPr>
                              <w:rFonts w:eastAsia="Times New Roman" w:cs="Times New Roman"/>
                              <w:color w:val="000000"/>
                              <w:sz w:val="13"/>
                              <w:szCs w:val="13"/>
                            </w:rPr>
                            <w:t>BMC research note.</w:t>
                          </w:r>
                          <w:r w:rsidRPr="008C67A8">
                            <w:rPr>
                              <w:rFonts w:eastAsia="Times New Roman" w:cs="Times New Roman"/>
                              <w:b/>
                              <w:bCs/>
                              <w:color w:val="000000"/>
                              <w:sz w:val="13"/>
                              <w:szCs w:val="13"/>
                            </w:rPr>
                            <w:t xml:space="preserve"> </w:t>
                          </w:r>
                          <w:r w:rsidRPr="00DF1513">
                            <w:rPr>
                              <w:rFonts w:eastAsia="Times New Roman" w:cs="Times New Roman"/>
                              <w:i/>
                              <w:iCs/>
                              <w:color w:val="000000"/>
                              <w:sz w:val="13"/>
                              <w:szCs w:val="13"/>
                            </w:rPr>
                            <w:t xml:space="preserve">(2019) </w:t>
                          </w:r>
                          <w:r w:rsidRPr="008C67A8">
                            <w:rPr>
                              <w:i/>
                              <w:iCs/>
                              <w:color w:val="000000"/>
                              <w:sz w:val="13"/>
                              <w:szCs w:val="13"/>
                            </w:rPr>
                            <w:t>12:386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13"/>
                              <w:szCs w:val="13"/>
                            </w:rPr>
                            <w:t xml:space="preserve"> </w:t>
                          </w:r>
                          <w:r w:rsidRPr="008C67A8">
                            <w:rPr>
                              <w:color w:val="000000"/>
                              <w:sz w:val="13"/>
                              <w:szCs w:val="13"/>
                            </w:rPr>
                            <w:t>https://d</w:t>
                          </w:r>
                          <w:r w:rsidR="00DB2954">
                            <w:rPr>
                              <w:color w:val="000000"/>
                              <w:sz w:val="13"/>
                              <w:szCs w:val="13"/>
                            </w:rPr>
                            <w:t>oi.org/10.1186/s13104-019-4423-9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6B4634" w:rsidRDefault="00C10E43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000000" w:themeColor="text1"/>
                        <w:sz w:val="14"/>
                      </w:rPr>
                    </w:pPr>
                    <w:r>
                      <w:rPr>
                        <w:rFonts w:ascii="Arial"/>
                        <w:color w:val="000000" w:themeColor="text1"/>
                        <w:sz w:val="14"/>
                      </w:rPr>
                      <w:t>Demoz</w:t>
                    </w:r>
                    <w:r w:rsidR="00A9710C" w:rsidRPr="006B4634">
                      <w:rPr>
                        <w:rFonts w:ascii="Arial"/>
                        <w:color w:val="000000" w:themeColor="text1"/>
                        <w:sz w:val="14"/>
                      </w:rPr>
                      <w:t xml:space="preserve"> et al., </w:t>
                    </w:r>
                    <w:r w:rsidRPr="00DF1513">
                      <w:rPr>
                        <w:rFonts w:eastAsia="Times New Roman" w:cs="Times New Roman"/>
                        <w:color w:val="000000"/>
                        <w:sz w:val="13"/>
                        <w:szCs w:val="13"/>
                      </w:rPr>
                      <w:t>BMC research note.</w:t>
                    </w:r>
                    <w:r w:rsidRPr="008C67A8">
                      <w:rPr>
                        <w:rFonts w:eastAsia="Times New Roman" w:cs="Times New Roman"/>
                        <w:b/>
                        <w:bCs/>
                        <w:color w:val="000000"/>
                        <w:sz w:val="13"/>
                        <w:szCs w:val="13"/>
                      </w:rPr>
                      <w:t xml:space="preserve"> </w:t>
                    </w:r>
                    <w:r w:rsidRPr="00DF1513">
                      <w:rPr>
                        <w:rFonts w:eastAsia="Times New Roman" w:cs="Times New Roman"/>
                        <w:i/>
                        <w:iCs/>
                        <w:color w:val="000000"/>
                        <w:sz w:val="13"/>
                        <w:szCs w:val="13"/>
                      </w:rPr>
                      <w:t xml:space="preserve">(2019) </w:t>
                    </w:r>
                    <w:r w:rsidRPr="008C67A8">
                      <w:rPr>
                        <w:i/>
                        <w:iCs/>
                        <w:color w:val="000000"/>
                        <w:sz w:val="13"/>
                        <w:szCs w:val="13"/>
                      </w:rPr>
                      <w:t>12:386</w:t>
                    </w:r>
                    <w:r>
                      <w:rPr>
                        <w:i/>
                        <w:iCs/>
                        <w:color w:val="000000"/>
                        <w:sz w:val="13"/>
                        <w:szCs w:val="13"/>
                      </w:rPr>
                      <w:t xml:space="preserve"> </w:t>
                    </w:r>
                    <w:r w:rsidRPr="008C67A8">
                      <w:rPr>
                        <w:color w:val="000000"/>
                        <w:sz w:val="13"/>
                        <w:szCs w:val="13"/>
                      </w:rPr>
                      <w:t>https://d</w:t>
                    </w:r>
                    <w:r w:rsidR="00DB2954">
                      <w:rPr>
                        <w:color w:val="000000"/>
                        <w:sz w:val="13"/>
                        <w:szCs w:val="13"/>
                      </w:rPr>
                      <w:t>oi.org/10.1186/s13104-019-4423-9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7A19E69" wp14:editId="7E46E43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573140D"/>
    <w:multiLevelType w:val="hybridMultilevel"/>
    <w:tmpl w:val="9CC0DEF2"/>
    <w:lvl w:ilvl="0" w:tplc="7AFC797A">
      <w:start w:val="1"/>
      <w:numFmt w:val="decimal"/>
      <w:lvlText w:val="%1."/>
      <w:lvlJc w:val="left"/>
      <w:pPr>
        <w:ind w:left="360" w:hanging="360"/>
      </w:pPr>
      <w:rPr>
        <w:rFonts w:ascii="Tw Cen MT" w:eastAsiaTheme="minorHAnsi" w:hAnsi="Tw Cen MT" w:cs="Times New Roman" w:hint="default"/>
        <w:b w:val="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729D"/>
    <w:rsid w:val="000859E5"/>
    <w:rsid w:val="000E2911"/>
    <w:rsid w:val="001263DF"/>
    <w:rsid w:val="0015301D"/>
    <w:rsid w:val="001628DB"/>
    <w:rsid w:val="001815AE"/>
    <w:rsid w:val="001A66EB"/>
    <w:rsid w:val="001B6712"/>
    <w:rsid w:val="001E464B"/>
    <w:rsid w:val="001E763C"/>
    <w:rsid w:val="00283162"/>
    <w:rsid w:val="00292ED9"/>
    <w:rsid w:val="002B0D26"/>
    <w:rsid w:val="00314AFB"/>
    <w:rsid w:val="00324483"/>
    <w:rsid w:val="003561BB"/>
    <w:rsid w:val="003946DA"/>
    <w:rsid w:val="003B76D9"/>
    <w:rsid w:val="003D3D10"/>
    <w:rsid w:val="003F6017"/>
    <w:rsid w:val="00404E5B"/>
    <w:rsid w:val="00414F7B"/>
    <w:rsid w:val="00424D73"/>
    <w:rsid w:val="004355DC"/>
    <w:rsid w:val="00454FCA"/>
    <w:rsid w:val="00470B78"/>
    <w:rsid w:val="004749B4"/>
    <w:rsid w:val="00494130"/>
    <w:rsid w:val="004F3523"/>
    <w:rsid w:val="005973B9"/>
    <w:rsid w:val="005B13A8"/>
    <w:rsid w:val="005B31B5"/>
    <w:rsid w:val="005B3A56"/>
    <w:rsid w:val="005E523A"/>
    <w:rsid w:val="006060CE"/>
    <w:rsid w:val="0063497F"/>
    <w:rsid w:val="006B4634"/>
    <w:rsid w:val="00760D74"/>
    <w:rsid w:val="0078738A"/>
    <w:rsid w:val="007A4EBF"/>
    <w:rsid w:val="00821A9D"/>
    <w:rsid w:val="00836980"/>
    <w:rsid w:val="00841748"/>
    <w:rsid w:val="008544A1"/>
    <w:rsid w:val="00873DF0"/>
    <w:rsid w:val="008756E6"/>
    <w:rsid w:val="008C67A8"/>
    <w:rsid w:val="009142DD"/>
    <w:rsid w:val="00965611"/>
    <w:rsid w:val="009919EE"/>
    <w:rsid w:val="009B2D44"/>
    <w:rsid w:val="009C13BA"/>
    <w:rsid w:val="009F33BE"/>
    <w:rsid w:val="00A07E82"/>
    <w:rsid w:val="00A63797"/>
    <w:rsid w:val="00A77057"/>
    <w:rsid w:val="00A9710C"/>
    <w:rsid w:val="00AD5818"/>
    <w:rsid w:val="00AE3E37"/>
    <w:rsid w:val="00B10B51"/>
    <w:rsid w:val="00B14CF8"/>
    <w:rsid w:val="00B21A57"/>
    <w:rsid w:val="00B35A6B"/>
    <w:rsid w:val="00B62B4D"/>
    <w:rsid w:val="00BC3AB3"/>
    <w:rsid w:val="00C10E43"/>
    <w:rsid w:val="00C33602"/>
    <w:rsid w:val="00CB7A58"/>
    <w:rsid w:val="00CD6F55"/>
    <w:rsid w:val="00D62425"/>
    <w:rsid w:val="00D7778E"/>
    <w:rsid w:val="00D8499A"/>
    <w:rsid w:val="00D90EDF"/>
    <w:rsid w:val="00DB2954"/>
    <w:rsid w:val="00DD6319"/>
    <w:rsid w:val="00DE3104"/>
    <w:rsid w:val="00DF1513"/>
    <w:rsid w:val="00E476FA"/>
    <w:rsid w:val="00E9551C"/>
    <w:rsid w:val="00F12114"/>
    <w:rsid w:val="00F23664"/>
    <w:rsid w:val="00F40F9B"/>
    <w:rsid w:val="00F72154"/>
    <w:rsid w:val="00F72EEA"/>
    <w:rsid w:val="00F750F1"/>
    <w:rsid w:val="00F8136A"/>
    <w:rsid w:val="00F84CAE"/>
    <w:rsid w:val="00FA3F4B"/>
    <w:rsid w:val="00FB6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B31B5"/>
    <w:rPr>
      <w:rFonts w:ascii="Times New Roman" w:eastAsia="Times New Roman" w:hAnsi="Times New Roman"/>
    </w:rPr>
  </w:style>
  <w:style w:type="paragraph" w:styleId="NoSpacing">
    <w:name w:val="No Spacing"/>
    <w:link w:val="NoSpacingChar"/>
    <w:uiPriority w:val="1"/>
    <w:qFormat/>
    <w:rsid w:val="005B31B5"/>
    <w:pPr>
      <w:widowControl/>
      <w:jc w:val="both"/>
    </w:pPr>
    <w:rPr>
      <w:rFonts w:ascii="Times New Roman" w:eastAsia="Times New Roman" w:hAnsi="Times New Roman"/>
    </w:rPr>
  </w:style>
  <w:style w:type="character" w:customStyle="1" w:styleId="fontstyle01">
    <w:name w:val="fontstyle01"/>
    <w:basedOn w:val="DefaultParagraphFont"/>
    <w:rsid w:val="00DF1513"/>
    <w:rPr>
      <w:rFonts w:ascii="OpenSans" w:hAnsi="OpenSans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DF1513"/>
    <w:rPr>
      <w:rFonts w:ascii="Helvetica-Bold" w:hAnsi="Helvetica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DF1513"/>
    <w:rPr>
      <w:rFonts w:ascii="UniversATT-Bold" w:hAnsi="UniversATT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9C13BA"/>
    <w:rPr>
      <w:rFonts w:ascii="MyriadPro-Regular" w:hAnsi="MyriadPro-Regular" w:hint="default"/>
      <w:b w:val="0"/>
      <w:bCs w:val="0"/>
      <w:i w:val="0"/>
      <w:iCs w:val="0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B31B5"/>
    <w:rPr>
      <w:rFonts w:ascii="Times New Roman" w:eastAsia="Times New Roman" w:hAnsi="Times New Roman"/>
    </w:rPr>
  </w:style>
  <w:style w:type="paragraph" w:styleId="NoSpacing">
    <w:name w:val="No Spacing"/>
    <w:link w:val="NoSpacingChar"/>
    <w:uiPriority w:val="1"/>
    <w:qFormat/>
    <w:rsid w:val="005B31B5"/>
    <w:pPr>
      <w:widowControl/>
      <w:jc w:val="both"/>
    </w:pPr>
    <w:rPr>
      <w:rFonts w:ascii="Times New Roman" w:eastAsia="Times New Roman" w:hAnsi="Times New Roman"/>
    </w:rPr>
  </w:style>
  <w:style w:type="character" w:customStyle="1" w:styleId="fontstyle01">
    <w:name w:val="fontstyle01"/>
    <w:basedOn w:val="DefaultParagraphFont"/>
    <w:rsid w:val="00DF1513"/>
    <w:rPr>
      <w:rFonts w:ascii="OpenSans" w:hAnsi="OpenSans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DF1513"/>
    <w:rPr>
      <w:rFonts w:ascii="Helvetica-Bold" w:hAnsi="Helvetica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DF1513"/>
    <w:rPr>
      <w:rFonts w:ascii="UniversATT-Bold" w:hAnsi="UniversATT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9C13BA"/>
    <w:rPr>
      <w:rFonts w:ascii="MyriadPro-Regular" w:hAnsi="MyriadPro-Regular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gebretekl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730</Words>
  <Characters>4239</Characters>
  <Application>Microsoft Office Word</Application>
  <DocSecurity>0</DocSecurity>
  <Lines>85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Prescribing pattern of statins for primary prevention of cardiovascular disease </vt:lpstr>
      <vt:lpstr>        Abstract </vt:lpstr>
    </vt:vector>
  </TitlesOfParts>
  <Company>Microsoft</Company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52</cp:revision>
  <cp:lastPrinted>2019-08-02T01:58:00Z</cp:lastPrinted>
  <dcterms:created xsi:type="dcterms:W3CDTF">2019-08-01T23:52:00Z</dcterms:created>
  <dcterms:modified xsi:type="dcterms:W3CDTF">2019-08-02T10:24:00Z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