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67B49" w14:textId="77777777" w:rsidR="00812303" w:rsidRDefault="00812303" w:rsidP="00812303">
      <w:pPr>
        <w:pStyle w:val="BodyText"/>
        <w:spacing w:before="73"/>
        <w:ind w:left="100" w:right="5987"/>
        <w:rPr>
          <w:rFonts w:ascii="Arial"/>
          <w:color w:val="1F497D" w:themeColor="text2"/>
          <w:sz w:val="28"/>
          <w:szCs w:val="28"/>
        </w:rPr>
      </w:pPr>
      <w:r>
        <w:rPr>
          <w:rFonts w:ascii="Arial"/>
          <w:color w:val="1F497D" w:themeColor="text2"/>
          <w:sz w:val="28"/>
          <w:szCs w:val="28"/>
        </w:rPr>
        <w:t xml:space="preserve">Potential role of Serpina3n in neuroprotection after Ischemic stroke </w:t>
      </w:r>
    </w:p>
    <w:p w14:paraId="53CEB2E6" w14:textId="45F27886" w:rsidR="00812303" w:rsidRPr="00812303" w:rsidRDefault="00812303" w:rsidP="00812303">
      <w:pPr>
        <w:pStyle w:val="BodyText"/>
        <w:spacing w:before="73"/>
        <w:ind w:left="100" w:right="5987"/>
        <w:rPr>
          <w:rFonts w:ascii="Arial"/>
          <w:color w:val="1F497D" w:themeColor="text2"/>
          <w:sz w:val="28"/>
          <w:szCs w:val="28"/>
        </w:rPr>
      </w:pPr>
      <w:r>
        <w:rPr>
          <w:rFonts w:ascii="Arial"/>
        </w:rPr>
        <w:t xml:space="preserve">Mehwish Saba Aslam, PhD scholar, </w:t>
      </w:r>
      <w:bookmarkStart w:id="0" w:name="_Hlk13155361"/>
      <w:r>
        <w:rPr>
          <w:rFonts w:ascii="Arial"/>
        </w:rPr>
        <w:t>Southeast University, Nanjing, China</w:t>
      </w:r>
    </w:p>
    <w:bookmarkEnd w:id="0"/>
    <w:p w14:paraId="7EB5B141" w14:textId="1B5DF4DD" w:rsidR="00812303" w:rsidRDefault="00812303" w:rsidP="00812303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Liudi</w:t>
      </w:r>
      <w:proofErr w:type="spellEnd"/>
      <w:r>
        <w:rPr>
          <w:rFonts w:ascii="Arial"/>
        </w:rPr>
        <w:t xml:space="preserve"> Yuan, PhD,</w:t>
      </w:r>
      <w:r w:rsidRPr="00812303">
        <w:rPr>
          <w:rFonts w:ascii="Arial"/>
        </w:rPr>
        <w:t xml:space="preserve"> </w:t>
      </w:r>
      <w:r>
        <w:rPr>
          <w:rFonts w:ascii="Arial"/>
        </w:rPr>
        <w:t>Southeast University, Nanjing, China</w:t>
      </w:r>
    </w:p>
    <w:p w14:paraId="72CB2EA7" w14:textId="367FF235" w:rsidR="00812303" w:rsidRDefault="00812303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2AA652B8" w14:textId="2C5EDD5E" w:rsidR="00AE3E37" w:rsidRPr="00BA6BAE" w:rsidRDefault="00812303" w:rsidP="00BA6BAE">
      <w:pPr>
        <w:pStyle w:val="BodyText"/>
        <w:spacing w:before="73" w:line="198" w:lineRule="exact"/>
        <w:ind w:left="100" w:right="5987"/>
        <w:rPr>
          <w:rFonts w:ascii="Arial"/>
        </w:rPr>
        <w:sectPr w:rsidR="00AE3E37" w:rsidRPr="00BA6BAE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</w:rPr>
        <w:t xml:space="preserve"> </w:t>
      </w:r>
    </w:p>
    <w:p w14:paraId="49C02A2B" w14:textId="7306D44C" w:rsidR="00AE3E37" w:rsidRDefault="00A9710C" w:rsidP="00BA6BAE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</w:p>
    <w:p w14:paraId="10C6F361" w14:textId="77777777" w:rsidR="00BA6BAE" w:rsidRPr="00BA6BAE" w:rsidRDefault="00BA6BAE" w:rsidP="00BA6BAE">
      <w:pPr>
        <w:jc w:val="both"/>
        <w:rPr>
          <w:sz w:val="18"/>
          <w:szCs w:val="18"/>
        </w:rPr>
      </w:pPr>
      <w:r w:rsidRPr="00BA6BAE">
        <w:rPr>
          <w:b/>
          <w:bCs/>
          <w:sz w:val="18"/>
          <w:szCs w:val="18"/>
        </w:rPr>
        <w:t>Objective:</w:t>
      </w:r>
      <w:r w:rsidRPr="00BA6BAE">
        <w:rPr>
          <w:sz w:val="18"/>
          <w:szCs w:val="18"/>
        </w:rPr>
        <w:t xml:space="preserve"> Ischemic stroke is a ruinous CNS insult with finite effective </w:t>
      </w:r>
      <w:proofErr w:type="spellStart"/>
      <w:r w:rsidRPr="00BA6BAE">
        <w:rPr>
          <w:sz w:val="18"/>
          <w:szCs w:val="18"/>
        </w:rPr>
        <w:t>therapeutical</w:t>
      </w:r>
      <w:proofErr w:type="spellEnd"/>
      <w:r w:rsidRPr="00BA6BAE">
        <w:rPr>
          <w:sz w:val="18"/>
          <w:szCs w:val="18"/>
        </w:rPr>
        <w:t xml:space="preserve"> approaches. Primary limitation to develop novel restorative drugs is partially understood multidimensional underlying mechanisms and complicated crosstalk between them aiding to this pathophysiology. Recently, extracellular liberation of Granzyme B has been reported as an aider to neurodegeneration followed by CNS Ischemia. Inhibition of Granzyme B can be considered as one of the potential </w:t>
      </w:r>
      <w:proofErr w:type="gramStart"/>
      <w:r w:rsidRPr="00BA6BAE">
        <w:rPr>
          <w:sz w:val="18"/>
          <w:szCs w:val="18"/>
        </w:rPr>
        <w:t>approach</w:t>
      </w:r>
      <w:proofErr w:type="gramEnd"/>
      <w:r w:rsidRPr="00BA6BAE">
        <w:rPr>
          <w:sz w:val="18"/>
          <w:szCs w:val="18"/>
        </w:rPr>
        <w:t xml:space="preserve"> to reduce the neuronal damage. Murine serine protease inhibitor Serpina3n has a unique affinity for granzyme B while its human homolog serpina3 is incapable to inhibit granzyme B. By considering such reports, serpina3n can be considered as a potent </w:t>
      </w:r>
      <w:proofErr w:type="spellStart"/>
      <w:r w:rsidRPr="00BA6BAE">
        <w:rPr>
          <w:sz w:val="18"/>
          <w:szCs w:val="18"/>
        </w:rPr>
        <w:t>therapeutical</w:t>
      </w:r>
      <w:proofErr w:type="spellEnd"/>
      <w:r w:rsidRPr="00BA6BAE">
        <w:rPr>
          <w:sz w:val="18"/>
          <w:szCs w:val="18"/>
        </w:rPr>
        <w:t xml:space="preserve"> strategy to induce neuroprotection subsequent to ischemia by inhibiting granzyme B and serpina3 can be taken in parallel to investigate the underlying mechanism and unveil the contributing factors.</w:t>
      </w:r>
    </w:p>
    <w:p w14:paraId="3B738237" w14:textId="77777777" w:rsidR="00BA6BAE" w:rsidRPr="00BA6BAE" w:rsidRDefault="00BA6BAE" w:rsidP="00BA6BAE">
      <w:pPr>
        <w:jc w:val="both"/>
        <w:rPr>
          <w:sz w:val="18"/>
          <w:szCs w:val="18"/>
        </w:rPr>
      </w:pPr>
      <w:r w:rsidRPr="00BA6BAE">
        <w:rPr>
          <w:b/>
          <w:bCs/>
          <w:sz w:val="18"/>
          <w:szCs w:val="18"/>
        </w:rPr>
        <w:t>Methods:</w:t>
      </w:r>
      <w:r w:rsidRPr="00BA6BAE">
        <w:rPr>
          <w:sz w:val="18"/>
          <w:szCs w:val="18"/>
        </w:rPr>
        <w:t xml:space="preserve"> Recombinant serpina3n and serpina3 proteins were overexpressed using mammalian cells and purified. Recombinant proteins were tested for their invitro granzyme B inhibition. Neuroprotective effects of both proteins at different concentrations 20mM, 50mM and 100mM were investigated with N2A cell line by using invitro enzymatic ischemia/reperfusion model. Furthermore </w:t>
      </w:r>
      <w:proofErr w:type="spellStart"/>
      <w:r w:rsidRPr="00BA6BAE">
        <w:rPr>
          <w:sz w:val="18"/>
          <w:szCs w:val="18"/>
        </w:rPr>
        <w:t>invivo</w:t>
      </w:r>
      <w:proofErr w:type="spellEnd"/>
      <w:r w:rsidRPr="00BA6BAE">
        <w:rPr>
          <w:sz w:val="18"/>
          <w:szCs w:val="18"/>
        </w:rPr>
        <w:t xml:space="preserve"> experiments were undertaken by generating </w:t>
      </w:r>
      <w:proofErr w:type="spellStart"/>
      <w:r w:rsidRPr="00BA6BAE">
        <w:rPr>
          <w:sz w:val="18"/>
          <w:szCs w:val="18"/>
        </w:rPr>
        <w:t>photothrombic</w:t>
      </w:r>
      <w:proofErr w:type="spellEnd"/>
      <w:r w:rsidRPr="00BA6BAE">
        <w:rPr>
          <w:sz w:val="18"/>
          <w:szCs w:val="18"/>
        </w:rPr>
        <w:t xml:space="preserve"> ischemic mouse model and treated intranasally with 50mg/kg of recombinant proteins. Harvested brains were used to evaluate the infarct volume, immunohistochemical tests and western blot analysis for treated and untreated groups. </w:t>
      </w:r>
    </w:p>
    <w:p w14:paraId="595757BD" w14:textId="77777777" w:rsidR="00BA6BAE" w:rsidRPr="00BA6BAE" w:rsidRDefault="00BA6BAE" w:rsidP="00BA6BAE">
      <w:pPr>
        <w:jc w:val="both"/>
        <w:rPr>
          <w:sz w:val="18"/>
          <w:szCs w:val="18"/>
        </w:rPr>
      </w:pPr>
      <w:r w:rsidRPr="00BA6BAE">
        <w:rPr>
          <w:b/>
          <w:bCs/>
          <w:sz w:val="18"/>
          <w:szCs w:val="18"/>
        </w:rPr>
        <w:t>Key findings:</w:t>
      </w:r>
      <w:r w:rsidRPr="00BA6BAE">
        <w:rPr>
          <w:sz w:val="18"/>
          <w:szCs w:val="18"/>
        </w:rPr>
        <w:t xml:space="preserve"> Treatment with recombinant serpina3n and serpina3 increased cell viability in dosage dependent manner invitro followed by enzymatic ischemia. Post-ischemia 50mg/kg administrated intranasally induced neuroprotection confirmed by infarction volume. Exogenous proteins were successfully delivered to the ischemic lesion site across the blood brain-barrier.  </w:t>
      </w:r>
    </w:p>
    <w:p w14:paraId="06CDCCBF" w14:textId="77777777" w:rsidR="00BA6BAE" w:rsidRPr="00BA6BAE" w:rsidRDefault="00BA6BAE" w:rsidP="00BA6BAE">
      <w:pPr>
        <w:jc w:val="both"/>
        <w:rPr>
          <w:sz w:val="18"/>
          <w:szCs w:val="18"/>
        </w:rPr>
      </w:pPr>
      <w:r w:rsidRPr="00BA6BAE">
        <w:rPr>
          <w:b/>
          <w:bCs/>
          <w:sz w:val="18"/>
          <w:szCs w:val="18"/>
        </w:rPr>
        <w:t>Significance:</w:t>
      </w:r>
      <w:r w:rsidRPr="00BA6BAE">
        <w:rPr>
          <w:sz w:val="18"/>
          <w:szCs w:val="18"/>
        </w:rPr>
        <w:t xml:space="preserve"> Post- ischemia Serpina3n and Serpina3 induce neuroprotection and can be delivered successfully to the lesion focal area.</w:t>
      </w:r>
    </w:p>
    <w:p w14:paraId="6DC09B88" w14:textId="5DDB81ED" w:rsidR="00AE3E37" w:rsidRDefault="00A9710C" w:rsidP="00BA6BAE">
      <w:pPr>
        <w:pStyle w:val="Heading3"/>
        <w:spacing w:before="74"/>
        <w:ind w:left="0"/>
      </w:pPr>
      <w:r>
        <w:rPr>
          <w:b w:val="0"/>
        </w:rPr>
        <w:br w:type="column"/>
      </w:r>
    </w:p>
    <w:p w14:paraId="111BB34F" w14:textId="1931001C" w:rsidR="00AE3E37" w:rsidRDefault="00BA6BAE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Publications</w:t>
      </w:r>
    </w:p>
    <w:p w14:paraId="1EB33311" w14:textId="77777777" w:rsidR="00BA6BAE" w:rsidRPr="00BA6BAE" w:rsidRDefault="00BA6BAE" w:rsidP="00BA6BAE">
      <w:pPr>
        <w:pStyle w:val="ListBullet"/>
        <w:rPr>
          <w:rFonts w:ascii="Tw Cen MT" w:hAnsi="Tw Cen MT"/>
          <w:sz w:val="18"/>
          <w:szCs w:val="18"/>
        </w:rPr>
      </w:pPr>
      <w:r w:rsidRPr="00BA6BAE">
        <w:rPr>
          <w:rFonts w:ascii="Tw Cen MT" w:hAnsi="Tw Cen MT"/>
          <w:sz w:val="18"/>
          <w:szCs w:val="18"/>
          <w:shd w:val="clear" w:color="auto" w:fill="FFFFFF"/>
        </w:rPr>
        <w:t xml:space="preserve">Wei W, </w:t>
      </w:r>
      <w:proofErr w:type="spellStart"/>
      <w:r w:rsidRPr="00BA6BAE">
        <w:rPr>
          <w:rFonts w:ascii="Tw Cen MT" w:hAnsi="Tw Cen MT"/>
          <w:sz w:val="18"/>
          <w:szCs w:val="18"/>
          <w:shd w:val="clear" w:color="auto" w:fill="FFFFFF"/>
        </w:rPr>
        <w:t>Behloul</w:t>
      </w:r>
      <w:proofErr w:type="spellEnd"/>
      <w:r w:rsidRPr="00BA6BAE">
        <w:rPr>
          <w:rFonts w:ascii="Tw Cen MT" w:hAnsi="Tw Cen MT"/>
          <w:sz w:val="18"/>
          <w:szCs w:val="18"/>
          <w:shd w:val="clear" w:color="auto" w:fill="FFFFFF"/>
        </w:rPr>
        <w:t xml:space="preserve"> N, Baha S, Liu Z, </w:t>
      </w:r>
      <w:r w:rsidRPr="00BA6BAE">
        <w:rPr>
          <w:rFonts w:ascii="Tw Cen MT" w:hAnsi="Tw Cen MT"/>
          <w:b/>
          <w:sz w:val="18"/>
          <w:szCs w:val="18"/>
          <w:shd w:val="clear" w:color="auto" w:fill="FFFFFF"/>
        </w:rPr>
        <w:t>Aslam MS</w:t>
      </w:r>
      <w:r w:rsidRPr="00BA6BAE">
        <w:rPr>
          <w:rFonts w:ascii="Tw Cen MT" w:hAnsi="Tw Cen MT"/>
          <w:sz w:val="18"/>
          <w:szCs w:val="18"/>
          <w:shd w:val="clear" w:color="auto" w:fill="FFFFFF"/>
        </w:rPr>
        <w:t xml:space="preserve">, Meng J. </w:t>
      </w:r>
      <w:r w:rsidRPr="00BA6BAE">
        <w:rPr>
          <w:rFonts w:ascii="Tw Cen MT" w:hAnsi="Tw Cen MT"/>
          <w:sz w:val="18"/>
          <w:szCs w:val="18"/>
        </w:rPr>
        <w:t>(2018).</w:t>
      </w:r>
      <w:r w:rsidRPr="00BA6BAE">
        <w:rPr>
          <w:rFonts w:ascii="Tw Cen MT" w:hAnsi="Tw Cen MT"/>
          <w:b/>
          <w:sz w:val="18"/>
          <w:szCs w:val="18"/>
        </w:rPr>
        <w:t xml:space="preserve"> </w:t>
      </w:r>
      <w:r w:rsidRPr="00BA6BAE">
        <w:rPr>
          <w:rFonts w:ascii="Tw Cen MT" w:hAnsi="Tw Cen MT"/>
          <w:sz w:val="18"/>
          <w:szCs w:val="18"/>
        </w:rPr>
        <w:t>Dimerization: a structural feature for the protection of hepatitis E virus capsid protein against trypsinization. General scientific reports.</w:t>
      </w:r>
    </w:p>
    <w:p w14:paraId="5BBAC6A6" w14:textId="77777777" w:rsidR="00BA6BAE" w:rsidRPr="00BA6BAE" w:rsidRDefault="00BA6BAE" w:rsidP="00BA6BAE">
      <w:pPr>
        <w:pStyle w:val="ListBullet"/>
        <w:rPr>
          <w:rFonts w:ascii="Tw Cen MT" w:hAnsi="Tw Cen MT"/>
          <w:sz w:val="18"/>
          <w:szCs w:val="18"/>
        </w:rPr>
      </w:pPr>
      <w:r w:rsidRPr="00BA6BAE">
        <w:rPr>
          <w:rFonts w:ascii="Tw Cen MT" w:hAnsi="Tw Cen MT"/>
          <w:sz w:val="18"/>
          <w:szCs w:val="18"/>
        </w:rPr>
        <w:t xml:space="preserve">Ali, I., Siddique, L., Ur Rehman, L., Khan, N., Iqbal, A., Munir, I., Rashid, F., Khan, S., </w:t>
      </w:r>
      <w:proofErr w:type="spellStart"/>
      <w:r w:rsidRPr="00BA6BAE">
        <w:rPr>
          <w:rFonts w:ascii="Tw Cen MT" w:hAnsi="Tw Cen MT"/>
          <w:sz w:val="18"/>
          <w:szCs w:val="18"/>
        </w:rPr>
        <w:t>Attache</w:t>
      </w:r>
      <w:proofErr w:type="spellEnd"/>
      <w:r w:rsidRPr="00BA6BAE">
        <w:rPr>
          <w:rFonts w:ascii="Tw Cen MT" w:hAnsi="Tw Cen MT"/>
          <w:sz w:val="18"/>
          <w:szCs w:val="18"/>
        </w:rPr>
        <w:t xml:space="preserve">, S., Swati, Z. A. &amp; </w:t>
      </w:r>
      <w:r w:rsidRPr="00BA6BAE">
        <w:rPr>
          <w:rFonts w:ascii="Tw Cen MT" w:hAnsi="Tw Cen MT"/>
          <w:b/>
          <w:sz w:val="18"/>
          <w:szCs w:val="18"/>
        </w:rPr>
        <w:t>Aslam, M. S</w:t>
      </w:r>
      <w:r w:rsidRPr="00BA6BAE">
        <w:rPr>
          <w:rFonts w:ascii="Tw Cen MT" w:hAnsi="Tw Cen MT"/>
          <w:sz w:val="18"/>
          <w:szCs w:val="18"/>
        </w:rPr>
        <w:t xml:space="preserve">. (2011). Prevalence of HCV among the </w:t>
      </w:r>
      <w:proofErr w:type="gramStart"/>
      <w:r w:rsidRPr="00BA6BAE">
        <w:rPr>
          <w:rFonts w:ascii="Tw Cen MT" w:hAnsi="Tw Cen MT"/>
          <w:sz w:val="18"/>
          <w:szCs w:val="18"/>
        </w:rPr>
        <w:t>high risk</w:t>
      </w:r>
      <w:proofErr w:type="gramEnd"/>
      <w:r w:rsidRPr="00BA6BAE">
        <w:rPr>
          <w:rFonts w:ascii="Tw Cen MT" w:hAnsi="Tw Cen MT"/>
          <w:sz w:val="18"/>
          <w:szCs w:val="18"/>
        </w:rPr>
        <w:t xml:space="preserve"> groups in Khyber Pakhtunkhwa. </w:t>
      </w:r>
      <w:proofErr w:type="spellStart"/>
      <w:r w:rsidRPr="00BA6BAE">
        <w:rPr>
          <w:rFonts w:ascii="Tw Cen MT" w:hAnsi="Tw Cen MT"/>
          <w:i/>
          <w:sz w:val="18"/>
          <w:szCs w:val="18"/>
        </w:rPr>
        <w:t>Virol</w:t>
      </w:r>
      <w:proofErr w:type="spellEnd"/>
      <w:r w:rsidRPr="00BA6BAE">
        <w:rPr>
          <w:rFonts w:ascii="Tw Cen MT" w:hAnsi="Tw Cen MT"/>
          <w:i/>
          <w:sz w:val="18"/>
          <w:szCs w:val="18"/>
        </w:rPr>
        <w:t xml:space="preserve"> </w:t>
      </w:r>
      <w:proofErr w:type="gramStart"/>
      <w:r w:rsidRPr="00BA6BAE">
        <w:rPr>
          <w:rFonts w:ascii="Tw Cen MT" w:hAnsi="Tw Cen MT"/>
          <w:i/>
          <w:sz w:val="18"/>
          <w:szCs w:val="18"/>
        </w:rPr>
        <w:t>J</w:t>
      </w:r>
      <w:r w:rsidRPr="00BA6BAE">
        <w:rPr>
          <w:rFonts w:ascii="Tw Cen MT" w:hAnsi="Tw Cen MT"/>
          <w:sz w:val="18"/>
          <w:szCs w:val="18"/>
        </w:rPr>
        <w:t xml:space="preserve">  8</w:t>
      </w:r>
      <w:proofErr w:type="gramEnd"/>
      <w:r w:rsidRPr="00BA6BAE">
        <w:rPr>
          <w:rFonts w:ascii="Tw Cen MT" w:hAnsi="Tw Cen MT"/>
          <w:sz w:val="18"/>
          <w:szCs w:val="18"/>
        </w:rPr>
        <w:t>, 296.</w:t>
      </w:r>
    </w:p>
    <w:p w14:paraId="2763C657" w14:textId="77777777" w:rsidR="00BA6BAE" w:rsidRPr="00BA6BAE" w:rsidRDefault="00BA6BAE" w:rsidP="00BA6BAE">
      <w:pPr>
        <w:pStyle w:val="ListBullet"/>
        <w:rPr>
          <w:rFonts w:ascii="Tw Cen MT" w:hAnsi="Tw Cen MT"/>
          <w:sz w:val="18"/>
          <w:szCs w:val="18"/>
        </w:rPr>
      </w:pPr>
      <w:proofErr w:type="spellStart"/>
      <w:r w:rsidRPr="00BA6BAE">
        <w:rPr>
          <w:rFonts w:ascii="Tw Cen MT" w:hAnsi="Tw Cen MT"/>
          <w:bCs/>
          <w:sz w:val="18"/>
          <w:szCs w:val="18"/>
        </w:rPr>
        <w:t>Abida</w:t>
      </w:r>
      <w:proofErr w:type="spellEnd"/>
      <w:r w:rsidRPr="00BA6BAE">
        <w:rPr>
          <w:rFonts w:ascii="Tw Cen MT" w:hAnsi="Tw Cen MT"/>
          <w:bCs/>
          <w:sz w:val="18"/>
          <w:szCs w:val="18"/>
        </w:rPr>
        <w:t xml:space="preserve"> Arshad, Habib Ullah Khan, Farzana, </w:t>
      </w:r>
      <w:r w:rsidRPr="00BA6BAE">
        <w:rPr>
          <w:rFonts w:ascii="Tw Cen MT" w:hAnsi="Tw Cen MT"/>
          <w:b/>
          <w:bCs/>
          <w:sz w:val="18"/>
          <w:szCs w:val="18"/>
        </w:rPr>
        <w:t>Mehwish Saba Aslam</w:t>
      </w:r>
      <w:r w:rsidRPr="00BA6BAE">
        <w:rPr>
          <w:rFonts w:ascii="Tw Cen MT" w:hAnsi="Tw Cen MT"/>
          <w:bCs/>
          <w:sz w:val="18"/>
          <w:szCs w:val="18"/>
        </w:rPr>
        <w:t xml:space="preserve">, Tayyab Rehman, Muhammad </w:t>
      </w:r>
      <w:proofErr w:type="spellStart"/>
      <w:proofErr w:type="gramStart"/>
      <w:r w:rsidRPr="00BA6BAE">
        <w:rPr>
          <w:rFonts w:ascii="Tw Cen MT" w:hAnsi="Tw Cen MT"/>
          <w:bCs/>
          <w:sz w:val="18"/>
          <w:szCs w:val="18"/>
        </w:rPr>
        <w:t>Arshad,Muhammad</w:t>
      </w:r>
      <w:proofErr w:type="spellEnd"/>
      <w:proofErr w:type="gramEnd"/>
      <w:r w:rsidRPr="00BA6BAE">
        <w:rPr>
          <w:rFonts w:ascii="Tw Cen MT" w:hAnsi="Tw Cen MT"/>
          <w:bCs/>
          <w:sz w:val="18"/>
          <w:szCs w:val="18"/>
        </w:rPr>
        <w:t xml:space="preserve"> Saad Ahmed, Ijaz Ali and Ahmad Ur Rehman </w:t>
      </w:r>
      <w:proofErr w:type="spellStart"/>
      <w:r w:rsidRPr="00BA6BAE">
        <w:rPr>
          <w:rFonts w:ascii="Tw Cen MT" w:hAnsi="Tw Cen MT"/>
          <w:bCs/>
          <w:sz w:val="18"/>
          <w:szCs w:val="18"/>
        </w:rPr>
        <w:t>Saljoqi</w:t>
      </w:r>
      <w:proofErr w:type="spellEnd"/>
      <w:r w:rsidRPr="00BA6BAE">
        <w:rPr>
          <w:rFonts w:ascii="Tw Cen MT" w:hAnsi="Tw Cen MT"/>
          <w:bCs/>
          <w:sz w:val="18"/>
          <w:szCs w:val="18"/>
        </w:rPr>
        <w:t xml:space="preserve">. Seropositivity and Active HCV Infection in Patients from Peshawar Division of Khyber Pakhtunkhwa Province, Pakistan.  </w:t>
      </w:r>
      <w:r w:rsidRPr="00BA6BAE">
        <w:rPr>
          <w:rFonts w:ascii="Tw Cen MT" w:hAnsi="Tw Cen MT"/>
          <w:i/>
          <w:iCs/>
          <w:sz w:val="18"/>
          <w:szCs w:val="18"/>
        </w:rPr>
        <w:t xml:space="preserve">Pakistan J. Zool., vol. 45(6), pp. 1579-1584, </w:t>
      </w:r>
      <w:r w:rsidRPr="00BA6BAE">
        <w:rPr>
          <w:rFonts w:ascii="Tw Cen MT" w:hAnsi="Tw Cen MT"/>
          <w:bCs/>
          <w:sz w:val="18"/>
          <w:szCs w:val="18"/>
        </w:rPr>
        <w:t>2013</w:t>
      </w:r>
    </w:p>
    <w:p w14:paraId="20A0F9FE" w14:textId="639A7BD0" w:rsidR="00AE3E37" w:rsidRPr="00BA6BAE" w:rsidRDefault="005973B9" w:rsidP="00BA6BAE">
      <w:pPr>
        <w:spacing w:line="204" w:lineRule="exact"/>
        <w:rPr>
          <w:sz w:val="18"/>
          <w:szCs w:val="18"/>
        </w:rPr>
      </w:pPr>
      <w:r w:rsidRPr="00BA6BAE">
        <w:rPr>
          <w:b/>
          <w:color w:val="BF5A14"/>
          <w:sz w:val="18"/>
          <w:szCs w:val="18"/>
        </w:rPr>
        <w:br/>
      </w:r>
    </w:p>
    <w:p w14:paraId="5AA3581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776795D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71AC1E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A833343" wp14:editId="5652717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A4B0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8E4C1B" w14:textId="0C3169BC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33D80A85" wp14:editId="021868D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160A8BB1" w14:textId="3F67304D" w:rsidR="00AE3E37" w:rsidRPr="00786B74" w:rsidRDefault="00BA6BAE" w:rsidP="00BA6BAE">
      <w:pPr>
        <w:spacing w:before="41" w:line="154" w:lineRule="exact"/>
        <w:ind w:right="231"/>
        <w:jc w:val="both"/>
        <w:rPr>
          <w:rFonts w:ascii="Arial"/>
          <w:sz w:val="14"/>
          <w:szCs w:val="14"/>
        </w:rPr>
      </w:pPr>
      <w:r w:rsidRPr="00786B74">
        <w:rPr>
          <w:rFonts w:ascii="Arial"/>
          <w:sz w:val="14"/>
          <w:szCs w:val="14"/>
        </w:rPr>
        <w:t>Miss. Mehwish Saba Aslam has an immense passion to work</w:t>
      </w:r>
      <w:r w:rsidR="00882803" w:rsidRPr="00786B74">
        <w:rPr>
          <w:rFonts w:ascii="Arial"/>
          <w:sz w:val="14"/>
          <w:szCs w:val="14"/>
        </w:rPr>
        <w:t xml:space="preserve"> with</w:t>
      </w:r>
      <w:r w:rsidRPr="00786B74">
        <w:rPr>
          <w:rFonts w:ascii="Arial"/>
          <w:sz w:val="14"/>
          <w:szCs w:val="14"/>
        </w:rPr>
        <w:t xml:space="preserve"> different pathologies and their possible remedies by investigating the underlying </w:t>
      </w:r>
      <w:r w:rsidR="00882803" w:rsidRPr="00786B74">
        <w:rPr>
          <w:rFonts w:ascii="Arial"/>
          <w:sz w:val="14"/>
          <w:szCs w:val="14"/>
        </w:rPr>
        <w:t>mechanisms</w:t>
      </w:r>
      <w:r w:rsidRPr="00786B74">
        <w:rPr>
          <w:rFonts w:ascii="Arial"/>
          <w:sz w:val="14"/>
          <w:szCs w:val="14"/>
        </w:rPr>
        <w:t xml:space="preserve"> and </w:t>
      </w:r>
      <w:r w:rsidR="00783EEF" w:rsidRPr="00786B74">
        <w:rPr>
          <w:rFonts w:ascii="Arial"/>
          <w:sz w:val="14"/>
          <w:szCs w:val="14"/>
        </w:rPr>
        <w:t>contributing factors</w:t>
      </w:r>
      <w:r w:rsidR="00882803" w:rsidRPr="00786B74">
        <w:rPr>
          <w:rFonts w:ascii="Arial"/>
          <w:sz w:val="14"/>
          <w:szCs w:val="14"/>
        </w:rPr>
        <w:t xml:space="preserve"> to </w:t>
      </w:r>
      <w:r w:rsidR="00A9710C" w:rsidRPr="00786B74">
        <w:rPr>
          <w:rFonts w:ascii="Arial"/>
          <w:sz w:val="14"/>
          <w:szCs w:val="14"/>
        </w:rPr>
        <w:t>improv</w:t>
      </w:r>
      <w:r w:rsidR="00882803" w:rsidRPr="00786B74">
        <w:rPr>
          <w:rFonts w:ascii="Arial"/>
          <w:sz w:val="14"/>
          <w:szCs w:val="14"/>
        </w:rPr>
        <w:t>e</w:t>
      </w:r>
      <w:r w:rsidR="00A9710C" w:rsidRPr="00786B74">
        <w:rPr>
          <w:rFonts w:ascii="Arial"/>
          <w:sz w:val="14"/>
          <w:szCs w:val="14"/>
        </w:rPr>
        <w:t xml:space="preserve"> the health and wellbeing. </w:t>
      </w:r>
      <w:r w:rsidR="00882803" w:rsidRPr="00786B74">
        <w:rPr>
          <w:rFonts w:ascii="Arial"/>
          <w:sz w:val="14"/>
          <w:szCs w:val="14"/>
        </w:rPr>
        <w:t xml:space="preserve">She always tries to in-cooperate knowledge and skills to meet challenges in the field and give her best to attain the goals by utilizing her </w:t>
      </w:r>
      <w:r w:rsidR="00AE1517" w:rsidRPr="00786B74">
        <w:rPr>
          <w:rFonts w:ascii="Arial"/>
          <w:sz w:val="14"/>
          <w:szCs w:val="14"/>
        </w:rPr>
        <w:t>potentials</w:t>
      </w:r>
      <w:r w:rsidR="00882803" w:rsidRPr="00786B74">
        <w:rPr>
          <w:rFonts w:ascii="Arial"/>
          <w:sz w:val="14"/>
          <w:szCs w:val="14"/>
        </w:rPr>
        <w:t>.</w:t>
      </w:r>
    </w:p>
    <w:p w14:paraId="2D9DBDA6" w14:textId="5CA7139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E1517">
        <w:rPr>
          <w:rFonts w:ascii="Arial"/>
          <w:sz w:val="14"/>
        </w:rPr>
        <w:t xml:space="preserve">mehwishsaba19@outlook.com </w:t>
      </w:r>
    </w:p>
    <w:p w14:paraId="1781539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D799487" wp14:editId="3C43FC4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D162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76F6F03" w14:textId="77777777" w:rsidR="00AE3E37" w:rsidRDefault="00AE3E37">
      <w:pPr>
        <w:pStyle w:val="BodyText"/>
        <w:rPr>
          <w:rFonts w:ascii="Arial"/>
          <w:sz w:val="20"/>
        </w:rPr>
      </w:pPr>
    </w:p>
    <w:p w14:paraId="6902ACAA" w14:textId="77777777" w:rsidR="00AE3E37" w:rsidRDefault="00AE3E37">
      <w:pPr>
        <w:pStyle w:val="BodyText"/>
        <w:rPr>
          <w:rFonts w:ascii="Arial"/>
          <w:sz w:val="20"/>
        </w:rPr>
      </w:pPr>
    </w:p>
    <w:p w14:paraId="26A6E92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A038DB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1" w:name="_GoBack"/>
      <w:bookmarkEnd w:id="1"/>
    </w:p>
    <w:p w14:paraId="1560A6E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7AF4C" w14:textId="77777777" w:rsidR="0057263A" w:rsidRDefault="0057263A">
      <w:r>
        <w:separator/>
      </w:r>
    </w:p>
  </w:endnote>
  <w:endnote w:type="continuationSeparator" w:id="0">
    <w:p w14:paraId="10D6390A" w14:textId="77777777" w:rsidR="0057263A" w:rsidRDefault="0057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F7CA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5F74DA3" wp14:editId="5B6A57C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EA118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0AF30F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F74D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AEA118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0AF30F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9B761C4" wp14:editId="2B2E4D3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7A60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F94731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B761C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0A87A60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F94731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A54BC27" wp14:editId="0FC2EC1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52DA6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C90746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54BC2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4352DA6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C90746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A8682" w14:textId="77777777" w:rsidR="0057263A" w:rsidRDefault="0057263A">
      <w:r>
        <w:separator/>
      </w:r>
    </w:p>
  </w:footnote>
  <w:footnote w:type="continuationSeparator" w:id="0">
    <w:p w14:paraId="4F8CCCF5" w14:textId="77777777" w:rsidR="0057263A" w:rsidRDefault="00572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3FF5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4810B9B" wp14:editId="15A733D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8634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10B9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43E8634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A7BB22A" wp14:editId="066EDBE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4E12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3CF6B2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7BB22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5AD4E12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CF6B2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87467"/>
    <w:multiLevelType w:val="multilevel"/>
    <w:tmpl w:val="E84E9E56"/>
    <w:styleLink w:val="LFO5"/>
    <w:lvl w:ilvl="0">
      <w:numFmt w:val="bullet"/>
      <w:pStyle w:val="ListBullet"/>
      <w:lvlText w:val=""/>
      <w:lvlJc w:val="left"/>
      <w:pPr>
        <w:ind w:left="360" w:hanging="360"/>
      </w:pPr>
      <w:rPr>
        <w:rFonts w:ascii="Symbol" w:hAnsi="Symbol"/>
        <w:color w:val="1D824C"/>
        <w:sz w:val="24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/>
        <w:color w:val="1D824C"/>
        <w:sz w:val="24"/>
      </w:rPr>
    </w:lvl>
    <w:lvl w:ilvl="2">
      <w:numFmt w:val="bullet"/>
      <w:lvlText w:val=""/>
      <w:lvlJc w:val="left"/>
      <w:pPr>
        <w:ind w:left="1080" w:hanging="360"/>
      </w:pPr>
      <w:rPr>
        <w:rFonts w:ascii="Wingdings" w:hAnsi="Wingdings"/>
        <w:color w:val="1D824C"/>
        <w:sz w:val="24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534A1"/>
    <w:rsid w:val="003B76D9"/>
    <w:rsid w:val="00404E5B"/>
    <w:rsid w:val="00414F7B"/>
    <w:rsid w:val="004355DC"/>
    <w:rsid w:val="004749B4"/>
    <w:rsid w:val="00494130"/>
    <w:rsid w:val="004F3523"/>
    <w:rsid w:val="00506E91"/>
    <w:rsid w:val="0057263A"/>
    <w:rsid w:val="005973B9"/>
    <w:rsid w:val="005B3A56"/>
    <w:rsid w:val="006060CE"/>
    <w:rsid w:val="0063497F"/>
    <w:rsid w:val="00783EEF"/>
    <w:rsid w:val="00786B74"/>
    <w:rsid w:val="0078738A"/>
    <w:rsid w:val="00812303"/>
    <w:rsid w:val="00873DF0"/>
    <w:rsid w:val="008756E6"/>
    <w:rsid w:val="00882803"/>
    <w:rsid w:val="009B2D44"/>
    <w:rsid w:val="00A07E82"/>
    <w:rsid w:val="00A9710C"/>
    <w:rsid w:val="00AE1517"/>
    <w:rsid w:val="00AE3E37"/>
    <w:rsid w:val="00B21A57"/>
    <w:rsid w:val="00BA6BAE"/>
    <w:rsid w:val="00C33602"/>
    <w:rsid w:val="00C41AF2"/>
    <w:rsid w:val="00CD6F55"/>
    <w:rsid w:val="00D62425"/>
    <w:rsid w:val="00DA4274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A4325"/>
  <w15:docId w15:val="{E5247567-B412-4122-B984-C06F4DD4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istBullet">
    <w:name w:val="List Bullet"/>
    <w:basedOn w:val="Normal"/>
    <w:rsid w:val="00BA6BAE"/>
    <w:pPr>
      <w:widowControl/>
      <w:numPr>
        <w:numId w:val="4"/>
      </w:numPr>
      <w:suppressAutoHyphens/>
      <w:autoSpaceDN w:val="0"/>
      <w:textAlignment w:val="baseline"/>
    </w:pPr>
    <w:rPr>
      <w:rFonts w:ascii="Calibri" w:eastAsia="Calibri" w:hAnsi="Calibri" w:cs="Times New Roman"/>
      <w:color w:val="595959"/>
    </w:rPr>
  </w:style>
  <w:style w:type="numbering" w:customStyle="1" w:styleId="LFO5">
    <w:name w:val="LFO5"/>
    <w:basedOn w:val="NoList"/>
    <w:rsid w:val="00BA6BAE"/>
    <w:pPr>
      <w:numPr>
        <w:numId w:val="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AE1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Mehwish Saba Aslam</cp:lastModifiedBy>
  <cp:revision>2</cp:revision>
  <dcterms:created xsi:type="dcterms:W3CDTF">2019-07-04T10:19:00Z</dcterms:created>
  <dcterms:modified xsi:type="dcterms:W3CDTF">2019-07-04T10:19:00Z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