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81214" w:rsidP="00494130">
      <w:pPr>
        <w:pStyle w:val="Nadpis1"/>
        <w:spacing w:before="170"/>
        <w:ind w:left="0"/>
      </w:pPr>
      <w:r w:rsidRPr="00F81214">
        <w:rPr>
          <w:color w:val="337AB7"/>
        </w:rPr>
        <w:t>Celecoxib inhibits acetylcholinesterase: an importance for neurological disorders</w:t>
      </w:r>
    </w:p>
    <w:p w:rsidR="005973B9" w:rsidRDefault="00F81214" w:rsidP="00F81214">
      <w:pPr>
        <w:pStyle w:val="Zkladntext"/>
        <w:spacing w:before="73" w:line="198" w:lineRule="exact"/>
        <w:ind w:left="100" w:right="5987"/>
        <w:rPr>
          <w:rFonts w:ascii="Arial"/>
        </w:rPr>
      </w:pPr>
      <w:r>
        <w:rPr>
          <w:rFonts w:ascii="Arial"/>
        </w:rPr>
        <w:t xml:space="preserve">Miroslav </w:t>
      </w:r>
      <w:proofErr w:type="spellStart"/>
      <w:r>
        <w:rPr>
          <w:rFonts w:ascii="Arial"/>
        </w:rPr>
        <w:t>Pohanka</w:t>
      </w:r>
      <w:proofErr w:type="spellEnd"/>
      <w:r>
        <w:rPr>
          <w:rFonts w:ascii="Arial"/>
        </w:rPr>
        <w:t xml:space="preserve">, </w:t>
      </w:r>
      <w:r w:rsidRPr="00F81214">
        <w:rPr>
          <w:rFonts w:ascii="Arial"/>
          <w:lang w:val="en-GB"/>
        </w:rPr>
        <w:t xml:space="preserve">Faculty of Military Health Sciences, University of Defence, </w:t>
      </w:r>
      <w:proofErr w:type="spellStart"/>
      <w:r w:rsidRPr="00F81214">
        <w:rPr>
          <w:rFonts w:ascii="Arial"/>
          <w:lang w:val="en-GB"/>
        </w:rPr>
        <w:t>Trebesska</w:t>
      </w:r>
      <w:proofErr w:type="spellEnd"/>
      <w:r w:rsidRPr="00F81214">
        <w:rPr>
          <w:rFonts w:ascii="Arial"/>
          <w:lang w:val="en-GB"/>
        </w:rPr>
        <w:t xml:space="preserve"> 1575, CZ-500 01 </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t>Abstract</w:t>
      </w:r>
      <w:r w:rsidR="00404E5B">
        <w:rPr>
          <w:color w:val="BF5A14"/>
        </w:rPr>
        <w:t xml:space="preserve"> </w:t>
      </w:r>
    </w:p>
    <w:p w:rsidR="00F81214" w:rsidRPr="00F81214" w:rsidRDefault="00F81214" w:rsidP="00F81214">
      <w:pPr>
        <w:pStyle w:val="Zkladntext"/>
        <w:spacing w:before="90" w:line="280" w:lineRule="auto"/>
        <w:ind w:left="100"/>
      </w:pPr>
      <w:r w:rsidRPr="00F81214">
        <w:t>Celecoxib is a nonsteroidal anti-inflammatory drug which was introduced in the 1990s. It is known as an inhibitor of enzyme cyclooxygenase-2. The drug was introduced in 1990s. In the work presented here, affinity of celecoxib to enzyme acetylcholinesterase (</w:t>
      </w:r>
      <w:proofErr w:type="spellStart"/>
      <w:r w:rsidRPr="00F81214">
        <w:t>AChE</w:t>
      </w:r>
      <w:proofErr w:type="spellEnd"/>
      <w:r w:rsidRPr="00F81214">
        <w:t xml:space="preserve">) is inferred because of structural motives in the celecoxib that make it resembling some inhibitors of </w:t>
      </w:r>
      <w:proofErr w:type="spellStart"/>
      <w:r w:rsidRPr="00F81214">
        <w:t>AChE</w:t>
      </w:r>
      <w:proofErr w:type="spellEnd"/>
      <w:r w:rsidRPr="00F81214">
        <w:t xml:space="preserve">. Practical impact of properties coming from pertinent inhibition of </w:t>
      </w:r>
      <w:proofErr w:type="spellStart"/>
      <w:r w:rsidRPr="00F81214">
        <w:t>AChE</w:t>
      </w:r>
      <w:proofErr w:type="spellEnd"/>
      <w:r w:rsidRPr="00F81214">
        <w:t xml:space="preserve"> are proposed</w:t>
      </w:r>
      <w:proofErr w:type="gramStart"/>
      <w:r w:rsidRPr="00F81214">
        <w:t>. .</w:t>
      </w:r>
      <w:proofErr w:type="gramEnd"/>
    </w:p>
    <w:p w:rsidR="00F81214" w:rsidRPr="00F81214" w:rsidRDefault="00F81214" w:rsidP="00F81214">
      <w:pPr>
        <w:pStyle w:val="Zkladntext"/>
        <w:spacing w:before="90" w:line="280" w:lineRule="auto"/>
        <w:ind w:left="100"/>
      </w:pPr>
      <w:r w:rsidRPr="00F81214">
        <w:t xml:space="preserve">Inhibition of human </w:t>
      </w:r>
      <w:proofErr w:type="spellStart"/>
      <w:r w:rsidRPr="00F81214">
        <w:t>AChE</w:t>
      </w:r>
      <w:proofErr w:type="spellEnd"/>
      <w:r w:rsidRPr="00F81214">
        <w:t xml:space="preserve"> by celecoxib was tested using standard spectrophotometric method and Dixon plot for inhibition constants calculation. Interaction between </w:t>
      </w:r>
      <w:proofErr w:type="spellStart"/>
      <w:r w:rsidRPr="00F81214">
        <w:t>AChE</w:t>
      </w:r>
      <w:proofErr w:type="spellEnd"/>
      <w:r w:rsidRPr="00F81214">
        <w:t xml:space="preserve"> and celecoxib was also predicted by molecular docking using Swiss dock software.  </w:t>
      </w:r>
    </w:p>
    <w:p w:rsidR="00F81214" w:rsidRPr="00F81214" w:rsidRDefault="00F81214" w:rsidP="00F81214">
      <w:pPr>
        <w:pStyle w:val="Zkladntext"/>
        <w:spacing w:before="90" w:line="280" w:lineRule="auto"/>
        <w:ind w:left="100"/>
      </w:pPr>
      <w:r w:rsidRPr="00F81214">
        <w:t xml:space="preserve">A non-competitive mechanism of inhibition was revealed and equilibrium inhibitory constant equal to 313±40 µmol/l was determined. Comparing to </w:t>
      </w:r>
      <w:proofErr w:type="spellStart"/>
      <w:r w:rsidRPr="00F81214">
        <w:t>AChE</w:t>
      </w:r>
      <w:proofErr w:type="spellEnd"/>
      <w:r w:rsidRPr="00F81214">
        <w:t xml:space="preserve">, inhibition of </w:t>
      </w:r>
      <w:proofErr w:type="spellStart"/>
      <w:r w:rsidRPr="00F81214">
        <w:t>butyrylcholinesterase</w:t>
      </w:r>
      <w:proofErr w:type="spellEnd"/>
      <w:r w:rsidRPr="00F81214">
        <w:t xml:space="preserve"> by celecoxib was not found. The lowest </w:t>
      </w:r>
      <w:r w:rsidRPr="00F81214">
        <w:sym w:font="Symbol" w:char="F044"/>
      </w:r>
      <w:r w:rsidRPr="00F81214">
        <w:t>G for complex celecoxib-</w:t>
      </w:r>
      <w:proofErr w:type="spellStart"/>
      <w:r w:rsidRPr="00F81214">
        <w:t>AChE</w:t>
      </w:r>
      <w:proofErr w:type="spellEnd"/>
      <w:r w:rsidRPr="00F81214">
        <w:t xml:space="preserve"> was equal to -7.78 kcal/mol. In this case, sulfonamide moiety of celecoxib was stacked between TYR 337 and TYR 341 of alfa anionic subsite of active site in the </w:t>
      </w:r>
      <w:proofErr w:type="spellStart"/>
      <w:r w:rsidRPr="00F81214">
        <w:t>AChE</w:t>
      </w:r>
      <w:proofErr w:type="spellEnd"/>
      <w:r w:rsidRPr="00F81214">
        <w:t>. Cation-</w:t>
      </w:r>
      <w:r w:rsidRPr="00F81214">
        <w:rPr>
          <w:rFonts w:ascii="Calibri" w:hAnsi="Calibri" w:cs="Calibri"/>
        </w:rPr>
        <w:t>Π</w:t>
      </w:r>
      <w:r w:rsidRPr="00F81214">
        <w:t xml:space="preserve"> interactions appears to be responsible for the binding of celecoxib in the active site of </w:t>
      </w:r>
      <w:proofErr w:type="spellStart"/>
      <w:r w:rsidRPr="00F81214">
        <w:t>AChE</w:t>
      </w:r>
      <w:proofErr w:type="spellEnd"/>
      <w:r w:rsidRPr="00F81214">
        <w:t xml:space="preserve">. </w:t>
      </w:r>
    </w:p>
    <w:p w:rsidR="00EE6A99" w:rsidRDefault="00F81214" w:rsidP="00EE6A99">
      <w:pPr>
        <w:pStyle w:val="Zkladntext"/>
        <w:spacing w:before="90" w:line="280" w:lineRule="auto"/>
        <w:ind w:left="100"/>
        <w:jc w:val="both"/>
      </w:pPr>
      <w:r w:rsidRPr="00F81214">
        <w:t xml:space="preserve">Though the here revealed and characterized inhibition has lower effect in real conditions than inhibition of cyclooxygenase. The finding is relevant for therapy of neurodegenerative disorders and some other specific pathologies. The inhibition of </w:t>
      </w:r>
      <w:proofErr w:type="spellStart"/>
      <w:r w:rsidRPr="00F81214">
        <w:t>AChE</w:t>
      </w:r>
      <w:proofErr w:type="spellEnd"/>
      <w:r w:rsidRPr="00F81214">
        <w:t xml:space="preserve"> by celecoxib can be utilized in the therapy of degenerative disorders like Alzheimer disease or it can be used as a prophylactic for poisoning by nerve agents.</w:t>
      </w:r>
    </w:p>
    <w:p w:rsidR="00EE6A99" w:rsidRPr="00EE6A99" w:rsidRDefault="00EE6A99" w:rsidP="00EE6A99">
      <w:pPr>
        <w:pStyle w:val="Zkladntext"/>
        <w:spacing w:before="90" w:line="280" w:lineRule="auto"/>
        <w:ind w:left="100"/>
        <w:jc w:val="both"/>
      </w:pPr>
      <w:r w:rsidRPr="00EE6A99">
        <w:t xml:space="preserve">This work was supported by a Ministry of </w:t>
      </w:r>
      <w:proofErr w:type="spellStart"/>
      <w:r w:rsidRPr="00EE6A99">
        <w:t>Defence</w:t>
      </w:r>
      <w:proofErr w:type="spellEnd"/>
      <w:r w:rsidRPr="00EE6A99">
        <w:t xml:space="preserve"> of the Czech Republic - long-term organization development plan Medical Aspects of Weapons of Mass Destruction of the Faculty of Military Health Sciences, University of </w:t>
      </w:r>
      <w:proofErr w:type="spellStart"/>
      <w:r w:rsidRPr="00EE6A99">
        <w:t>Defence</w:t>
      </w:r>
      <w:proofErr w:type="spellEnd"/>
      <w:r w:rsidRPr="00EE6A99">
        <w:t>.</w:t>
      </w:r>
    </w:p>
    <w:p w:rsidR="00EE6A99" w:rsidRDefault="00EE6A99" w:rsidP="00F81214">
      <w:pPr>
        <w:pStyle w:val="Zkladntext"/>
        <w:spacing w:before="90" w:line="280" w:lineRule="auto"/>
        <w:ind w:left="100"/>
        <w:jc w:val="both"/>
      </w:pPr>
    </w:p>
    <w:p w:rsidR="00F81214" w:rsidRDefault="00A9710C" w:rsidP="00F81214">
      <w:pPr>
        <w:pStyle w:val="Nadpis3"/>
        <w:spacing w:before="74"/>
        <w:rPr>
          <w:b w:val="0"/>
          <w:color w:val="BF5A14"/>
        </w:rPr>
      </w:pPr>
      <w:r>
        <w:rPr>
          <w:b w:val="0"/>
        </w:rPr>
        <w:br w:type="column"/>
      </w:r>
      <w:r w:rsidR="00F81214">
        <w:rPr>
          <w:b w:val="0"/>
          <w:color w:val="BF5A14"/>
        </w:rPr>
        <w:t xml:space="preserve"> </w:t>
      </w:r>
    </w:p>
    <w:p w:rsidR="005973B9" w:rsidRDefault="005973B9" w:rsidP="005973B9">
      <w:pPr>
        <w:spacing w:line="204" w:lineRule="exact"/>
        <w:rPr>
          <w:rFonts w:ascii="Arial"/>
          <w:b/>
          <w:sz w:val="20"/>
        </w:rPr>
      </w:pPr>
      <w:r>
        <w:rPr>
          <w:rFonts w:ascii="Arial"/>
          <w:b/>
          <w:color w:val="BF5A14"/>
          <w:sz w:val="20"/>
        </w:rPr>
        <w:t xml:space="preserve">Recent Publications </w:t>
      </w:r>
    </w:p>
    <w:p w:rsidR="00C14659" w:rsidRPr="00C14659" w:rsidRDefault="00C14659" w:rsidP="00C14659">
      <w:pPr>
        <w:pStyle w:val="Zkladntext"/>
        <w:numPr>
          <w:ilvl w:val="0"/>
          <w:numId w:val="3"/>
        </w:numPr>
        <w:spacing w:before="85" w:line="216" w:lineRule="exact"/>
        <w:ind w:right="138"/>
        <w:jc w:val="both"/>
        <w:rPr>
          <w:rFonts w:ascii="Calibri" w:hAnsi="Calibri"/>
        </w:rPr>
      </w:pPr>
      <w:r w:rsidRPr="00C14659">
        <w:rPr>
          <w:rFonts w:ascii="Calibri" w:hAnsi="Calibri"/>
          <w:lang w:val="cs-CZ"/>
        </w:rPr>
        <w:t xml:space="preserve">Pohanka M, </w:t>
      </w:r>
      <w:proofErr w:type="spellStart"/>
      <w:r w:rsidRPr="00C14659">
        <w:rPr>
          <w:rFonts w:ascii="Calibri" w:hAnsi="Calibri"/>
          <w:lang w:val="cs-CZ"/>
        </w:rPr>
        <w:t>Zakova</w:t>
      </w:r>
      <w:proofErr w:type="spellEnd"/>
      <w:r w:rsidRPr="00C14659">
        <w:rPr>
          <w:rFonts w:ascii="Calibri" w:hAnsi="Calibri"/>
          <w:lang w:val="cs-CZ"/>
        </w:rPr>
        <w:t xml:space="preserve"> J, Fusek J, 2017. </w:t>
      </w:r>
      <w:proofErr w:type="spellStart"/>
      <w:r w:rsidRPr="00C14659">
        <w:rPr>
          <w:rFonts w:ascii="Calibri" w:hAnsi="Calibri"/>
          <w:lang w:val="cs-CZ"/>
        </w:rPr>
        <w:t>Galantamine</w:t>
      </w:r>
      <w:proofErr w:type="spellEnd"/>
      <w:r w:rsidRPr="00C14659">
        <w:rPr>
          <w:rFonts w:ascii="Calibri" w:hAnsi="Calibri"/>
          <w:lang w:val="cs-CZ"/>
        </w:rPr>
        <w:t xml:space="preserve"> has </w:t>
      </w:r>
      <w:proofErr w:type="spellStart"/>
      <w:r w:rsidRPr="00C14659">
        <w:rPr>
          <w:rFonts w:ascii="Calibri" w:hAnsi="Calibri"/>
          <w:lang w:val="cs-CZ"/>
        </w:rPr>
        <w:t>impact</w:t>
      </w:r>
      <w:proofErr w:type="spellEnd"/>
      <w:r w:rsidRPr="00C14659">
        <w:rPr>
          <w:rFonts w:ascii="Calibri" w:hAnsi="Calibri"/>
          <w:lang w:val="cs-CZ"/>
        </w:rPr>
        <w:t xml:space="preserve"> on </w:t>
      </w:r>
      <w:proofErr w:type="spellStart"/>
      <w:r w:rsidRPr="00C14659">
        <w:rPr>
          <w:rFonts w:ascii="Calibri" w:hAnsi="Calibri"/>
          <w:lang w:val="cs-CZ"/>
        </w:rPr>
        <w:t>immunity</w:t>
      </w:r>
      <w:proofErr w:type="spellEnd"/>
      <w:r w:rsidRPr="00C14659">
        <w:rPr>
          <w:rFonts w:ascii="Calibri" w:hAnsi="Calibri"/>
          <w:lang w:val="cs-CZ"/>
        </w:rPr>
        <w:t xml:space="preserve"> in </w:t>
      </w:r>
      <w:proofErr w:type="spellStart"/>
      <w:r w:rsidRPr="00C14659">
        <w:rPr>
          <w:rFonts w:ascii="Calibri" w:hAnsi="Calibri"/>
          <w:lang w:val="cs-CZ"/>
        </w:rPr>
        <w:t>mice</w:t>
      </w:r>
      <w:proofErr w:type="spellEnd"/>
      <w:r w:rsidRPr="00C14659">
        <w:rPr>
          <w:rFonts w:ascii="Calibri" w:hAnsi="Calibri"/>
          <w:lang w:val="cs-CZ"/>
        </w:rPr>
        <w:t xml:space="preserve"> </w:t>
      </w:r>
      <w:proofErr w:type="spellStart"/>
      <w:r w:rsidRPr="00C14659">
        <w:rPr>
          <w:rFonts w:ascii="Calibri" w:hAnsi="Calibri"/>
          <w:lang w:val="cs-CZ"/>
        </w:rPr>
        <w:t>exposed</w:t>
      </w:r>
      <w:proofErr w:type="spellEnd"/>
      <w:r w:rsidRPr="00C14659">
        <w:rPr>
          <w:rFonts w:ascii="Calibri" w:hAnsi="Calibri"/>
          <w:lang w:val="cs-CZ"/>
        </w:rPr>
        <w:t xml:space="preserve"> to </w:t>
      </w:r>
      <w:proofErr w:type="spellStart"/>
      <w:r w:rsidRPr="00C14659">
        <w:rPr>
          <w:rFonts w:ascii="Calibri" w:hAnsi="Calibri"/>
          <w:lang w:val="cs-CZ"/>
        </w:rPr>
        <w:t>keyhole</w:t>
      </w:r>
      <w:proofErr w:type="spellEnd"/>
      <w:r w:rsidRPr="00C14659">
        <w:rPr>
          <w:rFonts w:ascii="Calibri" w:hAnsi="Calibri"/>
          <w:lang w:val="cs-CZ"/>
        </w:rPr>
        <w:t xml:space="preserve"> </w:t>
      </w:r>
      <w:proofErr w:type="spellStart"/>
      <w:r w:rsidRPr="00C14659">
        <w:rPr>
          <w:rFonts w:ascii="Calibri" w:hAnsi="Calibri"/>
          <w:lang w:val="cs-CZ"/>
        </w:rPr>
        <w:t>limpet</w:t>
      </w:r>
      <w:proofErr w:type="spellEnd"/>
      <w:r w:rsidRPr="00C14659">
        <w:rPr>
          <w:rFonts w:ascii="Calibri" w:hAnsi="Calibri"/>
          <w:lang w:val="cs-CZ"/>
        </w:rPr>
        <w:t xml:space="preserve"> hemocyanin. Bratislava </w:t>
      </w:r>
      <w:proofErr w:type="spellStart"/>
      <w:r w:rsidRPr="00C14659">
        <w:rPr>
          <w:rFonts w:ascii="Calibri" w:hAnsi="Calibri"/>
          <w:lang w:val="cs-CZ"/>
        </w:rPr>
        <w:t>Medical</w:t>
      </w:r>
      <w:proofErr w:type="spellEnd"/>
      <w:r w:rsidRPr="00C14659">
        <w:rPr>
          <w:rFonts w:ascii="Calibri" w:hAnsi="Calibri"/>
          <w:lang w:val="cs-CZ"/>
        </w:rPr>
        <w:t xml:space="preserve"> </w:t>
      </w:r>
      <w:proofErr w:type="spellStart"/>
      <w:r w:rsidRPr="00C14659">
        <w:rPr>
          <w:rFonts w:ascii="Calibri" w:hAnsi="Calibri"/>
          <w:lang w:val="cs-CZ"/>
        </w:rPr>
        <w:t>Journal</w:t>
      </w:r>
      <w:proofErr w:type="spellEnd"/>
      <w:r w:rsidRPr="00C14659">
        <w:rPr>
          <w:rFonts w:ascii="Calibri" w:hAnsi="Calibri"/>
          <w:lang w:val="cs-CZ"/>
        </w:rPr>
        <w:t xml:space="preserve"> (</w:t>
      </w:r>
      <w:proofErr w:type="spellStart"/>
      <w:r w:rsidRPr="00C14659">
        <w:rPr>
          <w:rFonts w:ascii="Calibri" w:hAnsi="Calibri"/>
          <w:lang w:val="cs-CZ"/>
        </w:rPr>
        <w:t>Bratislavske</w:t>
      </w:r>
      <w:proofErr w:type="spellEnd"/>
      <w:r w:rsidRPr="00C14659">
        <w:rPr>
          <w:rFonts w:ascii="Calibri" w:hAnsi="Calibri"/>
          <w:lang w:val="cs-CZ"/>
        </w:rPr>
        <w:t xml:space="preserve"> </w:t>
      </w:r>
      <w:proofErr w:type="spellStart"/>
      <w:r w:rsidRPr="00C14659">
        <w:rPr>
          <w:rFonts w:ascii="Calibri" w:hAnsi="Calibri"/>
          <w:lang w:val="cs-CZ"/>
        </w:rPr>
        <w:t>Lekarske</w:t>
      </w:r>
      <w:proofErr w:type="spellEnd"/>
      <w:r w:rsidRPr="00C14659">
        <w:rPr>
          <w:rFonts w:ascii="Calibri" w:hAnsi="Calibri"/>
          <w:lang w:val="cs-CZ"/>
        </w:rPr>
        <w:t xml:space="preserve"> Listy) 118 (1): </w:t>
      </w:r>
      <w:proofErr w:type="gramStart"/>
      <w:r w:rsidRPr="00C14659">
        <w:rPr>
          <w:rFonts w:ascii="Calibri" w:hAnsi="Calibri"/>
          <w:lang w:val="cs-CZ"/>
        </w:rPr>
        <w:t>9 – 12</w:t>
      </w:r>
      <w:proofErr w:type="gramEnd"/>
      <w:r>
        <w:rPr>
          <w:rFonts w:ascii="Calibri" w:hAnsi="Calibri"/>
          <w:lang w:val="cs-CZ"/>
        </w:rPr>
        <w:t>.</w:t>
      </w:r>
    </w:p>
    <w:p w:rsidR="00C14659" w:rsidRPr="00C14659" w:rsidRDefault="00C14659" w:rsidP="00C14659">
      <w:pPr>
        <w:pStyle w:val="Odstavecseseznamem"/>
        <w:numPr>
          <w:ilvl w:val="0"/>
          <w:numId w:val="3"/>
        </w:numPr>
        <w:rPr>
          <w:rFonts w:eastAsia="Tw Cen MT" w:cs="Tw Cen MT"/>
          <w:sz w:val="18"/>
          <w:szCs w:val="18"/>
        </w:rPr>
      </w:pPr>
      <w:proofErr w:type="spellStart"/>
      <w:r w:rsidRPr="00C14659">
        <w:rPr>
          <w:rFonts w:eastAsia="Tw Cen MT" w:cs="Tw Cen MT"/>
          <w:sz w:val="18"/>
          <w:szCs w:val="18"/>
        </w:rPr>
        <w:t>Pohanka</w:t>
      </w:r>
      <w:proofErr w:type="spellEnd"/>
      <w:r w:rsidRPr="00C14659">
        <w:rPr>
          <w:rFonts w:eastAsia="Tw Cen MT" w:cs="Tw Cen MT"/>
          <w:sz w:val="18"/>
          <w:szCs w:val="18"/>
        </w:rPr>
        <w:t xml:space="preserve"> M, 2017. Quantum dots in the therapy: current trends and perspectives. Mini-Reviews in Medicinal Chemistry, 17(8): 650-656. </w:t>
      </w:r>
    </w:p>
    <w:p w:rsidR="00C14659" w:rsidRPr="00C14659" w:rsidRDefault="00C14659" w:rsidP="00C14659">
      <w:pPr>
        <w:pStyle w:val="Odstavecseseznamem"/>
        <w:numPr>
          <w:ilvl w:val="0"/>
          <w:numId w:val="3"/>
        </w:numPr>
        <w:rPr>
          <w:rFonts w:eastAsia="Tw Cen MT" w:cs="Tw Cen MT"/>
          <w:sz w:val="18"/>
          <w:szCs w:val="18"/>
        </w:rPr>
      </w:pPr>
      <w:proofErr w:type="spellStart"/>
      <w:r w:rsidRPr="00C14659">
        <w:rPr>
          <w:rFonts w:eastAsia="Tw Cen MT" w:cs="Tw Cen MT"/>
          <w:sz w:val="18"/>
          <w:szCs w:val="18"/>
        </w:rPr>
        <w:t>Pohanka</w:t>
      </w:r>
      <w:proofErr w:type="spellEnd"/>
      <w:r w:rsidRPr="00C14659">
        <w:rPr>
          <w:rFonts w:eastAsia="Tw Cen MT" w:cs="Tw Cen MT"/>
          <w:sz w:val="18"/>
          <w:szCs w:val="18"/>
        </w:rPr>
        <w:t xml:space="preserve"> M, 2016. Vaccination to Alzheimer disease. Is it a promising tool or a blind </w:t>
      </w:r>
      <w:proofErr w:type="gramStart"/>
      <w:r w:rsidRPr="00C14659">
        <w:rPr>
          <w:rFonts w:eastAsia="Tw Cen MT" w:cs="Tw Cen MT"/>
          <w:sz w:val="18"/>
          <w:szCs w:val="18"/>
        </w:rPr>
        <w:t>way?.</w:t>
      </w:r>
      <w:proofErr w:type="gramEnd"/>
      <w:r w:rsidRPr="00C14659">
        <w:rPr>
          <w:rFonts w:eastAsia="Tw Cen MT" w:cs="Tw Cen MT"/>
          <w:sz w:val="18"/>
          <w:szCs w:val="18"/>
        </w:rPr>
        <w:t xml:space="preserve"> Current Medicinal Chemistry, 23(14): 1432-1441.</w:t>
      </w:r>
    </w:p>
    <w:p w:rsidR="00C14659" w:rsidRPr="00C14659" w:rsidRDefault="00C14659" w:rsidP="00C14659">
      <w:pPr>
        <w:pStyle w:val="Zkladntext"/>
        <w:numPr>
          <w:ilvl w:val="0"/>
          <w:numId w:val="3"/>
        </w:numPr>
        <w:spacing w:before="85" w:line="216" w:lineRule="exact"/>
        <w:ind w:right="138"/>
        <w:jc w:val="both"/>
        <w:rPr>
          <w:rFonts w:ascii="Calibri" w:hAnsi="Calibri"/>
        </w:rPr>
      </w:pPr>
      <w:r w:rsidRPr="00C14659">
        <w:rPr>
          <w:rFonts w:ascii="Calibri" w:hAnsi="Calibri"/>
          <w:lang w:val="cs-CZ"/>
        </w:rPr>
        <w:t xml:space="preserve">Pohanka M, 2014. </w:t>
      </w:r>
      <w:proofErr w:type="spellStart"/>
      <w:r w:rsidRPr="00C14659">
        <w:rPr>
          <w:rFonts w:ascii="Calibri" w:hAnsi="Calibri"/>
          <w:lang w:val="cs-CZ"/>
        </w:rPr>
        <w:t>Alzheimer´s</w:t>
      </w:r>
      <w:proofErr w:type="spellEnd"/>
      <w:r w:rsidRPr="00C14659">
        <w:rPr>
          <w:rFonts w:ascii="Calibri" w:hAnsi="Calibri"/>
          <w:lang w:val="cs-CZ"/>
        </w:rPr>
        <w:t xml:space="preserve"> </w:t>
      </w:r>
      <w:proofErr w:type="spellStart"/>
      <w:r w:rsidRPr="00C14659">
        <w:rPr>
          <w:rFonts w:ascii="Calibri" w:hAnsi="Calibri"/>
          <w:lang w:val="cs-CZ"/>
        </w:rPr>
        <w:t>disease</w:t>
      </w:r>
      <w:proofErr w:type="spellEnd"/>
      <w:r w:rsidRPr="00C14659">
        <w:rPr>
          <w:rFonts w:ascii="Calibri" w:hAnsi="Calibri"/>
          <w:lang w:val="cs-CZ"/>
        </w:rPr>
        <w:t xml:space="preserve"> and </w:t>
      </w:r>
      <w:proofErr w:type="spellStart"/>
      <w:r w:rsidRPr="00C14659">
        <w:rPr>
          <w:rFonts w:ascii="Calibri" w:hAnsi="Calibri"/>
          <w:lang w:val="cs-CZ"/>
        </w:rPr>
        <w:t>oxidative</w:t>
      </w:r>
      <w:proofErr w:type="spellEnd"/>
      <w:r w:rsidRPr="00C14659">
        <w:rPr>
          <w:rFonts w:ascii="Calibri" w:hAnsi="Calibri"/>
          <w:lang w:val="cs-CZ"/>
        </w:rPr>
        <w:t xml:space="preserve"> stress: A </w:t>
      </w:r>
      <w:proofErr w:type="spellStart"/>
      <w:r w:rsidRPr="00C14659">
        <w:rPr>
          <w:rFonts w:ascii="Calibri" w:hAnsi="Calibri"/>
          <w:lang w:val="cs-CZ"/>
        </w:rPr>
        <w:t>review</w:t>
      </w:r>
      <w:proofErr w:type="spellEnd"/>
      <w:r w:rsidRPr="00C14659">
        <w:rPr>
          <w:rFonts w:ascii="Calibri" w:hAnsi="Calibri"/>
          <w:lang w:val="cs-CZ"/>
        </w:rPr>
        <w:t xml:space="preserve">. </w:t>
      </w:r>
      <w:proofErr w:type="spellStart"/>
      <w:r w:rsidRPr="00C14659">
        <w:rPr>
          <w:rFonts w:ascii="Calibri" w:hAnsi="Calibri"/>
          <w:lang w:val="cs-CZ"/>
        </w:rPr>
        <w:t>Current</w:t>
      </w:r>
      <w:proofErr w:type="spellEnd"/>
      <w:r w:rsidRPr="00C14659">
        <w:rPr>
          <w:rFonts w:ascii="Calibri" w:hAnsi="Calibri"/>
          <w:lang w:val="cs-CZ"/>
        </w:rPr>
        <w:t xml:space="preserve"> </w:t>
      </w:r>
      <w:proofErr w:type="spellStart"/>
      <w:r w:rsidRPr="00C14659">
        <w:rPr>
          <w:rFonts w:ascii="Calibri" w:hAnsi="Calibri"/>
          <w:lang w:val="cs-CZ"/>
        </w:rPr>
        <w:t>Medicinal</w:t>
      </w:r>
      <w:proofErr w:type="spellEnd"/>
      <w:r w:rsidRPr="00C14659">
        <w:rPr>
          <w:rFonts w:ascii="Calibri" w:hAnsi="Calibri"/>
          <w:lang w:val="cs-CZ"/>
        </w:rPr>
        <w:t xml:space="preserve"> </w:t>
      </w:r>
      <w:proofErr w:type="spellStart"/>
      <w:r w:rsidRPr="00C14659">
        <w:rPr>
          <w:rFonts w:ascii="Calibri" w:hAnsi="Calibri"/>
          <w:lang w:val="cs-CZ"/>
        </w:rPr>
        <w:t>Che</w:t>
      </w:r>
      <w:bookmarkStart w:id="0" w:name="_GoBack"/>
      <w:bookmarkEnd w:id="0"/>
      <w:r w:rsidRPr="00C14659">
        <w:rPr>
          <w:rFonts w:ascii="Calibri" w:hAnsi="Calibri"/>
          <w:lang w:val="cs-CZ"/>
        </w:rPr>
        <w:t>mistry</w:t>
      </w:r>
      <w:proofErr w:type="spellEnd"/>
      <w:r w:rsidRPr="00C14659">
        <w:rPr>
          <w:rFonts w:ascii="Calibri" w:hAnsi="Calibri"/>
          <w:lang w:val="cs-CZ"/>
        </w:rPr>
        <w:t>, 21(3): 356-364.</w:t>
      </w:r>
    </w:p>
    <w:p w:rsidR="00C14659" w:rsidRDefault="00C14659" w:rsidP="00C14659">
      <w:pPr>
        <w:pStyle w:val="Zkladntext"/>
        <w:numPr>
          <w:ilvl w:val="0"/>
          <w:numId w:val="3"/>
        </w:numPr>
        <w:spacing w:before="85" w:line="216" w:lineRule="exact"/>
        <w:ind w:right="138"/>
        <w:jc w:val="both"/>
        <w:rPr>
          <w:rFonts w:ascii="Calibri" w:hAnsi="Calibri"/>
        </w:rPr>
      </w:pPr>
      <w:r w:rsidRPr="00C14659">
        <w:rPr>
          <w:rFonts w:ascii="Calibri" w:hAnsi="Calibri"/>
        </w:rPr>
        <w:t>161.</w:t>
      </w:r>
      <w:r w:rsidRPr="00C14659">
        <w:rPr>
          <w:rFonts w:ascii="Calibri" w:hAnsi="Calibri"/>
        </w:rPr>
        <w:tab/>
      </w:r>
      <w:proofErr w:type="spellStart"/>
      <w:r w:rsidRPr="00C14659">
        <w:rPr>
          <w:rFonts w:ascii="Calibri" w:hAnsi="Calibri"/>
        </w:rPr>
        <w:t>Pohanka</w:t>
      </w:r>
      <w:proofErr w:type="spellEnd"/>
      <w:r w:rsidRPr="00C14659">
        <w:rPr>
          <w:rFonts w:ascii="Calibri" w:hAnsi="Calibri"/>
        </w:rPr>
        <w:t xml:space="preserve"> M, 2014. The effects of caffeine on the cholinergic system. Mini Reviews in Medicinal Chemistry, 14 (6): 543-549.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Zkladntext"/>
        <w:rPr>
          <w:rFonts w:ascii="Calibri"/>
          <w:b/>
          <w:sz w:val="20"/>
        </w:rPr>
      </w:pPr>
      <w:r>
        <w:rPr>
          <w:rFonts w:ascii="Calibri"/>
          <w:sz w:val="20"/>
        </w:rPr>
        <w:t xml:space="preserve">                 </w:t>
      </w:r>
      <w:r w:rsidR="00AA63EF">
        <w:rPr>
          <w:noProof/>
        </w:rPr>
        <w:drawing>
          <wp:inline distT="0" distB="0" distL="0" distR="0" wp14:anchorId="5D42BF8D" wp14:editId="37796CF8">
            <wp:extent cx="603377" cy="757238"/>
            <wp:effectExtent l="0" t="0" r="6350" b="508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0010" cy="815763"/>
                    </a:xfrm>
                    <a:prstGeom prst="rect">
                      <a:avLst/>
                    </a:prstGeom>
                  </pic:spPr>
                </pic:pic>
              </a:graphicData>
            </a:graphic>
          </wp:inline>
        </w:drawing>
      </w:r>
    </w:p>
    <w:p w:rsidR="00AE3E37" w:rsidRDefault="00292ED9">
      <w:pPr>
        <w:pStyle w:val="Zkladn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BC6B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A06029" w:rsidRDefault="00A06029" w:rsidP="00404E5B">
      <w:pPr>
        <w:spacing w:before="92"/>
        <w:ind w:right="4234"/>
        <w:rPr>
          <w:rFonts w:ascii="Arial"/>
        </w:rPr>
      </w:pPr>
    </w:p>
    <w:p w:rsidR="00EE6A99" w:rsidRDefault="00EE6A99">
      <w:pPr>
        <w:spacing w:before="41" w:line="154" w:lineRule="exact"/>
        <w:ind w:left="213" w:right="231"/>
        <w:jc w:val="both"/>
        <w:rPr>
          <w:rFonts w:ascii="Arial"/>
          <w:sz w:val="14"/>
        </w:rPr>
      </w:pPr>
      <w:r>
        <w:rPr>
          <w:rFonts w:ascii="Arial"/>
          <w:sz w:val="14"/>
        </w:rPr>
        <w:t xml:space="preserve">Prof. Dr. </w:t>
      </w:r>
      <w:r w:rsidRPr="00EE6A99">
        <w:rPr>
          <w:rFonts w:ascii="Arial"/>
          <w:sz w:val="14"/>
        </w:rPr>
        <w:t xml:space="preserve">Miroslav </w:t>
      </w:r>
      <w:proofErr w:type="spellStart"/>
      <w:r w:rsidRPr="00EE6A99">
        <w:rPr>
          <w:rFonts w:ascii="Arial"/>
          <w:sz w:val="14"/>
        </w:rPr>
        <w:t>Pohanka</w:t>
      </w:r>
      <w:proofErr w:type="spellEnd"/>
      <w:r w:rsidRPr="00EE6A99">
        <w:rPr>
          <w:rFonts w:ascii="Arial"/>
          <w:sz w:val="14"/>
        </w:rPr>
        <w:t xml:space="preserve"> graduated from chemistry in Masaryk University Brno (Czech Republic) in 2003. In the Masaryk University, he achieved doctor of natural science (</w:t>
      </w:r>
      <w:proofErr w:type="spellStart"/>
      <w:r w:rsidRPr="00EE6A99">
        <w:rPr>
          <w:rFonts w:ascii="Arial"/>
          <w:sz w:val="14"/>
        </w:rPr>
        <w:t>RNDr</w:t>
      </w:r>
      <w:proofErr w:type="spellEnd"/>
      <w:r w:rsidRPr="00EE6A99">
        <w:rPr>
          <w:rFonts w:ascii="Arial"/>
          <w:sz w:val="14"/>
        </w:rPr>
        <w:t>) from biochemistry in 2006 and PhD from biochemistry in 2008.  After that, he achieved associated professor (from toxicology at University of Defense, Czech Republic (2012) and doctor of sciences from analytical chemistry at Academy of Sciences, Czech Republic (2014) and professor from analytical chemistry at University of Pardubice (2016). He is an author of more than 200 papers in journals with IF and his works were more than 2000 times cited according web of science.</w:t>
      </w:r>
    </w:p>
    <w:p w:rsidR="00AE3E37" w:rsidRDefault="00A9710C">
      <w:pPr>
        <w:spacing w:before="62"/>
        <w:ind w:left="4217" w:right="4235"/>
        <w:jc w:val="center"/>
        <w:rPr>
          <w:rFonts w:ascii="Arial"/>
          <w:sz w:val="14"/>
        </w:rPr>
      </w:pPr>
      <w:r>
        <w:rPr>
          <w:rFonts w:ascii="Arial"/>
          <w:sz w:val="14"/>
        </w:rPr>
        <w:t xml:space="preserve">Email: </w:t>
      </w:r>
      <w:hyperlink r:id="rId10" w:history="1">
        <w:r w:rsidR="00F81214" w:rsidRPr="007202A2">
          <w:rPr>
            <w:rStyle w:val="Hypertextovodkaz"/>
            <w:rFonts w:ascii="Arial"/>
            <w:sz w:val="14"/>
          </w:rPr>
          <w:t>miroslav.pohanka@gmail.com</w:t>
        </w:r>
      </w:hyperlink>
    </w:p>
    <w:p w:rsidR="00AE3E37" w:rsidRDefault="00292ED9">
      <w:pPr>
        <w:pStyle w:val="Zkladn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525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rPr>
          <w:rFonts w:ascii="Arial"/>
          <w:sz w:val="20"/>
        </w:rPr>
      </w:pPr>
    </w:p>
    <w:p w:rsidR="00AE3E37" w:rsidRPr="00A06029" w:rsidRDefault="00A9710C" w:rsidP="00A06029">
      <w:pPr>
        <w:spacing w:before="39"/>
        <w:ind w:left="100"/>
        <w:rPr>
          <w:rFonts w:ascii="Minion Pro"/>
          <w:b/>
          <w:sz w:val="20"/>
        </w:rPr>
        <w:sectPr w:rsidR="00AE3E37" w:rsidRPr="00A06029">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3688" w:rsidRDefault="004A3688">
      <w:r>
        <w:separator/>
      </w:r>
    </w:p>
  </w:endnote>
  <w:endnote w:type="continuationSeparator" w:id="0">
    <w:p w:rsidR="004A3688" w:rsidRDefault="004A3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3688" w:rsidRDefault="004A3688">
      <w:r>
        <w:separator/>
      </w:r>
    </w:p>
  </w:footnote>
  <w:footnote w:type="continuationSeparator" w:id="0">
    <w:p w:rsidR="004A3688" w:rsidRDefault="004A3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56E47"/>
    <w:rsid w:val="003B76D9"/>
    <w:rsid w:val="003C55F6"/>
    <w:rsid w:val="00404E5B"/>
    <w:rsid w:val="00414F7B"/>
    <w:rsid w:val="004355DC"/>
    <w:rsid w:val="004749B4"/>
    <w:rsid w:val="00494130"/>
    <w:rsid w:val="004A3688"/>
    <w:rsid w:val="004F3523"/>
    <w:rsid w:val="005973B9"/>
    <w:rsid w:val="005B3A56"/>
    <w:rsid w:val="006060CE"/>
    <w:rsid w:val="0063497F"/>
    <w:rsid w:val="0078738A"/>
    <w:rsid w:val="00873DF0"/>
    <w:rsid w:val="008756E6"/>
    <w:rsid w:val="009B2D44"/>
    <w:rsid w:val="00A06029"/>
    <w:rsid w:val="00A07E82"/>
    <w:rsid w:val="00A9710C"/>
    <w:rsid w:val="00AA63EF"/>
    <w:rsid w:val="00AE3E37"/>
    <w:rsid w:val="00B21A57"/>
    <w:rsid w:val="00C14659"/>
    <w:rsid w:val="00C33602"/>
    <w:rsid w:val="00CD6F55"/>
    <w:rsid w:val="00D62425"/>
    <w:rsid w:val="00DE3104"/>
    <w:rsid w:val="00EE6A99"/>
    <w:rsid w:val="00F72EEA"/>
    <w:rsid w:val="00F81214"/>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0D42C"/>
  <w15:docId w15:val="{9C69E60F-40B7-41CF-A841-3D24CA2A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character" w:styleId="Nevyeenzmnka">
    <w:name w:val="Unresolved Mention"/>
    <w:basedOn w:val="Standardnpsmoodstavce"/>
    <w:uiPriority w:val="99"/>
    <w:semiHidden/>
    <w:unhideWhenUsed/>
    <w:rsid w:val="00F812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653544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iroslav.pohanka@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pohankam@unob.cz</cp:lastModifiedBy>
  <cp:revision>10</cp:revision>
  <dcterms:created xsi:type="dcterms:W3CDTF">2016-08-31T13:10:00Z</dcterms:created>
  <dcterms:modified xsi:type="dcterms:W3CDTF">2018-08-01T19:39:00Z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