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Pr="00AE0A8F" w:rsidRDefault="00F80B2E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 xml:space="preserve">EXPRESSION OF SIGNALING PROTEINS IN </w:t>
      </w:r>
      <w:r w:rsidR="00AE0A8F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ISCHEMIC </w:t>
      </w:r>
      <w:r w:rsidRPr="00AE0A8F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PENUMBRA</w:t>
      </w:r>
      <w:r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AFTER PHOTOTHROMBOTIC </w:t>
      </w:r>
      <w:r w:rsidR="00AE0A8F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STROKE</w:t>
      </w:r>
      <w:r w:rsidR="00AE0A8F" w:rsidRPr="00AE0A8F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</w:p>
    <w:p w:rsidR="00DF04E3" w:rsidRPr="007B0096" w:rsidRDefault="007B0096" w:rsidP="00DF04E3">
      <w:pPr>
        <w:pStyle w:val="HTML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Anatoly Uzdensky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Svetlana Demyanenko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B0096" w:rsidRPr="007B0096" w:rsidRDefault="00DF04E3" w:rsidP="007B0096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7B0096" w:rsidRPr="007B0096">
        <w:rPr>
          <w:rFonts w:ascii="Times New Roman" w:hAnsi="Times New Roman" w:cs="Times New Roman"/>
          <w:i/>
          <w:iCs/>
          <w:sz w:val="24"/>
        </w:rPr>
        <w:t xml:space="preserve">Laboratory of Molecular Neurobiology, Southern Federal University, Rostov-on-Don, </w:t>
      </w:r>
      <w:r w:rsidR="007B0096">
        <w:rPr>
          <w:rFonts w:ascii="Times New Roman" w:hAnsi="Times New Roman" w:cs="Times New Roman"/>
          <w:i/>
          <w:iCs/>
          <w:sz w:val="24"/>
        </w:rPr>
        <w:t xml:space="preserve">344090, </w:t>
      </w:r>
      <w:r w:rsidR="007B0096" w:rsidRPr="007B0096">
        <w:rPr>
          <w:rFonts w:ascii="Times New Roman" w:hAnsi="Times New Roman" w:cs="Times New Roman"/>
          <w:i/>
          <w:iCs/>
          <w:sz w:val="24"/>
        </w:rPr>
        <w:t>Russia</w:t>
      </w:r>
    </w:p>
    <w:p w:rsidR="0028059F" w:rsidRPr="007B0096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7B0096" w:rsidRPr="00077671" w:rsidRDefault="007B0096" w:rsidP="007B009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77671">
        <w:rPr>
          <w:rFonts w:ascii="Times New Roman" w:hAnsi="Times New Roman" w:cs="Times New Roman"/>
          <w:sz w:val="24"/>
        </w:rPr>
        <w:t xml:space="preserve">In ischemic stroke vascular occlusion and energy deficit rapidly induce tissue infarct. Cell damage propagates to surrounding tissues for several hours. This </w:t>
      </w:r>
      <w:r w:rsidR="00AE0A8F" w:rsidRPr="00077671">
        <w:rPr>
          <w:rFonts w:ascii="Times New Roman" w:hAnsi="Times New Roman" w:cs="Times New Roman"/>
          <w:sz w:val="24"/>
        </w:rPr>
        <w:t xml:space="preserve">“therapeutic window” </w:t>
      </w:r>
      <w:r w:rsidRPr="00077671">
        <w:rPr>
          <w:rFonts w:ascii="Times New Roman" w:hAnsi="Times New Roman" w:cs="Times New Roman"/>
          <w:sz w:val="24"/>
        </w:rPr>
        <w:t xml:space="preserve">provides time to save neuronal cells in penumbra. To </w:t>
      </w:r>
      <w:r w:rsidR="00AE0A8F" w:rsidRPr="00077671">
        <w:rPr>
          <w:rFonts w:ascii="Times New Roman" w:hAnsi="Times New Roman" w:cs="Times New Roman"/>
          <w:sz w:val="24"/>
        </w:rPr>
        <w:t>determine</w:t>
      </w:r>
      <w:r w:rsidRPr="00077671">
        <w:rPr>
          <w:rFonts w:ascii="Times New Roman" w:hAnsi="Times New Roman" w:cs="Times New Roman"/>
          <w:sz w:val="24"/>
        </w:rPr>
        <w:t xml:space="preserve"> proteins involved in neurodegeneration and neuroprotection in penumbra, we studied protein </w:t>
      </w:r>
      <w:r w:rsidR="00AE0A8F" w:rsidRPr="00077671">
        <w:rPr>
          <w:rFonts w:ascii="Times New Roman" w:hAnsi="Times New Roman" w:cs="Times New Roman"/>
          <w:sz w:val="24"/>
        </w:rPr>
        <w:t xml:space="preserve">expression </w:t>
      </w:r>
      <w:r w:rsidRPr="00077671">
        <w:rPr>
          <w:rFonts w:ascii="Times New Roman" w:hAnsi="Times New Roman" w:cs="Times New Roman"/>
          <w:sz w:val="24"/>
        </w:rPr>
        <w:t xml:space="preserve">profile in 2-mm ring around photothrombotic infarct core induced in rat cerebral cortex by local laser irradiation after Rose Bengal administration. </w:t>
      </w:r>
      <w:r w:rsidR="00074CD4" w:rsidRPr="00077671">
        <w:rPr>
          <w:rFonts w:ascii="Times New Roman" w:hAnsi="Times New Roman" w:cs="Times New Roman"/>
          <w:sz w:val="24"/>
        </w:rPr>
        <w:t>Histological and ultrastructural studies</w:t>
      </w:r>
      <w:r w:rsidR="00AE0A8F" w:rsidRPr="00077671">
        <w:rPr>
          <w:rFonts w:ascii="Times New Roman" w:hAnsi="Times New Roman" w:cs="Times New Roman"/>
          <w:sz w:val="24"/>
        </w:rPr>
        <w:t xml:space="preserve"> showed edema and degeneration of neurons, glia and capillaries</w:t>
      </w:r>
      <w:r w:rsidR="00074CD4" w:rsidRPr="00077671">
        <w:rPr>
          <w:rFonts w:ascii="Times New Roman" w:hAnsi="Times New Roman" w:cs="Times New Roman"/>
          <w:sz w:val="24"/>
        </w:rPr>
        <w:t>, which</w:t>
      </w:r>
      <w:r w:rsidR="00AE0A8F" w:rsidRPr="00077671">
        <w:rPr>
          <w:rFonts w:ascii="Times New Roman" w:hAnsi="Times New Roman" w:cs="Times New Roman"/>
          <w:sz w:val="24"/>
        </w:rPr>
        <w:t xml:space="preserve"> decreased gradually across penumbra. </w:t>
      </w:r>
      <w:r w:rsidR="00074CD4" w:rsidRPr="00077671">
        <w:rPr>
          <w:rFonts w:ascii="Times New Roman" w:hAnsi="Times New Roman" w:cs="Times New Roman"/>
          <w:sz w:val="24"/>
        </w:rPr>
        <w:t>E</w:t>
      </w:r>
      <w:r w:rsidRPr="00077671">
        <w:rPr>
          <w:rFonts w:ascii="Times New Roman" w:hAnsi="Times New Roman" w:cs="Times New Roman"/>
          <w:sz w:val="24"/>
        </w:rPr>
        <w:t xml:space="preserve">xpression </w:t>
      </w:r>
      <w:r w:rsidR="00074CD4" w:rsidRPr="00077671">
        <w:rPr>
          <w:rFonts w:ascii="Times New Roman" w:hAnsi="Times New Roman" w:cs="Times New Roman"/>
          <w:sz w:val="24"/>
        </w:rPr>
        <w:t xml:space="preserve">profile </w:t>
      </w:r>
      <w:r w:rsidRPr="00077671">
        <w:rPr>
          <w:rFonts w:ascii="Times New Roman" w:hAnsi="Times New Roman" w:cs="Times New Roman"/>
          <w:sz w:val="24"/>
        </w:rPr>
        <w:t>of 224 signa</w:t>
      </w:r>
      <w:r w:rsidR="00074CD4" w:rsidRPr="00077671">
        <w:rPr>
          <w:rFonts w:ascii="Times New Roman" w:hAnsi="Times New Roman" w:cs="Times New Roman"/>
          <w:sz w:val="24"/>
        </w:rPr>
        <w:t>l</w:t>
      </w:r>
      <w:r w:rsidRPr="00077671">
        <w:rPr>
          <w:rFonts w:ascii="Times New Roman" w:hAnsi="Times New Roman" w:cs="Times New Roman"/>
          <w:sz w:val="24"/>
        </w:rPr>
        <w:t xml:space="preserve">ling proteins 1, 4 or 24 hours after photothrombotic infarct comparing with untreated contralateral cortex </w:t>
      </w:r>
      <w:r w:rsidR="00074CD4" w:rsidRPr="00077671">
        <w:rPr>
          <w:rFonts w:ascii="Times New Roman" w:hAnsi="Times New Roman" w:cs="Times New Roman"/>
          <w:sz w:val="24"/>
        </w:rPr>
        <w:t>was</w:t>
      </w:r>
      <w:r w:rsidRPr="00077671">
        <w:rPr>
          <w:rFonts w:ascii="Times New Roman" w:hAnsi="Times New Roman" w:cs="Times New Roman"/>
          <w:sz w:val="24"/>
        </w:rPr>
        <w:t xml:space="preserve"> studied with antibody microarrays. Diverse cell</w:t>
      </w:r>
      <w:r w:rsidR="00A10B61">
        <w:rPr>
          <w:rFonts w:ascii="Times New Roman" w:hAnsi="Times New Roman" w:cs="Times New Roman"/>
          <w:sz w:val="24"/>
        </w:rPr>
        <w:t>ular</w:t>
      </w:r>
      <w:r w:rsidRPr="00077671">
        <w:rPr>
          <w:rFonts w:ascii="Times New Roman" w:hAnsi="Times New Roman" w:cs="Times New Roman"/>
          <w:sz w:val="24"/>
        </w:rPr>
        <w:t xml:space="preserve"> subsystems were involved in penumbra response. </w:t>
      </w:r>
      <w:r w:rsidR="00A10B61">
        <w:rPr>
          <w:rFonts w:ascii="Times New Roman" w:hAnsi="Times New Roman" w:cs="Times New Roman"/>
          <w:sz w:val="24"/>
        </w:rPr>
        <w:t>Proteomic analysis showed concerted</w:t>
      </w:r>
      <w:r w:rsidR="002E0237">
        <w:rPr>
          <w:rFonts w:ascii="Times New Roman" w:hAnsi="Times New Roman" w:cs="Times New Roman"/>
          <w:sz w:val="24"/>
        </w:rPr>
        <w:t xml:space="preserve"> up</w:t>
      </w:r>
      <w:r w:rsidR="00A10B61">
        <w:rPr>
          <w:rFonts w:ascii="Times New Roman" w:hAnsi="Times New Roman" w:cs="Times New Roman"/>
          <w:sz w:val="24"/>
        </w:rPr>
        <w:t>-</w:t>
      </w:r>
      <w:r w:rsidR="002E0237">
        <w:rPr>
          <w:rFonts w:ascii="Times New Roman" w:hAnsi="Times New Roman" w:cs="Times New Roman"/>
          <w:sz w:val="24"/>
        </w:rPr>
        <w:t xml:space="preserve">regulation of </w:t>
      </w:r>
      <w:r w:rsidR="00A10B61" w:rsidRPr="00077671">
        <w:rPr>
          <w:rFonts w:ascii="Times New Roman" w:hAnsi="Times New Roman" w:cs="Times New Roman"/>
          <w:sz w:val="24"/>
        </w:rPr>
        <w:t xml:space="preserve">diverse </w:t>
      </w:r>
      <w:r w:rsidR="002E0237">
        <w:rPr>
          <w:rFonts w:ascii="Times New Roman" w:hAnsi="Times New Roman" w:cs="Times New Roman"/>
          <w:sz w:val="24"/>
        </w:rPr>
        <w:t>p</w:t>
      </w:r>
      <w:r w:rsidRPr="00077671">
        <w:rPr>
          <w:rFonts w:ascii="Times New Roman" w:hAnsi="Times New Roman" w:cs="Times New Roman"/>
          <w:sz w:val="24"/>
        </w:rPr>
        <w:t>roteins that initiate</w:t>
      </w:r>
      <w:r w:rsidR="00A10B61">
        <w:rPr>
          <w:rFonts w:ascii="Times New Roman" w:hAnsi="Times New Roman" w:cs="Times New Roman"/>
          <w:sz w:val="24"/>
        </w:rPr>
        <w:t>,</w:t>
      </w:r>
      <w:r w:rsidRPr="00077671">
        <w:rPr>
          <w:rFonts w:ascii="Times New Roman" w:hAnsi="Times New Roman" w:cs="Times New Roman"/>
          <w:sz w:val="24"/>
        </w:rPr>
        <w:t xml:space="preserve"> regulate and execute </w:t>
      </w:r>
      <w:r w:rsidR="00A10B61" w:rsidRPr="00077671">
        <w:rPr>
          <w:rFonts w:ascii="Times New Roman" w:hAnsi="Times New Roman" w:cs="Times New Roman"/>
          <w:sz w:val="24"/>
        </w:rPr>
        <w:t>apoptosis</w:t>
      </w:r>
      <w:r w:rsidR="00A10B61">
        <w:rPr>
          <w:rFonts w:ascii="Times New Roman" w:hAnsi="Times New Roman" w:cs="Times New Roman"/>
          <w:sz w:val="24"/>
        </w:rPr>
        <w:t xml:space="preserve"> </w:t>
      </w:r>
      <w:r w:rsidRPr="00077671">
        <w:rPr>
          <w:rFonts w:ascii="Times New Roman" w:hAnsi="Times New Roman" w:cs="Times New Roman"/>
          <w:sz w:val="24"/>
        </w:rPr>
        <w:t>(Par4, E2F1, p75, p38, JNK, p53, GADD153, GAD65/67, NMDAR2a, c-myc, Bcl-10, AIF, SMAC/DIABLO, PSR, caspases 3, 6 and 7</w:t>
      </w:r>
      <w:r w:rsidR="002E0237">
        <w:rPr>
          <w:rFonts w:ascii="Times New Roman" w:hAnsi="Times New Roman" w:cs="Times New Roman"/>
          <w:sz w:val="24"/>
        </w:rPr>
        <w:t>)</w:t>
      </w:r>
      <w:r w:rsidRPr="00077671">
        <w:rPr>
          <w:rFonts w:ascii="Times New Roman" w:hAnsi="Times New Roman" w:cs="Times New Roman"/>
          <w:sz w:val="24"/>
        </w:rPr>
        <w:t xml:space="preserve">. </w:t>
      </w:r>
      <w:r w:rsidR="00A10B61">
        <w:rPr>
          <w:rFonts w:ascii="Times New Roman" w:hAnsi="Times New Roman" w:cs="Times New Roman"/>
          <w:sz w:val="24"/>
        </w:rPr>
        <w:t>Different</w:t>
      </w:r>
      <w:r w:rsidRPr="00077671">
        <w:rPr>
          <w:rFonts w:ascii="Times New Roman" w:hAnsi="Times New Roman" w:cs="Times New Roman"/>
          <w:sz w:val="24"/>
        </w:rPr>
        <w:t xml:space="preserve"> anti-apoptotic (Bcl-x, p63, p21WAF-1, MDM2, ERK5, MKP-1, NEDD8) and signa</w:t>
      </w:r>
      <w:r w:rsidR="00353E57">
        <w:rPr>
          <w:rFonts w:ascii="Times New Roman" w:hAnsi="Times New Roman" w:cs="Times New Roman"/>
          <w:sz w:val="24"/>
        </w:rPr>
        <w:t>l</w:t>
      </w:r>
      <w:r w:rsidRPr="00077671">
        <w:rPr>
          <w:rFonts w:ascii="Times New Roman" w:hAnsi="Times New Roman" w:cs="Times New Roman"/>
          <w:sz w:val="24"/>
        </w:rPr>
        <w:t>ling proteins</w:t>
      </w:r>
      <w:r w:rsidR="00353E57">
        <w:rPr>
          <w:rFonts w:ascii="Times New Roman" w:hAnsi="Times New Roman" w:cs="Times New Roman"/>
          <w:sz w:val="24"/>
        </w:rPr>
        <w:t xml:space="preserve"> that regulate </w:t>
      </w:r>
      <w:r w:rsidR="00D9699A">
        <w:rPr>
          <w:rFonts w:ascii="Times New Roman" w:hAnsi="Times New Roman" w:cs="Times New Roman"/>
          <w:sz w:val="24"/>
        </w:rPr>
        <w:t xml:space="preserve">cell </w:t>
      </w:r>
      <w:r w:rsidR="00353E57">
        <w:rPr>
          <w:rFonts w:ascii="Times New Roman" w:hAnsi="Times New Roman" w:cs="Times New Roman"/>
          <w:sz w:val="24"/>
        </w:rPr>
        <w:t>metabolism</w:t>
      </w:r>
      <w:r w:rsidR="00D9699A">
        <w:rPr>
          <w:rFonts w:ascii="Times New Roman" w:hAnsi="Times New Roman" w:cs="Times New Roman"/>
          <w:sz w:val="24"/>
        </w:rPr>
        <w:t>,</w:t>
      </w:r>
      <w:r w:rsidR="00353E57">
        <w:rPr>
          <w:rFonts w:ascii="Times New Roman" w:hAnsi="Times New Roman" w:cs="Times New Roman"/>
          <w:sz w:val="24"/>
        </w:rPr>
        <w:t xml:space="preserve"> functions and survival </w:t>
      </w:r>
      <w:r w:rsidRPr="00077671">
        <w:rPr>
          <w:rFonts w:ascii="Times New Roman" w:hAnsi="Times New Roman" w:cs="Times New Roman"/>
          <w:sz w:val="24"/>
        </w:rPr>
        <w:t>(calmodulin, CaMKIIα, CaMKIV, ERK1/2, MAKAPK2, PKCα, PKCβ, PKCμ, RAF1</w:t>
      </w:r>
      <w:r w:rsidR="00A10B61">
        <w:rPr>
          <w:rFonts w:ascii="Times New Roman" w:hAnsi="Times New Roman" w:cs="Times New Roman"/>
          <w:sz w:val="24"/>
        </w:rPr>
        <w:t>, protein phosphatase 1α, ATF2,</w:t>
      </w:r>
      <w:r w:rsidR="00A10B61" w:rsidRPr="00077671">
        <w:rPr>
          <w:rFonts w:ascii="Times New Roman" w:hAnsi="Times New Roman" w:cs="Times New Roman"/>
          <w:sz w:val="24"/>
        </w:rPr>
        <w:t xml:space="preserve"> estrogen </w:t>
      </w:r>
      <w:r w:rsidR="00A10B61">
        <w:rPr>
          <w:rFonts w:ascii="Times New Roman" w:hAnsi="Times New Roman" w:cs="Times New Roman"/>
          <w:sz w:val="24"/>
        </w:rPr>
        <w:t>and</w:t>
      </w:r>
      <w:r w:rsidR="00A10B61" w:rsidRPr="00077671">
        <w:rPr>
          <w:rFonts w:ascii="Times New Roman" w:hAnsi="Times New Roman" w:cs="Times New Roman"/>
          <w:sz w:val="24"/>
        </w:rPr>
        <w:t xml:space="preserve"> </w:t>
      </w:r>
      <w:r w:rsidRPr="00077671">
        <w:rPr>
          <w:rFonts w:ascii="Times New Roman" w:hAnsi="Times New Roman" w:cs="Times New Roman"/>
          <w:sz w:val="24"/>
        </w:rPr>
        <w:t>EGF receptor</w:t>
      </w:r>
      <w:r w:rsidR="00A10B61">
        <w:rPr>
          <w:rFonts w:ascii="Times New Roman" w:hAnsi="Times New Roman" w:cs="Times New Roman"/>
          <w:sz w:val="24"/>
        </w:rPr>
        <w:t>s</w:t>
      </w:r>
      <w:r w:rsidRPr="00077671">
        <w:rPr>
          <w:rFonts w:ascii="Times New Roman" w:hAnsi="Times New Roman" w:cs="Times New Roman"/>
          <w:sz w:val="24"/>
        </w:rPr>
        <w:t>)</w:t>
      </w:r>
      <w:r w:rsidR="002E0237">
        <w:rPr>
          <w:rFonts w:ascii="Times New Roman" w:hAnsi="Times New Roman" w:cs="Times New Roman"/>
          <w:sz w:val="24"/>
        </w:rPr>
        <w:t xml:space="preserve"> were </w:t>
      </w:r>
      <w:r w:rsidR="00353E57" w:rsidRPr="00077671">
        <w:rPr>
          <w:rFonts w:ascii="Times New Roman" w:hAnsi="Times New Roman" w:cs="Times New Roman"/>
          <w:sz w:val="24"/>
        </w:rPr>
        <w:t>simultaneously</w:t>
      </w:r>
      <w:r w:rsidR="00353E57">
        <w:rPr>
          <w:rFonts w:ascii="Times New Roman" w:hAnsi="Times New Roman" w:cs="Times New Roman"/>
          <w:sz w:val="24"/>
        </w:rPr>
        <w:t xml:space="preserve"> </w:t>
      </w:r>
      <w:r w:rsidR="002E0237">
        <w:rPr>
          <w:rFonts w:ascii="Times New Roman" w:hAnsi="Times New Roman" w:cs="Times New Roman"/>
          <w:sz w:val="24"/>
        </w:rPr>
        <w:t>overexpressed</w:t>
      </w:r>
      <w:r w:rsidRPr="00077671">
        <w:rPr>
          <w:rFonts w:ascii="Times New Roman" w:hAnsi="Times New Roman" w:cs="Times New Roman"/>
          <w:sz w:val="24"/>
        </w:rPr>
        <w:t xml:space="preserve">. </w:t>
      </w:r>
      <w:r w:rsidR="00353E57" w:rsidRPr="00077671">
        <w:rPr>
          <w:rFonts w:ascii="Times New Roman" w:hAnsi="Times New Roman" w:cs="Times New Roman"/>
          <w:sz w:val="24"/>
        </w:rPr>
        <w:t xml:space="preserve">Bidirectional changes in adhesion and cytoskeleton proteins were associated with </w:t>
      </w:r>
      <w:r w:rsidR="00A10B61" w:rsidRPr="00077671">
        <w:rPr>
          <w:rFonts w:ascii="Times New Roman" w:hAnsi="Times New Roman" w:cs="Times New Roman"/>
          <w:sz w:val="24"/>
        </w:rPr>
        <w:t xml:space="preserve">penumbra </w:t>
      </w:r>
      <w:r w:rsidR="00353E57" w:rsidRPr="00077671">
        <w:rPr>
          <w:rFonts w:ascii="Times New Roman" w:hAnsi="Times New Roman" w:cs="Times New Roman"/>
          <w:sz w:val="24"/>
        </w:rPr>
        <w:t>destruction or remode</w:t>
      </w:r>
      <w:r w:rsidR="00A10B61">
        <w:rPr>
          <w:rFonts w:ascii="Times New Roman" w:hAnsi="Times New Roman" w:cs="Times New Roman"/>
          <w:sz w:val="24"/>
        </w:rPr>
        <w:t>l</w:t>
      </w:r>
      <w:r w:rsidR="00353E57" w:rsidRPr="00077671">
        <w:rPr>
          <w:rFonts w:ascii="Times New Roman" w:hAnsi="Times New Roman" w:cs="Times New Roman"/>
          <w:sz w:val="24"/>
        </w:rPr>
        <w:t>ling</w:t>
      </w:r>
      <w:r w:rsidRPr="00077671">
        <w:rPr>
          <w:rFonts w:ascii="Times New Roman" w:hAnsi="Times New Roman" w:cs="Times New Roman"/>
          <w:sz w:val="24"/>
        </w:rPr>
        <w:t xml:space="preserve">. </w:t>
      </w:r>
      <w:r w:rsidR="00D9699A">
        <w:rPr>
          <w:rFonts w:ascii="Times New Roman" w:hAnsi="Times New Roman" w:cs="Times New Roman"/>
          <w:sz w:val="24"/>
        </w:rPr>
        <w:t>P</w:t>
      </w:r>
      <w:r w:rsidRPr="00077671">
        <w:rPr>
          <w:rFonts w:ascii="Times New Roman" w:hAnsi="Times New Roman" w:cs="Times New Roman"/>
          <w:sz w:val="24"/>
        </w:rPr>
        <w:t>roteins that regulate actin cytoskeleton (cofilin, actopaxin, p120CTN, α-catenin, p35, myosin Va</w:t>
      </w:r>
      <w:r w:rsidR="00D9699A">
        <w:rPr>
          <w:rFonts w:ascii="Times New Roman" w:hAnsi="Times New Roman" w:cs="Times New Roman"/>
          <w:sz w:val="24"/>
        </w:rPr>
        <w:t>,</w:t>
      </w:r>
      <w:r w:rsidRPr="00077671">
        <w:rPr>
          <w:rFonts w:ascii="Times New Roman" w:hAnsi="Times New Roman" w:cs="Times New Roman"/>
          <w:sz w:val="24"/>
        </w:rPr>
        <w:t xml:space="preserve"> pFAK) were up-regulated, whereas others (ezrin, tropomyosin, spectrin (α+β), βIV-tubulin, polyglutamated β-tubulin, cytokeratins 7 and 19) were down-regulated. Down-regulation of syntaxin, AP2β/γ, and adaptin β1/2 indicated impairment of vesicular transport and synaptic processes. Down-regulation of Cdk6, Cdc7 kinase, Trf1, and topoisomerase-1 showed suppression of proliferation. </w:t>
      </w:r>
      <w:r w:rsidR="00D9699A" w:rsidRPr="00077671">
        <w:rPr>
          <w:rFonts w:ascii="Times New Roman" w:hAnsi="Times New Roman" w:cs="Times New Roman"/>
          <w:sz w:val="24"/>
        </w:rPr>
        <w:t>APP</w:t>
      </w:r>
      <w:r w:rsidR="00D9699A">
        <w:rPr>
          <w:rFonts w:ascii="Times New Roman" w:hAnsi="Times New Roman" w:cs="Times New Roman"/>
          <w:sz w:val="24"/>
        </w:rPr>
        <w:t>,</w:t>
      </w:r>
      <w:r w:rsidR="00D9699A" w:rsidRPr="00077671">
        <w:rPr>
          <w:rFonts w:ascii="Times New Roman" w:hAnsi="Times New Roman" w:cs="Times New Roman"/>
          <w:sz w:val="24"/>
        </w:rPr>
        <w:t xml:space="preserve"> nicastrin </w:t>
      </w:r>
      <w:r w:rsidR="00D9699A">
        <w:rPr>
          <w:rFonts w:ascii="Times New Roman" w:hAnsi="Times New Roman" w:cs="Times New Roman"/>
          <w:sz w:val="24"/>
        </w:rPr>
        <w:t>and</w:t>
      </w:r>
      <w:r w:rsidR="00D9699A" w:rsidRPr="00077671">
        <w:rPr>
          <w:rFonts w:ascii="Times New Roman" w:hAnsi="Times New Roman" w:cs="Times New Roman"/>
          <w:sz w:val="24"/>
        </w:rPr>
        <w:t xml:space="preserve"> </w:t>
      </w:r>
      <w:r w:rsidR="00D9699A">
        <w:rPr>
          <w:rFonts w:ascii="Times New Roman" w:hAnsi="Times New Roman" w:cs="Times New Roman"/>
          <w:sz w:val="24"/>
        </w:rPr>
        <w:t>β-</w:t>
      </w:r>
      <w:r w:rsidR="00D9699A" w:rsidRPr="00077671">
        <w:rPr>
          <w:rFonts w:ascii="Times New Roman" w:hAnsi="Times New Roman" w:cs="Times New Roman"/>
          <w:sz w:val="24"/>
        </w:rPr>
        <w:t>amyloid were up-regulated</w:t>
      </w:r>
      <w:r w:rsidR="00D9699A">
        <w:rPr>
          <w:rFonts w:ascii="Times New Roman" w:hAnsi="Times New Roman" w:cs="Times New Roman"/>
          <w:sz w:val="24"/>
        </w:rPr>
        <w:t xml:space="preserve">. </w:t>
      </w:r>
      <w:r w:rsidRPr="00077671">
        <w:rPr>
          <w:rFonts w:ascii="Times New Roman" w:hAnsi="Times New Roman" w:cs="Times New Roman"/>
          <w:sz w:val="24"/>
        </w:rPr>
        <w:t>These data provide integral view on neurodegeneration or neuroprotection processes in penumbra. Some of these proteins may be potential targets for anti-stroke therapy. Supported by Russian Mini</w:t>
      </w:r>
      <w:r w:rsidR="00077671" w:rsidRPr="00077671">
        <w:rPr>
          <w:rFonts w:ascii="Times New Roman" w:hAnsi="Times New Roman" w:cs="Times New Roman"/>
          <w:sz w:val="24"/>
        </w:rPr>
        <w:t xml:space="preserve">stry of Education and Science (grant </w:t>
      </w:r>
      <w:r w:rsidR="00077671" w:rsidRPr="00077671">
        <w:rPr>
          <w:rFonts w:ascii="Times New Roman" w:hAnsi="Times New Roman" w:cs="Times New Roman"/>
          <w:lang w:val="en-US"/>
        </w:rPr>
        <w:t>6.4951.2017/6.7</w:t>
      </w:r>
      <w:r w:rsidRPr="00077671">
        <w:rPr>
          <w:rFonts w:ascii="Times New Roman" w:hAnsi="Times New Roman" w:cs="Times New Roman"/>
          <w:sz w:val="24"/>
        </w:rPr>
        <w:t>).</w:t>
      </w:r>
    </w:p>
    <w:sectPr w:rsidR="007B0096" w:rsidRPr="00077671" w:rsidSect="001316B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C3" w:rsidRDefault="000000C3" w:rsidP="00495C76">
      <w:pPr>
        <w:spacing w:after="0" w:line="240" w:lineRule="auto"/>
      </w:pPr>
      <w:r>
        <w:separator/>
      </w:r>
    </w:p>
  </w:endnote>
  <w:endnote w:type="continuationSeparator" w:id="1">
    <w:p w:rsidR="000000C3" w:rsidRDefault="000000C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C3" w:rsidRDefault="000000C3" w:rsidP="00495C76">
      <w:pPr>
        <w:spacing w:after="0" w:line="240" w:lineRule="auto"/>
      </w:pPr>
      <w:r>
        <w:separator/>
      </w:r>
    </w:p>
  </w:footnote>
  <w:footnote w:type="continuationSeparator" w:id="1">
    <w:p w:rsidR="000000C3" w:rsidRDefault="000000C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5"/>
      <w:jc w:val="center"/>
    </w:pPr>
    <w:r>
      <w:rPr>
        <w:noProof/>
        <w:lang w:val="ru-RU" w:eastAsia="ru-RU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000C3"/>
    <w:rsid w:val="00074CD4"/>
    <w:rsid w:val="00077671"/>
    <w:rsid w:val="000A4C22"/>
    <w:rsid w:val="001316BF"/>
    <w:rsid w:val="002350BC"/>
    <w:rsid w:val="0028059F"/>
    <w:rsid w:val="002E0237"/>
    <w:rsid w:val="002F4DF0"/>
    <w:rsid w:val="00333E31"/>
    <w:rsid w:val="00353E57"/>
    <w:rsid w:val="0038483D"/>
    <w:rsid w:val="00435234"/>
    <w:rsid w:val="00495C76"/>
    <w:rsid w:val="005340E8"/>
    <w:rsid w:val="00627419"/>
    <w:rsid w:val="006C057D"/>
    <w:rsid w:val="007B0096"/>
    <w:rsid w:val="00A10B61"/>
    <w:rsid w:val="00A958D1"/>
    <w:rsid w:val="00AA6F5B"/>
    <w:rsid w:val="00AE0A8F"/>
    <w:rsid w:val="00B3082B"/>
    <w:rsid w:val="00B6703B"/>
    <w:rsid w:val="00BA654F"/>
    <w:rsid w:val="00BF27CA"/>
    <w:rsid w:val="00CE511D"/>
    <w:rsid w:val="00D9699A"/>
    <w:rsid w:val="00D97798"/>
    <w:rsid w:val="00DF04E3"/>
    <w:rsid w:val="00EC2CCD"/>
    <w:rsid w:val="00F80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Strong"/>
    <w:basedOn w:val="a0"/>
    <w:uiPriority w:val="22"/>
    <w:qFormat/>
    <w:rsid w:val="007B00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AUzd</cp:lastModifiedBy>
  <cp:revision>9</cp:revision>
  <dcterms:created xsi:type="dcterms:W3CDTF">2017-08-25T07:54:00Z</dcterms:created>
  <dcterms:modified xsi:type="dcterms:W3CDTF">2017-12-02T10:17:00Z</dcterms:modified>
</cp:coreProperties>
</file>