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28C50" w14:textId="56F90D0D" w:rsidR="00E832E0" w:rsidRDefault="00BD1ACA" w:rsidP="00494130">
      <w:pPr>
        <w:pStyle w:val="Overskrift1"/>
        <w:spacing w:before="170"/>
        <w:ind w:left="0"/>
        <w:rPr>
          <w:color w:val="337AB7"/>
        </w:rPr>
      </w:pPr>
      <w:proofErr w:type="spellStart"/>
      <w:r>
        <w:rPr>
          <w:color w:val="337AB7"/>
        </w:rPr>
        <w:t>Pentaisomaltose</w:t>
      </w:r>
      <w:proofErr w:type="spellEnd"/>
      <w:r>
        <w:rPr>
          <w:color w:val="337AB7"/>
        </w:rPr>
        <w:t xml:space="preserve"> – a promising new cryoprotectant</w:t>
      </w:r>
    </w:p>
    <w:p w14:paraId="3ECFA3D1" w14:textId="77777777" w:rsidR="00E832E0" w:rsidRDefault="00E832E0" w:rsidP="00494130">
      <w:pPr>
        <w:pStyle w:val="Overskrift1"/>
        <w:spacing w:before="170"/>
        <w:ind w:left="0"/>
      </w:pPr>
      <w:bookmarkStart w:id="0" w:name="_GoBack"/>
      <w:bookmarkEnd w:id="0"/>
    </w:p>
    <w:p w14:paraId="6B1F1019" w14:textId="4E6A3AB3" w:rsidR="0078738A" w:rsidRPr="00B93F17" w:rsidRDefault="0078738A" w:rsidP="005973B9">
      <w:pPr>
        <w:pStyle w:val="Brdtekst"/>
        <w:spacing w:before="73" w:line="198" w:lineRule="exact"/>
        <w:ind w:left="100" w:right="5987"/>
        <w:rPr>
          <w:rFonts w:ascii="Arial"/>
        </w:rPr>
      </w:pPr>
      <w:r w:rsidRPr="00B93F17">
        <w:rPr>
          <w:rFonts w:ascii="Arial"/>
        </w:rPr>
        <w:t xml:space="preserve">Dr </w:t>
      </w:r>
      <w:r w:rsidR="00B93F17" w:rsidRPr="00B93F17">
        <w:rPr>
          <w:rFonts w:ascii="Arial"/>
        </w:rPr>
        <w:t xml:space="preserve">Jesper </w:t>
      </w:r>
      <w:r w:rsidR="00B93F17" w:rsidRPr="00B93F17">
        <w:rPr>
          <w:rFonts w:ascii="Arial" w:hAnsi="Arial" w:cs="Arial"/>
        </w:rPr>
        <w:t>Dyrendom Svalgaard</w:t>
      </w:r>
      <w:r w:rsidR="005973B9" w:rsidRPr="00B93F17">
        <w:rPr>
          <w:rFonts w:ascii="Arial" w:hAnsi="Arial" w:cs="Arial"/>
        </w:rPr>
        <w:t xml:space="preserve">, </w:t>
      </w:r>
      <w:r w:rsidR="00B93F17" w:rsidRPr="00B93F17">
        <w:rPr>
          <w:rFonts w:ascii="Arial" w:hAnsi="Arial" w:cs="Arial"/>
        </w:rPr>
        <w:t>MSc,</w:t>
      </w:r>
      <w:r w:rsidR="005973B9" w:rsidRPr="00B93F17">
        <w:rPr>
          <w:rFonts w:ascii="Arial" w:hAnsi="Arial" w:cs="Arial"/>
        </w:rPr>
        <w:t xml:space="preserve"> PhD, </w:t>
      </w:r>
      <w:r w:rsidR="00B93F17" w:rsidRPr="00B93F17">
        <w:rPr>
          <w:rFonts w:ascii="Arial" w:eastAsiaTheme="majorEastAsia" w:hAnsi="Arial" w:cs="Arial"/>
          <w:bCs/>
          <w:color w:val="000000" w:themeColor="text1"/>
        </w:rPr>
        <w:t xml:space="preserve">Department of Clinical Immunology, </w:t>
      </w:r>
      <w:proofErr w:type="spellStart"/>
      <w:r w:rsidR="00B93F17" w:rsidRPr="00B93F17">
        <w:rPr>
          <w:rFonts w:ascii="Arial" w:eastAsiaTheme="majorEastAsia" w:hAnsi="Arial" w:cs="Arial"/>
          <w:bCs/>
          <w:color w:val="000000" w:themeColor="text1"/>
        </w:rPr>
        <w:t>Rigshospitalet</w:t>
      </w:r>
      <w:proofErr w:type="spellEnd"/>
      <w:r w:rsidR="00B93F17" w:rsidRPr="00B93F17">
        <w:rPr>
          <w:rFonts w:ascii="Arial" w:eastAsiaTheme="majorEastAsia" w:hAnsi="Arial" w:cs="Arial"/>
          <w:bCs/>
          <w:color w:val="000000" w:themeColor="text1"/>
        </w:rPr>
        <w:t>, University of Copenhagen, 2100 Copenhagen, Denmark</w:t>
      </w:r>
    </w:p>
    <w:p w14:paraId="63E0961D" w14:textId="77777777" w:rsidR="00AE3E37" w:rsidRDefault="00AE3E37">
      <w:pPr>
        <w:pStyle w:val="Brdtekst"/>
        <w:rPr>
          <w:rFonts w:ascii="Arial"/>
          <w:sz w:val="20"/>
        </w:rPr>
      </w:pPr>
    </w:p>
    <w:p w14:paraId="39EBC1D5" w14:textId="77777777" w:rsidR="00AE3E37" w:rsidRDefault="00AE3E37">
      <w:pPr>
        <w:pStyle w:val="Brdtekst"/>
        <w:spacing w:before="3"/>
        <w:rPr>
          <w:rFonts w:ascii="Arial"/>
          <w:sz w:val="21"/>
        </w:rPr>
      </w:pPr>
    </w:p>
    <w:p w14:paraId="2477E66A" w14:textId="77777777" w:rsidR="00AE3E37" w:rsidRDefault="00AE3E37">
      <w:pPr>
        <w:rPr>
          <w:rFonts w:ascii="Arial"/>
          <w:sz w:val="21"/>
        </w:rPr>
        <w:sectPr w:rsidR="00AE3E37" w:rsidSect="00137B84">
          <w:headerReference w:type="default" r:id="rId7"/>
          <w:footerReference w:type="default" r:id="rId8"/>
          <w:type w:val="continuous"/>
          <w:pgSz w:w="11910" w:h="16840"/>
          <w:pgMar w:top="2127" w:right="600" w:bottom="840" w:left="620" w:header="284" w:footer="642" w:gutter="0"/>
          <w:cols w:space="720"/>
        </w:sectPr>
      </w:pPr>
    </w:p>
    <w:p w14:paraId="26CF48C6" w14:textId="77777777" w:rsidR="00AE3E37" w:rsidRDefault="00A9710C">
      <w:pPr>
        <w:pStyle w:val="Overskrift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D93BCA6" w14:textId="26610E8C" w:rsidR="00FD2AB6" w:rsidRPr="009B4E18" w:rsidRDefault="00FD2AB6">
      <w:pPr>
        <w:pStyle w:val="Brdtekst"/>
        <w:spacing w:before="90" w:line="280" w:lineRule="auto"/>
        <w:ind w:left="100"/>
        <w:jc w:val="both"/>
        <w:rPr>
          <w:rFonts w:eastAsia="Calibri" w:cs="Arial"/>
        </w:rPr>
      </w:pPr>
      <w:r w:rsidRPr="009B4E18">
        <w:rPr>
          <w:rFonts w:eastAsia="Calibri" w:cs="Arial"/>
        </w:rPr>
        <w:t xml:space="preserve">Cell and tissue therapy for medical and scientific use has during the past decades expanded extensively and hold promises for being an important platform for future treatment modalities. </w:t>
      </w:r>
      <w:r w:rsidR="0000434B" w:rsidRPr="009B4E18">
        <w:rPr>
          <w:rFonts w:eastAsia="Calibri" w:cs="Arial"/>
        </w:rPr>
        <w:t xml:space="preserve">A major feature and pre-requisite for </w:t>
      </w:r>
      <w:r w:rsidR="000E748D">
        <w:rPr>
          <w:rFonts w:eastAsia="Calibri" w:cs="Arial"/>
        </w:rPr>
        <w:t xml:space="preserve">several  cell </w:t>
      </w:r>
      <w:r w:rsidR="00CF2537">
        <w:rPr>
          <w:rFonts w:eastAsia="Calibri" w:cs="Arial"/>
        </w:rPr>
        <w:t>products, both autologous and allogeneic off-the shelf</w:t>
      </w:r>
      <w:r w:rsidR="000E748D">
        <w:rPr>
          <w:rFonts w:eastAsia="Calibri" w:cs="Arial"/>
        </w:rPr>
        <w:t>,</w:t>
      </w:r>
      <w:r w:rsidR="0000434B" w:rsidRPr="009B4E18">
        <w:rPr>
          <w:rFonts w:eastAsia="Calibri" w:cs="Arial"/>
        </w:rPr>
        <w:t xml:space="preserve"> is the possibility of safe and efficient cryopreservation during production/treatment.  </w:t>
      </w:r>
    </w:p>
    <w:p w14:paraId="2018E641" w14:textId="6B1CF7D7" w:rsidR="0000434B" w:rsidRPr="009B4E18" w:rsidRDefault="0000434B">
      <w:pPr>
        <w:pStyle w:val="Brdtekst"/>
        <w:spacing w:before="90" w:line="280" w:lineRule="auto"/>
        <w:ind w:left="100"/>
        <w:jc w:val="both"/>
        <w:rPr>
          <w:rFonts w:eastAsia="Calibri" w:cs="Arial"/>
        </w:rPr>
      </w:pPr>
      <w:r w:rsidRPr="009B4E18">
        <w:rPr>
          <w:rFonts w:eastAsia="Calibri" w:cs="Arial"/>
        </w:rPr>
        <w:t xml:space="preserve">Successful cryopreservation requires effective cryoprotectants (CPAs). Classical and CPAs like glycerol, and especially dimethyl sulfoxide (DMSO) have been widely used. However, the </w:t>
      </w:r>
      <w:r w:rsidR="00F94881" w:rsidRPr="009B4E18">
        <w:rPr>
          <w:rFonts w:eastAsia="Calibri" w:cs="Arial"/>
        </w:rPr>
        <w:t xml:space="preserve">well-established </w:t>
      </w:r>
      <w:r w:rsidRPr="009B4E18">
        <w:rPr>
          <w:rFonts w:eastAsia="Calibri" w:cs="Arial"/>
        </w:rPr>
        <w:t xml:space="preserve">side-effects and undesirable cellular effects </w:t>
      </w:r>
      <w:r w:rsidR="00F94881" w:rsidRPr="009B4E18">
        <w:rPr>
          <w:rFonts w:eastAsia="Calibri" w:cs="Arial"/>
        </w:rPr>
        <w:t xml:space="preserve">of </w:t>
      </w:r>
      <w:r w:rsidRPr="009B4E18">
        <w:rPr>
          <w:rFonts w:eastAsia="Calibri" w:cs="Arial"/>
        </w:rPr>
        <w:t>e.g. DMSO, has led to an increasing demand from health care professionals, patients and authorities for a reduction in the concentration of CPA</w:t>
      </w:r>
      <w:r w:rsidR="00F94881" w:rsidRPr="009B4E18">
        <w:rPr>
          <w:rFonts w:eastAsia="Calibri" w:cs="Arial"/>
        </w:rPr>
        <w:t>s like DMSO</w:t>
      </w:r>
      <w:r w:rsidRPr="009B4E18">
        <w:rPr>
          <w:rFonts w:eastAsia="Calibri" w:cs="Arial"/>
        </w:rPr>
        <w:t xml:space="preserve"> and / or the development of safe and effective alternatives.</w:t>
      </w:r>
    </w:p>
    <w:p w14:paraId="063B4C9D" w14:textId="6EB3661B" w:rsidR="00F94881" w:rsidRPr="009B4E18" w:rsidRDefault="00C1420E">
      <w:pPr>
        <w:pStyle w:val="Brdtekst"/>
        <w:spacing w:before="90" w:line="280" w:lineRule="auto"/>
        <w:ind w:left="100"/>
        <w:jc w:val="both"/>
        <w:rPr>
          <w:rFonts w:eastAsia="Calibri" w:cs="Arial"/>
        </w:rPr>
      </w:pPr>
      <w:r>
        <w:rPr>
          <w:rFonts w:eastAsia="Calibri" w:cs="Arial"/>
        </w:rPr>
        <w:t>Most</w:t>
      </w:r>
      <w:r w:rsidR="00F94881" w:rsidRPr="009B4E18">
        <w:rPr>
          <w:rFonts w:eastAsia="Calibri" w:cs="Arial"/>
        </w:rPr>
        <w:t xml:space="preserve"> development in the past decades has focus</w:t>
      </w:r>
      <w:r w:rsidR="000E748D">
        <w:rPr>
          <w:rFonts w:eastAsia="Calibri" w:cs="Arial"/>
        </w:rPr>
        <w:t>ed</w:t>
      </w:r>
      <w:r w:rsidR="00F94881" w:rsidRPr="009B4E18">
        <w:rPr>
          <w:rFonts w:eastAsia="Calibri" w:cs="Arial"/>
        </w:rPr>
        <w:t xml:space="preserve"> on optimizing freeze media</w:t>
      </w:r>
      <w:r w:rsidR="004710D9">
        <w:rPr>
          <w:rFonts w:eastAsia="Calibri" w:cs="Arial"/>
        </w:rPr>
        <w:t>,</w:t>
      </w:r>
      <w:r w:rsidR="00F94881" w:rsidRPr="009B4E18">
        <w:rPr>
          <w:rFonts w:eastAsia="Calibri" w:cs="Arial"/>
        </w:rPr>
        <w:t xml:space="preserve"> by combining existing CPAs and optimizing the carrier media, but </w:t>
      </w:r>
      <w:r w:rsidR="000E748D">
        <w:rPr>
          <w:rFonts w:eastAsia="Calibri" w:cs="Arial"/>
        </w:rPr>
        <w:t xml:space="preserve">new </w:t>
      </w:r>
      <w:r w:rsidR="00F94881" w:rsidRPr="009B4E18">
        <w:rPr>
          <w:rFonts w:eastAsia="Calibri" w:cs="Arial"/>
        </w:rPr>
        <w:t>alternative CPAs</w:t>
      </w:r>
      <w:r w:rsidR="003E4061">
        <w:rPr>
          <w:rFonts w:eastAsia="Calibri" w:cs="Arial"/>
        </w:rPr>
        <w:t xml:space="preserve"> have not been introduced.</w:t>
      </w:r>
    </w:p>
    <w:p w14:paraId="4BC2E2BC" w14:textId="74B88BC5" w:rsidR="00F94881" w:rsidRPr="009B4E18" w:rsidRDefault="00AE249C">
      <w:pPr>
        <w:pStyle w:val="Brdtekst"/>
        <w:spacing w:before="90" w:line="280" w:lineRule="auto"/>
        <w:ind w:left="100"/>
        <w:jc w:val="both"/>
        <w:rPr>
          <w:rFonts w:eastAsia="Calibri" w:cs="Arial"/>
        </w:rPr>
      </w:pPr>
      <w:proofErr w:type="spellStart"/>
      <w:r>
        <w:rPr>
          <w:rFonts w:eastAsia="Calibri" w:cs="Arial"/>
        </w:rPr>
        <w:t>P</w:t>
      </w:r>
      <w:r w:rsidR="000E748D">
        <w:rPr>
          <w:rFonts w:eastAsia="Calibri" w:cs="Arial"/>
        </w:rPr>
        <w:t>entaisomaltose</w:t>
      </w:r>
      <w:proofErr w:type="spellEnd"/>
      <w:r w:rsidR="000E748D">
        <w:rPr>
          <w:rFonts w:eastAsia="Calibri" w:cs="Arial"/>
        </w:rPr>
        <w:t xml:space="preserve">, </w:t>
      </w:r>
      <w:r w:rsidR="000E748D" w:rsidRPr="009B4E18">
        <w:rPr>
          <w:rFonts w:eastAsia="Calibri" w:cs="Arial"/>
        </w:rPr>
        <w:t>a low-molecular-weight carbohydrate,</w:t>
      </w:r>
      <w:r w:rsidR="000E748D">
        <w:rPr>
          <w:rFonts w:eastAsia="Calibri" w:cs="Arial"/>
        </w:rPr>
        <w:t xml:space="preserve"> </w:t>
      </w:r>
      <w:r>
        <w:rPr>
          <w:rFonts w:eastAsia="Calibri" w:cs="Arial"/>
        </w:rPr>
        <w:t>is</w:t>
      </w:r>
      <w:r w:rsidR="000E748D">
        <w:rPr>
          <w:rFonts w:eastAsia="Calibri" w:cs="Arial"/>
        </w:rPr>
        <w:t xml:space="preserve"> a new and promising CPA. Our work </w:t>
      </w:r>
      <w:r w:rsidR="00165A8E">
        <w:rPr>
          <w:rFonts w:eastAsia="Calibri" w:cs="Arial"/>
        </w:rPr>
        <w:t xml:space="preserve">during the past years </w:t>
      </w:r>
      <w:r>
        <w:rPr>
          <w:rFonts w:eastAsia="Calibri" w:cs="Arial"/>
        </w:rPr>
        <w:t xml:space="preserve">has proven </w:t>
      </w:r>
      <w:r w:rsidR="000E748D">
        <w:rPr>
          <w:rFonts w:eastAsia="Calibri" w:cs="Arial"/>
        </w:rPr>
        <w:t xml:space="preserve"> that </w:t>
      </w:r>
      <w:proofErr w:type="spellStart"/>
      <w:r w:rsidR="000E748D">
        <w:rPr>
          <w:rFonts w:eastAsia="Calibri" w:cs="Arial"/>
        </w:rPr>
        <w:t>pentaisomaltose</w:t>
      </w:r>
      <w:proofErr w:type="spellEnd"/>
      <w:r w:rsidR="000E748D">
        <w:rPr>
          <w:rFonts w:eastAsia="Calibri" w:cs="Arial"/>
        </w:rPr>
        <w:t xml:space="preserve"> </w:t>
      </w:r>
      <w:r>
        <w:rPr>
          <w:rFonts w:eastAsia="Calibri" w:cs="Arial"/>
        </w:rPr>
        <w:t>can</w:t>
      </w:r>
      <w:r w:rsidR="00F94881" w:rsidRPr="009B4E18">
        <w:rPr>
          <w:rFonts w:eastAsia="Calibri" w:cs="Arial"/>
        </w:rPr>
        <w:t xml:space="preserve"> replace DMSO for cryopreservation of hematopoietic stem cells and, </w:t>
      </w:r>
      <w:r w:rsidR="000E748D">
        <w:rPr>
          <w:rFonts w:eastAsia="Calibri" w:cs="Arial"/>
        </w:rPr>
        <w:t>also</w:t>
      </w:r>
      <w:r w:rsidR="00F94881" w:rsidRPr="009B4E18">
        <w:rPr>
          <w:rFonts w:eastAsia="Calibri" w:cs="Arial"/>
        </w:rPr>
        <w:t xml:space="preserve">, to significantly reduce the required concentration of DMSO needed for </w:t>
      </w:r>
      <w:r w:rsidR="0066158A" w:rsidRPr="009B4E18">
        <w:rPr>
          <w:rFonts w:eastAsia="Calibri" w:cs="Arial"/>
        </w:rPr>
        <w:t>successful cryopreservation</w:t>
      </w:r>
      <w:r w:rsidR="000E748D">
        <w:rPr>
          <w:rFonts w:eastAsia="Calibri" w:cs="Arial"/>
        </w:rPr>
        <w:t xml:space="preserve"> of other cell types</w:t>
      </w:r>
      <w:r>
        <w:rPr>
          <w:rFonts w:eastAsia="Calibri" w:cs="Arial"/>
        </w:rPr>
        <w:t xml:space="preserve"> (ASC, T-Cells)</w:t>
      </w:r>
      <w:r w:rsidR="0066158A" w:rsidRPr="009B4E18">
        <w:rPr>
          <w:rFonts w:eastAsia="Calibri" w:cs="Arial"/>
        </w:rPr>
        <w:t>.</w:t>
      </w:r>
      <w:r w:rsidR="004710D9">
        <w:rPr>
          <w:rFonts w:eastAsia="Calibri" w:cs="Arial"/>
        </w:rPr>
        <w:t xml:space="preserve"> </w:t>
      </w:r>
      <w:proofErr w:type="spellStart"/>
      <w:r w:rsidR="004710D9">
        <w:rPr>
          <w:rFonts w:eastAsia="Calibri" w:cs="Arial"/>
        </w:rPr>
        <w:t>Pentaisoma</w:t>
      </w:r>
      <w:r w:rsidR="000E748D">
        <w:rPr>
          <w:rFonts w:eastAsia="Calibri" w:cs="Arial"/>
        </w:rPr>
        <w:t>l</w:t>
      </w:r>
      <w:r w:rsidR="004710D9">
        <w:rPr>
          <w:rFonts w:eastAsia="Calibri" w:cs="Arial"/>
        </w:rPr>
        <w:t>tose</w:t>
      </w:r>
      <w:proofErr w:type="spellEnd"/>
      <w:r w:rsidR="004710D9">
        <w:rPr>
          <w:rFonts w:eastAsia="Calibri" w:cs="Arial"/>
        </w:rPr>
        <w:t>, thus, could prove a promising new addition to the CPA repertoire, solving some of the problems faced by the field today.</w:t>
      </w:r>
    </w:p>
    <w:p w14:paraId="43852828" w14:textId="77777777" w:rsidR="00FD2AB6" w:rsidRDefault="00FD2AB6">
      <w:pPr>
        <w:pStyle w:val="Brdtekst"/>
        <w:spacing w:before="90" w:line="280" w:lineRule="auto"/>
        <w:ind w:left="100"/>
        <w:jc w:val="both"/>
        <w:rPr>
          <w:rFonts w:ascii="Calibri" w:eastAsia="Calibri" w:hAnsi="Calibri" w:cs="Arial"/>
          <w:szCs w:val="22"/>
        </w:rPr>
      </w:pPr>
    </w:p>
    <w:p w14:paraId="7AE8259C" w14:textId="23BED124" w:rsidR="005973B9" w:rsidRPr="000F3D4C" w:rsidRDefault="00A9710C" w:rsidP="00BD1ACA">
      <w:pPr>
        <w:pStyle w:val="Overskrift3"/>
        <w:spacing w:before="74"/>
        <w:rPr>
          <w:lang w:val="da-DK"/>
        </w:rPr>
      </w:pPr>
      <w:r w:rsidRPr="00E44AAB">
        <w:rPr>
          <w:b w:val="0"/>
        </w:rPr>
        <w:br w:type="column"/>
      </w:r>
      <w:r w:rsidR="005973B9" w:rsidRPr="000F3D4C">
        <w:rPr>
          <w:color w:val="BF5A14"/>
          <w:lang w:val="da-DK"/>
        </w:rPr>
        <w:t>Recent Publications</w:t>
      </w:r>
    </w:p>
    <w:p w14:paraId="36F7BF5E" w14:textId="564CB619" w:rsidR="005973B9" w:rsidRPr="00B93F17" w:rsidRDefault="00B93F17" w:rsidP="005973B9">
      <w:pPr>
        <w:pStyle w:val="Listeafsni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="Arial"/>
          <w:color w:val="000000" w:themeColor="text1"/>
          <w:sz w:val="18"/>
          <w:szCs w:val="18"/>
        </w:rPr>
      </w:pPr>
      <w:r w:rsidRPr="00B93F17">
        <w:rPr>
          <w:rFonts w:asciiTheme="minorHAnsi" w:hAnsiTheme="minorHAnsi" w:cs="Arial"/>
          <w:color w:val="000000" w:themeColor="text1"/>
          <w:sz w:val="18"/>
          <w:szCs w:val="18"/>
        </w:rPr>
        <w:t>Svalgaard JD</w:t>
      </w:r>
      <w:r w:rsidR="005973B9" w:rsidRPr="00B93F17">
        <w:rPr>
          <w:rFonts w:asciiTheme="minorHAnsi" w:hAnsiTheme="minorHAnsi" w:cs="Arial"/>
          <w:color w:val="000000" w:themeColor="text1"/>
          <w:sz w:val="18"/>
          <w:szCs w:val="18"/>
        </w:rPr>
        <w:t xml:space="preserve"> (20</w:t>
      </w:r>
      <w:r w:rsidRPr="00B93F17">
        <w:rPr>
          <w:rFonts w:asciiTheme="minorHAnsi" w:hAnsiTheme="minorHAnsi" w:cs="Arial"/>
          <w:color w:val="000000" w:themeColor="text1"/>
          <w:sz w:val="18"/>
          <w:szCs w:val="18"/>
        </w:rPr>
        <w:t>18</w:t>
      </w:r>
      <w:r w:rsidR="005973B9" w:rsidRPr="00B93F17">
        <w:rPr>
          <w:rFonts w:asciiTheme="minorHAnsi" w:hAnsiTheme="minorHAnsi" w:cs="Arial"/>
          <w:color w:val="000000" w:themeColor="text1"/>
          <w:sz w:val="18"/>
          <w:szCs w:val="18"/>
        </w:rPr>
        <w:t xml:space="preserve">) </w:t>
      </w:r>
      <w:hyperlink r:id="rId9" w:history="1">
        <w:proofErr w:type="spellStart"/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>Pentaisomaltose</w:t>
        </w:r>
        <w:proofErr w:type="spellEnd"/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>, an Alternative to DMSO. Engraftment of Cryopreserved Human CD34</w:t>
        </w:r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  <w:vertAlign w:val="subscript"/>
          </w:rPr>
          <w:t>+</w:t>
        </w:r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> Cells in Immunodeficient NSG Mice.</w:t>
        </w:r>
      </w:hyperlink>
      <w:r w:rsidRPr="00B93F17">
        <w:rPr>
          <w:rFonts w:asciiTheme="minorHAnsi" w:hAnsiTheme="minorHAnsi" w:cs="Arial"/>
          <w:color w:val="000000" w:themeColor="text1"/>
          <w:sz w:val="18"/>
          <w:szCs w:val="18"/>
        </w:rPr>
        <w:t xml:space="preserve"> </w:t>
      </w:r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>Cell Transplant 9:1407-1412</w:t>
      </w:r>
      <w:r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>.</w:t>
      </w:r>
      <w:r w:rsidR="005973B9" w:rsidRPr="00B93F17">
        <w:rPr>
          <w:rFonts w:asciiTheme="minorHAnsi" w:hAnsiTheme="minorHAnsi" w:cs="Arial"/>
          <w:color w:val="000000" w:themeColor="text1"/>
          <w:sz w:val="18"/>
          <w:szCs w:val="18"/>
        </w:rPr>
        <w:t xml:space="preserve"> </w:t>
      </w:r>
    </w:p>
    <w:p w14:paraId="59754FFD" w14:textId="18904121" w:rsidR="005973B9" w:rsidRDefault="00B93F17" w:rsidP="005973B9">
      <w:pPr>
        <w:pStyle w:val="Listeafsnit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Rasmussen BS (</w:t>
      </w:r>
      <w:r w:rsidR="005973B9">
        <w:rPr>
          <w:sz w:val="18"/>
        </w:rPr>
        <w:t>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hyperlink r:id="rId10" w:history="1"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>A Novel Porcine Model for Future Studies of Cell-enriched Fat Grafting.</w:t>
        </w:r>
      </w:hyperlink>
      <w:r w:rsidR="005973B9"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>Plast</w:t>
      </w:r>
      <w:proofErr w:type="spellEnd"/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>Reconstr</w:t>
      </w:r>
      <w:proofErr w:type="spellEnd"/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 xml:space="preserve"> Surg Glob Open</w:t>
      </w:r>
      <w:r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/>
          <w:color w:val="000000" w:themeColor="text1"/>
          <w:sz w:val="18"/>
          <w:szCs w:val="18"/>
        </w:rPr>
        <w:t>6</w:t>
      </w:r>
      <w:r w:rsidRPr="00B93F17">
        <w:rPr>
          <w:rFonts w:asciiTheme="minorHAnsi" w:hAnsiTheme="minorHAnsi"/>
          <w:color w:val="000000" w:themeColor="text1"/>
          <w:sz w:val="18"/>
          <w:szCs w:val="18"/>
        </w:rPr>
        <w:t>:e1735</w:t>
      </w:r>
    </w:p>
    <w:p w14:paraId="048A8AC2" w14:textId="09215659" w:rsidR="005973B9" w:rsidRPr="00B93F17" w:rsidRDefault="00B93F17" w:rsidP="005973B9">
      <w:pPr>
        <w:pStyle w:val="Listeafsnit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color w:val="000000" w:themeColor="text1"/>
          <w:sz w:val="18"/>
          <w:szCs w:val="18"/>
        </w:rPr>
      </w:pPr>
      <w:r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Glovinski PV (2018) </w:t>
      </w:r>
      <w:hyperlink r:id="rId11" w:history="1"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>Overcoming the bottleneck of platelet lysate supply in large-scale clinical expansion of adipose-derived stem cells: A comparison of fresh versus three types of platelet lysates from outdated buffy coat-derived platelet concentrates.</w:t>
        </w:r>
      </w:hyperlink>
      <w:r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B93F17">
        <w:rPr>
          <w:rFonts w:asciiTheme="minorHAnsi" w:hAnsiTheme="minorHAnsi"/>
          <w:color w:val="000000" w:themeColor="text1"/>
          <w:sz w:val="18"/>
          <w:szCs w:val="18"/>
        </w:rPr>
        <w:t>Cytotherapy</w:t>
      </w:r>
      <w:proofErr w:type="spellEnd"/>
      <w:r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 19:</w:t>
      </w:r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 xml:space="preserve"> 22-234</w:t>
      </w:r>
    </w:p>
    <w:p w14:paraId="7CE7FA6D" w14:textId="7B92B693" w:rsidR="005973B9" w:rsidRPr="00B93F17" w:rsidRDefault="00B93F17" w:rsidP="00EB4F91">
      <w:pPr>
        <w:pStyle w:val="Listeafsnit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color w:val="000000" w:themeColor="text1"/>
          <w:sz w:val="18"/>
          <w:szCs w:val="18"/>
        </w:rPr>
      </w:pPr>
      <w:r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Svalgaard JD </w:t>
      </w:r>
      <w:r w:rsidR="005973B9" w:rsidRPr="00B93F17">
        <w:rPr>
          <w:rFonts w:asciiTheme="minorHAnsi" w:hAnsiTheme="minorHAnsi"/>
          <w:color w:val="000000" w:themeColor="text1"/>
          <w:sz w:val="18"/>
          <w:szCs w:val="18"/>
        </w:rPr>
        <w:t>(20</w:t>
      </w:r>
      <w:r w:rsidRPr="00B93F17">
        <w:rPr>
          <w:rFonts w:asciiTheme="minorHAnsi" w:hAnsiTheme="minorHAnsi"/>
          <w:color w:val="000000" w:themeColor="text1"/>
          <w:sz w:val="18"/>
          <w:szCs w:val="18"/>
        </w:rPr>
        <w:t>17</w:t>
      </w:r>
      <w:r w:rsidR="005973B9"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) </w:t>
      </w:r>
      <w:hyperlink r:id="rId12" w:history="1"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 xml:space="preserve">Low-molecular-weight carbohydrate </w:t>
        </w:r>
        <w:proofErr w:type="spellStart"/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>Pentaisomaltose</w:t>
        </w:r>
        <w:proofErr w:type="spellEnd"/>
        <w:r w:rsidRPr="00B93F17">
          <w:rPr>
            <w:rStyle w:val="Hyperlink"/>
            <w:rFonts w:asciiTheme="minorHAnsi" w:hAnsiTheme="minorHAnsi" w:cs="Arial"/>
            <w:color w:val="000000" w:themeColor="text1"/>
            <w:sz w:val="18"/>
            <w:szCs w:val="18"/>
            <w:u w:val="none"/>
            <w:shd w:val="clear" w:color="auto" w:fill="FFFFFF"/>
          </w:rPr>
          <w:t xml:space="preserve"> may replace dimethyl sulfoxide as a safer cryoprotectant for cryopreservation of peripheral blood stem cells.</w:t>
        </w:r>
      </w:hyperlink>
      <w:r w:rsidR="005973B9"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Pr="00B93F17">
        <w:rPr>
          <w:rFonts w:asciiTheme="minorHAnsi" w:hAnsiTheme="minorHAnsi"/>
          <w:color w:val="000000" w:themeColor="text1"/>
          <w:sz w:val="18"/>
          <w:szCs w:val="18"/>
        </w:rPr>
        <w:t>Transfusion 56</w:t>
      </w:r>
      <w:r w:rsidRPr="00B93F17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>:1088-95</w:t>
      </w:r>
      <w:r w:rsidRPr="00B93F17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</w:p>
    <w:p w14:paraId="6A7F337D" w14:textId="0D81A1C3" w:rsidR="005973B9" w:rsidRDefault="005973B9" w:rsidP="005973B9">
      <w:pPr>
        <w:pStyle w:val="Brdteks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B93F17" w:rsidRPr="001B185D">
        <w:rPr>
          <w:rFonts w:asciiTheme="minorHAnsi" w:hAnsiTheme="minorHAnsi"/>
          <w:color w:val="000000" w:themeColor="text1"/>
        </w:rPr>
        <w:t>Svalgaard JD</w:t>
      </w:r>
      <w:r w:rsidRPr="001B185D">
        <w:rPr>
          <w:rFonts w:asciiTheme="minorHAnsi" w:hAnsiTheme="minorHAnsi"/>
          <w:color w:val="000000" w:themeColor="text1"/>
        </w:rPr>
        <w:t xml:space="preserve"> (20</w:t>
      </w:r>
      <w:r w:rsidR="00B93F17" w:rsidRPr="001B185D">
        <w:rPr>
          <w:rFonts w:asciiTheme="minorHAnsi" w:hAnsiTheme="minorHAnsi"/>
          <w:color w:val="000000" w:themeColor="text1"/>
        </w:rPr>
        <w:t>14</w:t>
      </w:r>
      <w:r w:rsidRPr="001B185D">
        <w:rPr>
          <w:rFonts w:asciiTheme="minorHAnsi" w:hAnsiTheme="minorHAnsi"/>
          <w:color w:val="000000" w:themeColor="text1"/>
        </w:rPr>
        <w:t xml:space="preserve">) </w:t>
      </w:r>
      <w:hyperlink r:id="rId13" w:history="1">
        <w:r w:rsidR="00B93F17" w:rsidRPr="001B185D">
          <w:rPr>
            <w:rStyle w:val="Hyperlink"/>
            <w:rFonts w:asciiTheme="minorHAnsi" w:hAnsiTheme="minorHAnsi" w:cs="Arial"/>
            <w:color w:val="000000" w:themeColor="text1"/>
            <w:u w:val="none"/>
            <w:shd w:val="clear" w:color="auto" w:fill="FFFFFF"/>
          </w:rPr>
          <w:t xml:space="preserve">Systemic immunogenicity of para-Phenylenediamine and Diphenylcyclopropenone: two potent contact allergy-inducing </w:t>
        </w:r>
        <w:proofErr w:type="spellStart"/>
        <w:r w:rsidR="00B93F17" w:rsidRPr="001B185D">
          <w:rPr>
            <w:rStyle w:val="Hyperlink"/>
            <w:rFonts w:asciiTheme="minorHAnsi" w:hAnsiTheme="minorHAnsi" w:cs="Arial"/>
            <w:color w:val="000000" w:themeColor="text1"/>
            <w:u w:val="none"/>
            <w:shd w:val="clear" w:color="auto" w:fill="FFFFFF"/>
          </w:rPr>
          <w:t>haptens</w:t>
        </w:r>
        <w:proofErr w:type="spellEnd"/>
        <w:r w:rsidR="00B93F17" w:rsidRPr="001B185D">
          <w:rPr>
            <w:rStyle w:val="Hyperlink"/>
            <w:rFonts w:asciiTheme="minorHAnsi" w:hAnsiTheme="minorHAnsi" w:cs="Arial"/>
            <w:color w:val="000000" w:themeColor="text1"/>
            <w:u w:val="none"/>
            <w:shd w:val="clear" w:color="auto" w:fill="FFFFFF"/>
          </w:rPr>
          <w:t>.</w:t>
        </w:r>
      </w:hyperlink>
      <w:r w:rsidR="00B93F17" w:rsidRPr="001B185D">
        <w:rPr>
          <w:rFonts w:asciiTheme="minorHAnsi" w:hAnsiTheme="minorHAnsi"/>
          <w:color w:val="000000" w:themeColor="text1"/>
        </w:rPr>
        <w:t xml:space="preserve"> </w:t>
      </w:r>
      <w:r w:rsidR="00B93F17" w:rsidRPr="001B185D">
        <w:rPr>
          <w:rStyle w:val="jrnl"/>
          <w:rFonts w:asciiTheme="minorHAnsi" w:hAnsiTheme="minorHAnsi" w:cs="Arial"/>
          <w:color w:val="000000" w:themeColor="text1"/>
          <w:shd w:val="clear" w:color="auto" w:fill="FFFFFF"/>
        </w:rPr>
        <w:t>Immunol Res</w:t>
      </w:r>
      <w:r w:rsidR="00B93F17" w:rsidRPr="001B185D">
        <w:rPr>
          <w:rFonts w:asciiTheme="minorHAnsi" w:hAnsiTheme="minorHAnsi" w:cs="Arial"/>
          <w:color w:val="000000" w:themeColor="text1"/>
          <w:shd w:val="clear" w:color="auto" w:fill="FFFFFF"/>
        </w:rPr>
        <w:t>. 58:40-50</w:t>
      </w:r>
    </w:p>
    <w:p w14:paraId="2CE7210C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9EB8CA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C7F7421" w14:textId="77777777" w:rsidR="00AE3E37" w:rsidRPr="00D62425" w:rsidRDefault="00D62425">
      <w:pPr>
        <w:pStyle w:val="Brdteks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096D5D3" w14:textId="77777777" w:rsidR="00AE3E37" w:rsidRDefault="00292ED9">
      <w:pPr>
        <w:pStyle w:val="Brdteks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6B6185DE" wp14:editId="175974B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93CF0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4378A86" w14:textId="00B466A4" w:rsidR="00CC61CE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</w:t>
      </w:r>
      <w:r w:rsidR="00816900" w:rsidRPr="00816900">
        <w:rPr>
          <w:noProof/>
        </w:rPr>
        <w:drawing>
          <wp:inline distT="0" distB="0" distL="0" distR="0" wp14:anchorId="6FC66D0D" wp14:editId="4513A77C">
            <wp:extent cx="876300" cy="750865"/>
            <wp:effectExtent l="0" t="0" r="0" b="0"/>
            <wp:docPr id="1" name="Billede 1" descr="H:\JSVA0009\Jesper Svalgaard\Billeder af mig\Billede af mig_mind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SVA0009\Jesper Svalgaard\Billeder af mig\Billede af mig_mindr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651" cy="75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5F691" w14:textId="7406CEC6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52F9D87" w14:textId="02058461" w:rsidR="001E0E72" w:rsidRPr="000F3D4C" w:rsidRDefault="000F3D4C" w:rsidP="0033264E">
      <w:pPr>
        <w:jc w:val="both"/>
        <w:rPr>
          <w:rFonts w:ascii="Arial" w:hAnsi="Arial" w:cs="Arial"/>
          <w:sz w:val="20"/>
          <w:szCs w:val="20"/>
        </w:rPr>
      </w:pPr>
      <w:r w:rsidRPr="000F3D4C">
        <w:rPr>
          <w:rFonts w:ascii="Arial" w:hAnsi="Arial" w:cs="Arial"/>
          <w:sz w:val="20"/>
          <w:szCs w:val="20"/>
        </w:rPr>
        <w:t>Jesper Dyrendom Svalgaard</w:t>
      </w:r>
      <w:r w:rsidR="001E0E72" w:rsidRPr="000F3D4C">
        <w:rPr>
          <w:rFonts w:ascii="Arial" w:hAnsi="Arial" w:cs="Arial"/>
          <w:sz w:val="20"/>
          <w:szCs w:val="20"/>
        </w:rPr>
        <w:t xml:space="preserve"> is </w:t>
      </w:r>
      <w:r w:rsidRPr="000F3D4C">
        <w:rPr>
          <w:rFonts w:ascii="Arial" w:hAnsi="Arial" w:cs="Arial"/>
          <w:sz w:val="20"/>
          <w:szCs w:val="20"/>
        </w:rPr>
        <w:t>MSc,</w:t>
      </w:r>
      <w:r w:rsidR="001E0E72" w:rsidRPr="000F3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E0E72" w:rsidRPr="000F3D4C">
        <w:rPr>
          <w:rFonts w:ascii="Arial" w:hAnsi="Arial" w:cs="Arial"/>
          <w:sz w:val="20"/>
          <w:szCs w:val="20"/>
        </w:rPr>
        <w:t>phD</w:t>
      </w:r>
      <w:proofErr w:type="spellEnd"/>
      <w:r w:rsidR="001E0E72" w:rsidRPr="000F3D4C">
        <w:rPr>
          <w:rFonts w:ascii="Arial" w:hAnsi="Arial" w:cs="Arial"/>
          <w:sz w:val="20"/>
          <w:szCs w:val="20"/>
        </w:rPr>
        <w:t xml:space="preserve"> and research fellow in the st</w:t>
      </w:r>
      <w:r w:rsidRPr="000F3D4C">
        <w:rPr>
          <w:rFonts w:ascii="Arial" w:hAnsi="Arial" w:cs="Arial"/>
          <w:sz w:val="20"/>
          <w:szCs w:val="20"/>
        </w:rPr>
        <w:t>e</w:t>
      </w:r>
      <w:r w:rsidR="001E0E72" w:rsidRPr="000F3D4C">
        <w:rPr>
          <w:rFonts w:ascii="Arial" w:hAnsi="Arial" w:cs="Arial"/>
          <w:sz w:val="20"/>
          <w:szCs w:val="20"/>
        </w:rPr>
        <w:t>m</w:t>
      </w:r>
      <w:r w:rsidRPr="000F3D4C">
        <w:rPr>
          <w:rFonts w:ascii="Arial" w:hAnsi="Arial" w:cs="Arial"/>
          <w:sz w:val="20"/>
          <w:szCs w:val="20"/>
        </w:rPr>
        <w:t xml:space="preserve"> </w:t>
      </w:r>
      <w:r w:rsidR="001E0E72" w:rsidRPr="000F3D4C">
        <w:rPr>
          <w:rFonts w:ascii="Arial" w:hAnsi="Arial" w:cs="Arial"/>
          <w:sz w:val="20"/>
          <w:szCs w:val="20"/>
        </w:rPr>
        <w:t xml:space="preserve">cell facility, </w:t>
      </w:r>
      <w:r w:rsidRPr="000F3D4C">
        <w:rPr>
          <w:rFonts w:ascii="Arial" w:hAnsi="Arial" w:cs="Arial"/>
          <w:sz w:val="20"/>
          <w:szCs w:val="20"/>
        </w:rPr>
        <w:t xml:space="preserve">at the </w:t>
      </w:r>
      <w:r w:rsidRPr="000F3D4C">
        <w:rPr>
          <w:rFonts w:ascii="Arial" w:eastAsiaTheme="majorEastAsia" w:hAnsi="Arial" w:cs="Arial"/>
          <w:bCs/>
          <w:color w:val="000000" w:themeColor="text1"/>
          <w:sz w:val="20"/>
          <w:szCs w:val="20"/>
        </w:rPr>
        <w:t xml:space="preserve">Department of Clinical Immunology, </w:t>
      </w:r>
      <w:proofErr w:type="spellStart"/>
      <w:r w:rsidRPr="000F3D4C">
        <w:rPr>
          <w:rFonts w:ascii="Arial" w:eastAsiaTheme="majorEastAsia" w:hAnsi="Arial" w:cs="Arial"/>
          <w:bCs/>
          <w:color w:val="000000" w:themeColor="text1"/>
          <w:sz w:val="20"/>
          <w:szCs w:val="20"/>
        </w:rPr>
        <w:t>Rigshospitalet</w:t>
      </w:r>
      <w:proofErr w:type="spellEnd"/>
      <w:r w:rsidRPr="000F3D4C">
        <w:rPr>
          <w:rFonts w:ascii="Arial" w:eastAsiaTheme="majorEastAsia" w:hAnsi="Arial" w:cs="Arial"/>
          <w:bCs/>
          <w:color w:val="000000" w:themeColor="text1"/>
          <w:sz w:val="20"/>
          <w:szCs w:val="20"/>
        </w:rPr>
        <w:t>, , University of Copenhagen</w:t>
      </w:r>
      <w:r w:rsidR="001E0E72" w:rsidRPr="000F3D4C">
        <w:rPr>
          <w:rFonts w:ascii="Arial" w:hAnsi="Arial" w:cs="Arial"/>
          <w:sz w:val="20"/>
          <w:szCs w:val="20"/>
        </w:rPr>
        <w:t>. In his research Jesper D. Svalgaard  is focusing on the development and testing of alternative cryoprotectants for cryopreservation of hematopoietic stem cells products</w:t>
      </w:r>
      <w:r w:rsidRPr="000F3D4C">
        <w:rPr>
          <w:rFonts w:ascii="Arial" w:hAnsi="Arial" w:cs="Arial"/>
          <w:sz w:val="20"/>
          <w:szCs w:val="20"/>
        </w:rPr>
        <w:t xml:space="preserve"> and other cell types</w:t>
      </w:r>
      <w:r w:rsidR="001E0E72" w:rsidRPr="000F3D4C">
        <w:rPr>
          <w:rFonts w:ascii="Arial" w:hAnsi="Arial" w:cs="Arial"/>
          <w:sz w:val="20"/>
          <w:szCs w:val="20"/>
        </w:rPr>
        <w:t>. Lately</w:t>
      </w:r>
      <w:r w:rsidRPr="000F3D4C">
        <w:rPr>
          <w:rFonts w:ascii="Arial" w:hAnsi="Arial" w:cs="Arial"/>
          <w:sz w:val="20"/>
          <w:szCs w:val="20"/>
        </w:rPr>
        <w:t xml:space="preserve">, part of his research interests </w:t>
      </w:r>
      <w:r w:rsidR="003D6F5C" w:rsidRPr="000F3D4C">
        <w:rPr>
          <w:rFonts w:ascii="Arial" w:hAnsi="Arial" w:cs="Arial"/>
          <w:sz w:val="20"/>
          <w:szCs w:val="20"/>
        </w:rPr>
        <w:t>has</w:t>
      </w:r>
      <w:r w:rsidR="001E0E72" w:rsidRPr="000F3D4C">
        <w:rPr>
          <w:rFonts w:ascii="Arial" w:hAnsi="Arial" w:cs="Arial"/>
          <w:sz w:val="20"/>
          <w:szCs w:val="20"/>
        </w:rPr>
        <w:t xml:space="preserve"> been </w:t>
      </w:r>
      <w:r w:rsidRPr="000F3D4C">
        <w:rPr>
          <w:rFonts w:ascii="Arial" w:hAnsi="Arial" w:cs="Arial"/>
          <w:sz w:val="20"/>
          <w:szCs w:val="20"/>
        </w:rPr>
        <w:t>testing how to reduce the DMSO concentration in mesenchymal stem cells and T cells.</w:t>
      </w:r>
      <w:r w:rsidR="001E0E72" w:rsidRPr="000F3D4C">
        <w:rPr>
          <w:rFonts w:ascii="Arial" w:hAnsi="Arial" w:cs="Arial"/>
          <w:sz w:val="20"/>
          <w:szCs w:val="20"/>
        </w:rPr>
        <w:t xml:space="preserve">    </w:t>
      </w:r>
    </w:p>
    <w:p w14:paraId="47C8D461" w14:textId="3439A0B9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826B5">
        <w:rPr>
          <w:rFonts w:ascii="Arial"/>
          <w:sz w:val="14"/>
        </w:rPr>
        <w:t>Jesper.Dyrendom.Svalgaard@regionh.dk</w:t>
      </w:r>
    </w:p>
    <w:p w14:paraId="5B2C8975" w14:textId="03AA3C45" w:rsidR="00682D2C" w:rsidRPr="00682D2C" w:rsidRDefault="00682D2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 w:rsidRPr="00682D2C">
        <w:rPr>
          <w:rFonts w:ascii="Arial" w:hAnsi="Arial" w:cs="Arial"/>
          <w:sz w:val="14"/>
          <w:szCs w:val="14"/>
        </w:rPr>
        <w:t xml:space="preserve">Contact: </w:t>
      </w:r>
      <w:r w:rsidR="000826B5">
        <w:rPr>
          <w:rFonts w:ascii="Arial" w:hAnsi="Arial" w:cs="Arial"/>
          <w:sz w:val="14"/>
          <w:szCs w:val="14"/>
        </w:rPr>
        <w:t>+45 28127047</w:t>
      </w:r>
    </w:p>
    <w:p w14:paraId="7E8879BB" w14:textId="77777777" w:rsidR="00AE3E37" w:rsidRDefault="00292ED9">
      <w:pPr>
        <w:pStyle w:val="Brdteks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F316920" wp14:editId="659AD2D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D304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4B2FBBC" w14:textId="77777777" w:rsidR="00AE3E37" w:rsidRDefault="00AE3E37">
      <w:pPr>
        <w:pStyle w:val="Brdtekst"/>
        <w:rPr>
          <w:rFonts w:ascii="Arial"/>
          <w:sz w:val="20"/>
        </w:rPr>
      </w:pPr>
    </w:p>
    <w:p w14:paraId="71703E6D" w14:textId="77777777" w:rsidR="00AE3E37" w:rsidRDefault="00AE3E37">
      <w:pPr>
        <w:pStyle w:val="Brdtekst"/>
        <w:rPr>
          <w:rFonts w:ascii="Arial"/>
          <w:sz w:val="20"/>
        </w:rPr>
      </w:pPr>
    </w:p>
    <w:p w14:paraId="3FB7363E" w14:textId="6EB0FB95" w:rsidR="00AE3E37" w:rsidRPr="00137B84" w:rsidRDefault="00A9710C" w:rsidP="00137B84">
      <w:pPr>
        <w:spacing w:before="39"/>
        <w:ind w:left="100"/>
        <w:rPr>
          <w:rFonts w:ascii="Minion Pro"/>
          <w:b/>
          <w:sz w:val="20"/>
        </w:rPr>
        <w:sectPr w:rsidR="00AE3E37" w:rsidRPr="00137B8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72A8CAC0" w14:textId="77777777" w:rsidR="00AE3E37" w:rsidRDefault="00AE3E37">
      <w:pPr>
        <w:pStyle w:val="Brdteks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CD5F3" w14:textId="77777777" w:rsidR="00082206" w:rsidRDefault="00082206">
      <w:r>
        <w:separator/>
      </w:r>
    </w:p>
  </w:endnote>
  <w:endnote w:type="continuationSeparator" w:id="0">
    <w:p w14:paraId="00104099" w14:textId="77777777" w:rsidR="00082206" w:rsidRDefault="00082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A37DD" w14:textId="77777777" w:rsidR="00AE3E37" w:rsidRDefault="00292ED9">
    <w:pPr>
      <w:pStyle w:val="Brdteks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31EC37D" wp14:editId="4E3E574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CAB4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C847DB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1EC3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123CAB4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C847DB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A6C923" wp14:editId="417F10B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EB1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20FBE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A6C923" id="Text Box 2" o:spid="_x0000_s1027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0CEEB1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20FBE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2B2185F" wp14:editId="455DDC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009E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399C40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B2185F" id="Text Box 1" o:spid="_x0000_s1028" type="#_x0000_t202" style="position:absolute;margin-left:468.9pt;margin-top:798.8pt;width:91.4pt;height:26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325009E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399C40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FBB40" w14:textId="77777777" w:rsidR="00082206" w:rsidRDefault="00082206">
      <w:r>
        <w:separator/>
      </w:r>
    </w:p>
  </w:footnote>
  <w:footnote w:type="continuationSeparator" w:id="0">
    <w:p w14:paraId="6BD2BB79" w14:textId="77777777" w:rsidR="00082206" w:rsidRDefault="00082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CAE4A" w14:textId="78002014" w:rsidR="00137B84" w:rsidRDefault="00137B84">
    <w:pPr>
      <w:pStyle w:val="Sidehoved"/>
    </w:pPr>
    <w:r>
      <w:rPr>
        <w:noProof/>
        <w:lang w:val="en-GB" w:eastAsia="en-GB"/>
      </w:rPr>
      <w:drawing>
        <wp:inline distT="0" distB="0" distL="0" distR="0" wp14:anchorId="37DBA8E9" wp14:editId="494123FA">
          <wp:extent cx="6788150" cy="1080135"/>
          <wp:effectExtent l="0" t="0" r="0" b="5715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em cells 2019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1080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0434B"/>
    <w:rsid w:val="00074064"/>
    <w:rsid w:val="00082206"/>
    <w:rsid w:val="000826B5"/>
    <w:rsid w:val="000C688F"/>
    <w:rsid w:val="000E2911"/>
    <w:rsid w:val="000E748D"/>
    <w:rsid w:val="000F3D4C"/>
    <w:rsid w:val="001263DF"/>
    <w:rsid w:val="00137B84"/>
    <w:rsid w:val="00165A8E"/>
    <w:rsid w:val="001A2DA7"/>
    <w:rsid w:val="001B185D"/>
    <w:rsid w:val="001D232E"/>
    <w:rsid w:val="001E0E72"/>
    <w:rsid w:val="001E763C"/>
    <w:rsid w:val="00231FC6"/>
    <w:rsid w:val="00280348"/>
    <w:rsid w:val="00292ED9"/>
    <w:rsid w:val="00314AFB"/>
    <w:rsid w:val="0033264E"/>
    <w:rsid w:val="00356561"/>
    <w:rsid w:val="003B76D9"/>
    <w:rsid w:val="003D6F5C"/>
    <w:rsid w:val="003E4061"/>
    <w:rsid w:val="00404E5B"/>
    <w:rsid w:val="00414F7B"/>
    <w:rsid w:val="004355DC"/>
    <w:rsid w:val="00447A5A"/>
    <w:rsid w:val="004710D9"/>
    <w:rsid w:val="004749B4"/>
    <w:rsid w:val="00494130"/>
    <w:rsid w:val="004F3523"/>
    <w:rsid w:val="005973B9"/>
    <w:rsid w:val="005B3A56"/>
    <w:rsid w:val="006060CE"/>
    <w:rsid w:val="0063497F"/>
    <w:rsid w:val="0066158A"/>
    <w:rsid w:val="00682D2C"/>
    <w:rsid w:val="00733C95"/>
    <w:rsid w:val="0078738A"/>
    <w:rsid w:val="007B050B"/>
    <w:rsid w:val="00816900"/>
    <w:rsid w:val="00873DF0"/>
    <w:rsid w:val="008756E6"/>
    <w:rsid w:val="009B2D44"/>
    <w:rsid w:val="009B4E18"/>
    <w:rsid w:val="00A07E82"/>
    <w:rsid w:val="00A9710C"/>
    <w:rsid w:val="00AE249C"/>
    <w:rsid w:val="00AE3E37"/>
    <w:rsid w:val="00B21A57"/>
    <w:rsid w:val="00B755D7"/>
    <w:rsid w:val="00B93F17"/>
    <w:rsid w:val="00BD1ACA"/>
    <w:rsid w:val="00C1420E"/>
    <w:rsid w:val="00C33602"/>
    <w:rsid w:val="00CC4625"/>
    <w:rsid w:val="00CC61CE"/>
    <w:rsid w:val="00CD6F55"/>
    <w:rsid w:val="00CF2537"/>
    <w:rsid w:val="00D62425"/>
    <w:rsid w:val="00DE3104"/>
    <w:rsid w:val="00E44AAB"/>
    <w:rsid w:val="00E67190"/>
    <w:rsid w:val="00E832E0"/>
    <w:rsid w:val="00F72EEA"/>
    <w:rsid w:val="00F8136A"/>
    <w:rsid w:val="00F84CAE"/>
    <w:rsid w:val="00F94881"/>
    <w:rsid w:val="00FD2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9079DAD"/>
  <w15:docId w15:val="{51DB9A68-241D-4F6D-805E-BFC862BF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Overskrift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Overskrift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Overskrift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qFormat/>
    <w:rsid w:val="00CD6F55"/>
    <w:rPr>
      <w:sz w:val="18"/>
      <w:szCs w:val="18"/>
    </w:rPr>
  </w:style>
  <w:style w:type="paragraph" w:styleId="Listeafsnit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idehoved">
    <w:name w:val="header"/>
    <w:basedOn w:val="Normal"/>
    <w:link w:val="SidehovedTeg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B3A56"/>
    <w:rPr>
      <w:rFonts w:ascii="Tw Cen MT" w:eastAsia="Tw Cen MT" w:hAnsi="Tw Cen MT" w:cs="Tw Cen MT"/>
    </w:rPr>
  </w:style>
  <w:style w:type="paragraph" w:styleId="Sidefod">
    <w:name w:val="footer"/>
    <w:basedOn w:val="Normal"/>
    <w:link w:val="SidefodTeg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B3A56"/>
    <w:rPr>
      <w:rFonts w:ascii="Tw Cen MT" w:eastAsia="Tw Cen MT" w:hAnsi="Tw Cen MT" w:cs="Tw Cen M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756E6"/>
    <w:rPr>
      <w:color w:val="0000FF" w:themeColor="hyperlink"/>
      <w:u w:val="single"/>
    </w:rPr>
  </w:style>
  <w:style w:type="character" w:customStyle="1" w:styleId="BrdtekstTegn">
    <w:name w:val="Brødtekst Tegn"/>
    <w:basedOn w:val="Standardskrifttypeiafsnit"/>
    <w:link w:val="Brdteks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rnl">
    <w:name w:val="jrnl"/>
    <w:basedOn w:val="Standardskrifttypeiafsnit"/>
    <w:rsid w:val="00B93F17"/>
  </w:style>
  <w:style w:type="character" w:styleId="Kommentarhenvisning">
    <w:name w:val="annotation reference"/>
    <w:basedOn w:val="Standardskrifttypeiafsnit"/>
    <w:uiPriority w:val="99"/>
    <w:semiHidden/>
    <w:unhideWhenUsed/>
    <w:rsid w:val="00F9488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94881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94881"/>
    <w:rPr>
      <w:rFonts w:ascii="Tw Cen MT" w:eastAsia="Tw Cen MT" w:hAnsi="Tw Cen MT" w:cs="Tw Cen MT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9488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94881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2438509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699178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788786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ncbi.nlm.nih.gov/pubmed/298761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30056762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Jesper Dyrendom Svalgaard</cp:lastModifiedBy>
  <cp:revision>2</cp:revision>
  <dcterms:created xsi:type="dcterms:W3CDTF">2019-09-03T10:05:00Z</dcterms:created>
  <dcterms:modified xsi:type="dcterms:W3CDTF">2019-09-03T10:05:00Z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