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1B3" w:rsidRDefault="00B63005" w:rsidP="00D202B6">
      <w:pPr>
        <w:rPr>
          <w:rFonts w:ascii="Times New Roman" w:hAnsi="Times New Roman" w:cs="Times New Roman"/>
          <w:b/>
          <w:sz w:val="26"/>
          <w:szCs w:val="26"/>
        </w:rPr>
      </w:pPr>
      <w:r>
        <w:t xml:space="preserve"> </w:t>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45603">
        <w:br/>
      </w:r>
      <w:r>
        <w:t xml:space="preserve">       </w:t>
      </w:r>
      <w:r>
        <w:rPr>
          <w:noProof/>
        </w:rPr>
        <w:drawing>
          <wp:inline distT="0" distB="0" distL="0" distR="0" wp14:anchorId="108692D7" wp14:editId="15BC0133">
            <wp:extent cx="1998921" cy="1765005"/>
            <wp:effectExtent l="0" t="0" r="190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2 ESPCR.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04551" cy="1769976"/>
                    </a:xfrm>
                    <a:prstGeom prst="rect">
                      <a:avLst/>
                    </a:prstGeom>
                  </pic:spPr>
                </pic:pic>
              </a:graphicData>
            </a:graphic>
          </wp:inline>
        </w:drawing>
      </w:r>
      <w:r>
        <w:t xml:space="preserve">                                             </w:t>
      </w:r>
      <w:r w:rsidR="005861B3">
        <w:rPr>
          <w:noProof/>
        </w:rPr>
        <w:drawing>
          <wp:inline distT="0" distB="0" distL="0" distR="0" wp14:anchorId="6886B2C1" wp14:editId="12847CEB">
            <wp:extent cx="1625600" cy="162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a_Gabr-image.jpg"/>
                    <pic:cNvPicPr/>
                  </pic:nvPicPr>
                  <pic:blipFill>
                    <a:blip r:embed="rId6">
                      <a:extLst>
                        <a:ext uri="{28A0092B-C50C-407E-A947-70E740481C1C}">
                          <a14:useLocalDpi xmlns:a14="http://schemas.microsoft.com/office/drawing/2010/main" val="0"/>
                        </a:ext>
                      </a:extLst>
                    </a:blip>
                    <a:stretch>
                      <a:fillRect/>
                    </a:stretch>
                  </pic:blipFill>
                  <pic:spPr>
                    <a:xfrm>
                      <a:off x="0" y="0"/>
                      <a:ext cx="1625600" cy="1625600"/>
                    </a:xfrm>
                    <a:prstGeom prst="rect">
                      <a:avLst/>
                    </a:prstGeom>
                  </pic:spPr>
                </pic:pic>
              </a:graphicData>
            </a:graphic>
          </wp:inline>
        </w:drawing>
      </w:r>
      <w:r w:rsidR="00245603">
        <w:br/>
      </w:r>
      <w:r>
        <w:rPr>
          <w:noProof/>
        </w:rPr>
        <w:t xml:space="preserve">  </w:t>
      </w:r>
      <w:r w:rsidR="00245603">
        <w:br/>
      </w:r>
      <w:r w:rsidR="00245603">
        <w:br/>
      </w:r>
      <w:r w:rsidR="00245603">
        <w:br/>
      </w:r>
      <w:r w:rsidR="00245603">
        <w:rPr>
          <w:rFonts w:ascii="Times New Roman" w:hAnsi="Times New Roman" w:cs="Times New Roman"/>
          <w:b/>
          <w:sz w:val="26"/>
          <w:szCs w:val="26"/>
        </w:rPr>
        <w:t>Title</w:t>
      </w:r>
      <w:r w:rsidR="00245603" w:rsidRPr="005861B3">
        <w:rPr>
          <w:rFonts w:asciiTheme="minorBidi" w:hAnsiTheme="minorBidi"/>
          <w:b/>
          <w:sz w:val="24"/>
          <w:szCs w:val="24"/>
        </w:rPr>
        <w:t xml:space="preserve">: </w:t>
      </w:r>
      <w:r w:rsidR="00D70A85" w:rsidRPr="005861B3">
        <w:rPr>
          <w:rFonts w:asciiTheme="minorBidi" w:hAnsiTheme="minorBidi"/>
          <w:b/>
          <w:sz w:val="24"/>
          <w:szCs w:val="24"/>
        </w:rPr>
        <w:t xml:space="preserve">  </w:t>
      </w:r>
      <w:r w:rsidR="00D202B6">
        <w:t>Limb Salvage Using Intramuscular Injection of Unfractionated Autologous Bone Marrow Mononuclear Cells in Critical Limb Ischemia: A Prospective Pilot Clinical Trial</w:t>
      </w:r>
    </w:p>
    <w:p w:rsidR="00B423AA" w:rsidRDefault="00245603" w:rsidP="005861B3">
      <w:pPr>
        <w:rPr>
          <w:rFonts w:ascii="Times New Roman" w:hAnsi="Times New Roman" w:cs="Times New Roman"/>
          <w:b/>
          <w:sz w:val="26"/>
          <w:szCs w:val="26"/>
        </w:rPr>
      </w:pPr>
      <w:r>
        <w:rPr>
          <w:rFonts w:ascii="Times New Roman" w:hAnsi="Times New Roman" w:cs="Times New Roman"/>
          <w:b/>
          <w:sz w:val="26"/>
          <w:szCs w:val="26"/>
        </w:rPr>
        <w:t>Name:</w:t>
      </w:r>
      <w:r w:rsidR="00D70A85">
        <w:rPr>
          <w:rFonts w:ascii="Times New Roman" w:hAnsi="Times New Roman" w:cs="Times New Roman"/>
          <w:b/>
          <w:sz w:val="26"/>
          <w:szCs w:val="26"/>
        </w:rPr>
        <w:t xml:space="preserve"> </w:t>
      </w:r>
      <w:proofErr w:type="spellStart"/>
      <w:r w:rsidR="005861B3">
        <w:rPr>
          <w:rFonts w:ascii="Times New Roman" w:hAnsi="Times New Roman" w:cs="Times New Roman"/>
          <w:b/>
          <w:sz w:val="26"/>
          <w:szCs w:val="26"/>
        </w:rPr>
        <w:t>Hala</w:t>
      </w:r>
      <w:proofErr w:type="spellEnd"/>
      <w:r w:rsidR="005861B3">
        <w:rPr>
          <w:rFonts w:ascii="Times New Roman" w:hAnsi="Times New Roman" w:cs="Times New Roman"/>
          <w:b/>
          <w:sz w:val="26"/>
          <w:szCs w:val="26"/>
        </w:rPr>
        <w:t xml:space="preserve"> </w:t>
      </w:r>
      <w:proofErr w:type="spellStart"/>
      <w:r w:rsidR="005861B3">
        <w:rPr>
          <w:rFonts w:ascii="Times New Roman" w:hAnsi="Times New Roman" w:cs="Times New Roman"/>
          <w:b/>
          <w:sz w:val="26"/>
          <w:szCs w:val="26"/>
        </w:rPr>
        <w:t>Gabr</w:t>
      </w:r>
      <w:proofErr w:type="spellEnd"/>
      <w:r w:rsidR="005861B3">
        <w:rPr>
          <w:rFonts w:ascii="Times New Roman" w:hAnsi="Times New Roman" w:cs="Times New Roman"/>
          <w:b/>
          <w:sz w:val="26"/>
          <w:szCs w:val="26"/>
        </w:rPr>
        <w:t xml:space="preserve"> Ahmed</w:t>
      </w:r>
      <w:r>
        <w:rPr>
          <w:rFonts w:ascii="Times New Roman" w:hAnsi="Times New Roman" w:cs="Times New Roman"/>
          <w:b/>
          <w:sz w:val="26"/>
          <w:szCs w:val="26"/>
        </w:rPr>
        <w:br/>
        <w:t>University/Organization:</w:t>
      </w:r>
    </w:p>
    <w:p w:rsidR="0051756E" w:rsidRDefault="00B423AA" w:rsidP="005861B3">
      <w:pPr>
        <w:rPr>
          <w:rFonts w:ascii="Times New Roman" w:hAnsi="Times New Roman" w:cs="Times New Roman"/>
          <w:b/>
          <w:sz w:val="26"/>
          <w:szCs w:val="26"/>
        </w:rPr>
      </w:pPr>
      <w:r>
        <w:rPr>
          <w:rFonts w:ascii="Times New Roman" w:hAnsi="Times New Roman" w:cs="Times New Roman"/>
          <w:b/>
          <w:sz w:val="26"/>
          <w:szCs w:val="26"/>
        </w:rPr>
        <w:t xml:space="preserve"> </w:t>
      </w:r>
      <w:r w:rsidR="005861B3">
        <w:rPr>
          <w:rFonts w:ascii="Times New Roman" w:hAnsi="Times New Roman" w:cs="Times New Roman"/>
          <w:b/>
          <w:sz w:val="26"/>
          <w:szCs w:val="26"/>
        </w:rPr>
        <w:t xml:space="preserve">Cairo Medical </w:t>
      </w:r>
      <w:proofErr w:type="gramStart"/>
      <w:r w:rsidR="005861B3">
        <w:rPr>
          <w:rFonts w:ascii="Times New Roman" w:hAnsi="Times New Roman" w:cs="Times New Roman"/>
          <w:b/>
          <w:sz w:val="26"/>
          <w:szCs w:val="26"/>
        </w:rPr>
        <w:t>school</w:t>
      </w:r>
      <w:proofErr w:type="gramEnd"/>
      <w:r w:rsidR="005861B3">
        <w:rPr>
          <w:rFonts w:ascii="Times New Roman" w:hAnsi="Times New Roman" w:cs="Times New Roman"/>
          <w:b/>
          <w:sz w:val="26"/>
          <w:szCs w:val="26"/>
        </w:rPr>
        <w:t xml:space="preserve"> University</w:t>
      </w:r>
      <w:r>
        <w:rPr>
          <w:rFonts w:ascii="Times New Roman" w:hAnsi="Times New Roman" w:cs="Times New Roman"/>
          <w:b/>
          <w:sz w:val="26"/>
          <w:szCs w:val="26"/>
        </w:rPr>
        <w:t xml:space="preserve"> /</w:t>
      </w:r>
      <w:r w:rsidR="00245603">
        <w:rPr>
          <w:rFonts w:ascii="Times New Roman" w:hAnsi="Times New Roman" w:cs="Times New Roman"/>
          <w:b/>
          <w:sz w:val="26"/>
          <w:szCs w:val="26"/>
        </w:rPr>
        <w:t xml:space="preserve"> </w:t>
      </w:r>
      <w:r w:rsidR="00D70A85">
        <w:rPr>
          <w:rFonts w:ascii="Times New Roman" w:hAnsi="Times New Roman" w:cs="Times New Roman"/>
          <w:b/>
          <w:sz w:val="26"/>
          <w:szCs w:val="26"/>
        </w:rPr>
        <w:t xml:space="preserve">Egyptian Society For Progenitor Cell Research </w:t>
      </w:r>
    </w:p>
    <w:p w:rsidR="00D202B6" w:rsidRDefault="00245603" w:rsidP="00D202B6">
      <w:pPr>
        <w:rPr>
          <w:rFonts w:ascii="Times New Roman" w:hAnsi="Times New Roman" w:cs="Times New Roman"/>
          <w:b/>
          <w:sz w:val="26"/>
          <w:szCs w:val="26"/>
        </w:rPr>
      </w:pPr>
      <w:r>
        <w:rPr>
          <w:rFonts w:ascii="Times New Roman" w:hAnsi="Times New Roman" w:cs="Times New Roman"/>
          <w:b/>
          <w:sz w:val="26"/>
          <w:szCs w:val="26"/>
        </w:rPr>
        <w:br/>
        <w:t>Abstract</w:t>
      </w:r>
      <w:proofErr w:type="gramStart"/>
      <w:r>
        <w:rPr>
          <w:rFonts w:ascii="Times New Roman" w:hAnsi="Times New Roman" w:cs="Times New Roman"/>
          <w:b/>
          <w:sz w:val="26"/>
          <w:szCs w:val="26"/>
        </w:rPr>
        <w:t>:</w:t>
      </w:r>
      <w:proofErr w:type="gramEnd"/>
      <w:r>
        <w:rPr>
          <w:rFonts w:ascii="Times New Roman" w:hAnsi="Times New Roman" w:cs="Times New Roman"/>
          <w:b/>
          <w:sz w:val="26"/>
          <w:szCs w:val="26"/>
        </w:rPr>
        <w:br/>
      </w:r>
      <w:r>
        <w:rPr>
          <w:rFonts w:ascii="Times New Roman" w:hAnsi="Times New Roman" w:cs="Times New Roman"/>
          <w:b/>
          <w:sz w:val="26"/>
          <w:szCs w:val="26"/>
        </w:rPr>
        <w:br/>
      </w:r>
      <w:r w:rsidR="00D202B6">
        <w:t xml:space="preserve">Objectives: Despite advances in surgical and radiologic vascular techniques, many patients with critical limb ischemia are not eligible for revascularization procedures. Without pharmacologic therapy, the only option left is amputation. Bone marrow-derived progenitor cells represent a good revascularization option. This study sought to evaluate the therapeutic effectiveness of autologous unfractionated bone marrow mononuclear cell injection in revascularization of critical limb ischemia patients. Materials and Methods: Twenty critical limb ischemia patients were not eligible for open or </w:t>
      </w:r>
      <w:proofErr w:type="spellStart"/>
      <w:r w:rsidR="00D202B6">
        <w:t>endo</w:t>
      </w:r>
      <w:proofErr w:type="spellEnd"/>
      <w:r w:rsidR="00D202B6">
        <w:t xml:space="preserve">-vascular interventions. Bone marrow mononuclear cells were obtained by aspiration of 300 mL bone marrow, injected intramuscular in affected muscles. Patients were followed-up by walking distance, resting pain, skin condition, and ankle brachial index. Results: Walking distance improved from a mean of 56 meters to a mean of 132 meters; rest pain improved markedly in 50% of patients, mildly in 5% of patients, and was unaffected in 45% of the patients. Fifty percent of patients showed improved skin condition, while ankle brachial index showed improvement in 40% of patients. No </w:t>
      </w:r>
      <w:proofErr w:type="spellStart"/>
      <w:r w:rsidR="00D202B6">
        <w:t>procedurerelated</w:t>
      </w:r>
      <w:proofErr w:type="spellEnd"/>
      <w:r w:rsidR="00D202B6">
        <w:t xml:space="preserve"> complications were encountered. Conclusions: Autologous bone marrow mononuclear cell injection provides a safe and effective option for critical limb ischemia patients.</w:t>
      </w:r>
      <w:r w:rsidR="00D202B6">
        <w:rPr>
          <w:rFonts w:ascii="Times New Roman" w:hAnsi="Times New Roman" w:cs="Times New Roman"/>
          <w:b/>
          <w:sz w:val="26"/>
          <w:szCs w:val="26"/>
        </w:rPr>
        <w:t xml:space="preserve"> </w:t>
      </w:r>
    </w:p>
    <w:p w:rsidR="005861B3" w:rsidRPr="005861B3" w:rsidRDefault="00245603" w:rsidP="00D202B6">
      <w:pPr>
        <w:rPr>
          <w:rFonts w:ascii="Arial" w:eastAsia="Times New Roman" w:hAnsi="Arial" w:cs="Arial"/>
          <w:color w:val="333333"/>
          <w:sz w:val="21"/>
          <w:szCs w:val="21"/>
        </w:rPr>
      </w:pPr>
      <w:bookmarkStart w:id="0" w:name="_GoBack"/>
      <w:bookmarkEnd w:id="0"/>
      <w:r>
        <w:rPr>
          <w:rFonts w:ascii="Times New Roman" w:hAnsi="Times New Roman" w:cs="Times New Roman"/>
          <w:b/>
          <w:sz w:val="26"/>
          <w:szCs w:val="26"/>
        </w:rPr>
        <w:t>Biography:</w:t>
      </w:r>
      <w:r w:rsidRPr="00245603">
        <w:rPr>
          <w:rFonts w:ascii="Times New Roman" w:hAnsi="Times New Roman" w:cs="Times New Roman"/>
          <w:sz w:val="26"/>
          <w:szCs w:val="26"/>
        </w:rPr>
        <w:t xml:space="preserve"> </w:t>
      </w:r>
      <w:proofErr w:type="spellStart"/>
      <w:r w:rsidR="005861B3" w:rsidRPr="005861B3">
        <w:rPr>
          <w:rFonts w:ascii="Arial" w:eastAsia="Times New Roman" w:hAnsi="Arial" w:cs="Arial"/>
          <w:color w:val="333333"/>
          <w:sz w:val="21"/>
          <w:szCs w:val="21"/>
        </w:rPr>
        <w:t>Hala</w:t>
      </w:r>
      <w:proofErr w:type="spellEnd"/>
      <w:r w:rsidR="005861B3" w:rsidRPr="005861B3">
        <w:rPr>
          <w:rFonts w:ascii="Arial" w:eastAsia="Times New Roman" w:hAnsi="Arial" w:cs="Arial"/>
          <w:color w:val="333333"/>
          <w:sz w:val="21"/>
          <w:szCs w:val="21"/>
        </w:rPr>
        <w:t xml:space="preserve"> </w:t>
      </w:r>
      <w:proofErr w:type="spellStart"/>
      <w:r w:rsidR="005861B3" w:rsidRPr="005861B3">
        <w:rPr>
          <w:rFonts w:ascii="Arial" w:eastAsia="Times New Roman" w:hAnsi="Arial" w:cs="Arial"/>
          <w:color w:val="333333"/>
          <w:sz w:val="21"/>
          <w:szCs w:val="21"/>
        </w:rPr>
        <w:t>Gabr</w:t>
      </w:r>
      <w:proofErr w:type="spellEnd"/>
      <w:r w:rsidR="005861B3" w:rsidRPr="005861B3">
        <w:rPr>
          <w:rFonts w:ascii="Arial" w:eastAsia="Times New Roman" w:hAnsi="Arial" w:cs="Arial"/>
          <w:color w:val="333333"/>
          <w:sz w:val="21"/>
          <w:szCs w:val="21"/>
        </w:rPr>
        <w:t xml:space="preserve"> is a renowned researcher in stem cell biology and therapy in Cairo University. She is the Director of the Pediatric Bone Marrow Transplantation and Cellular Therapy </w:t>
      </w:r>
      <w:r w:rsidR="005861B3" w:rsidRPr="005861B3">
        <w:rPr>
          <w:rFonts w:ascii="Arial" w:eastAsia="Times New Roman" w:hAnsi="Arial" w:cs="Arial"/>
          <w:color w:val="333333"/>
          <w:sz w:val="21"/>
          <w:szCs w:val="21"/>
        </w:rPr>
        <w:lastRenderedPageBreak/>
        <w:t>Lab in Cairo University. She is the Co-founder of the Egyptian Society for Progenitor Stem Cell Research, the leading stem cell research body in</w:t>
      </w:r>
    </w:p>
    <w:p w:rsidR="005861B3" w:rsidRPr="005861B3" w:rsidRDefault="005861B3" w:rsidP="005861B3">
      <w:pPr>
        <w:shd w:val="clear" w:color="auto" w:fill="FFFFFF"/>
        <w:spacing w:after="0" w:line="240" w:lineRule="auto"/>
        <w:jc w:val="both"/>
        <w:rPr>
          <w:rFonts w:ascii="Arial" w:eastAsia="Times New Roman" w:hAnsi="Arial" w:cs="Arial"/>
          <w:color w:val="333333"/>
          <w:sz w:val="21"/>
          <w:szCs w:val="21"/>
        </w:rPr>
      </w:pPr>
      <w:r w:rsidRPr="005861B3">
        <w:rPr>
          <w:rFonts w:ascii="Arial" w:eastAsia="Times New Roman" w:hAnsi="Arial" w:cs="Arial"/>
          <w:color w:val="333333"/>
          <w:sz w:val="21"/>
          <w:szCs w:val="21"/>
        </w:rPr>
        <w:t xml:space="preserve">Egypt. She has published more than 30 papers in reputed journals and is an Editorial Board Member of a number of reputed journals. She has supervised nearly a hundred </w:t>
      </w:r>
      <w:proofErr w:type="spellStart"/>
      <w:r w:rsidRPr="005861B3">
        <w:rPr>
          <w:rFonts w:ascii="Arial" w:eastAsia="Times New Roman" w:hAnsi="Arial" w:cs="Arial"/>
          <w:color w:val="333333"/>
          <w:sz w:val="21"/>
          <w:szCs w:val="21"/>
        </w:rPr>
        <w:t>Ph.D</w:t>
      </w:r>
      <w:proofErr w:type="spellEnd"/>
      <w:r w:rsidRPr="005861B3">
        <w:rPr>
          <w:rFonts w:ascii="Arial" w:eastAsia="Times New Roman" w:hAnsi="Arial" w:cs="Arial"/>
          <w:color w:val="333333"/>
          <w:sz w:val="21"/>
          <w:szCs w:val="21"/>
        </w:rPr>
        <w:t xml:space="preserve"> and Master thesis in stem cell research.</w:t>
      </w:r>
    </w:p>
    <w:p w:rsidR="00245603" w:rsidRPr="002A2EA8" w:rsidRDefault="00245603" w:rsidP="005861B3">
      <w:pPr>
        <w:rPr>
          <w:b/>
          <w:sz w:val="24"/>
          <w:szCs w:val="24"/>
        </w:rPr>
      </w:pPr>
    </w:p>
    <w:sectPr w:rsidR="00245603" w:rsidRPr="002A2E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A1B"/>
    <w:rsid w:val="00245603"/>
    <w:rsid w:val="002A2EA8"/>
    <w:rsid w:val="0051756E"/>
    <w:rsid w:val="005861B3"/>
    <w:rsid w:val="00A132D5"/>
    <w:rsid w:val="00B423AA"/>
    <w:rsid w:val="00B63005"/>
    <w:rsid w:val="00D202B6"/>
    <w:rsid w:val="00D70A85"/>
    <w:rsid w:val="00E20A1B"/>
    <w:rsid w:val="00FA26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45603"/>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B630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005"/>
    <w:rPr>
      <w:rFonts w:ascii="Tahoma" w:hAnsi="Tahoma" w:cs="Tahoma"/>
      <w:sz w:val="16"/>
      <w:szCs w:val="16"/>
    </w:rPr>
  </w:style>
  <w:style w:type="character" w:styleId="Strong">
    <w:name w:val="Strong"/>
    <w:basedOn w:val="DefaultParagraphFont"/>
    <w:uiPriority w:val="22"/>
    <w:qFormat/>
    <w:rsid w:val="005861B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45603"/>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B630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005"/>
    <w:rPr>
      <w:rFonts w:ascii="Tahoma" w:hAnsi="Tahoma" w:cs="Tahoma"/>
      <w:sz w:val="16"/>
      <w:szCs w:val="16"/>
    </w:rPr>
  </w:style>
  <w:style w:type="character" w:styleId="Strong">
    <w:name w:val="Strong"/>
    <w:basedOn w:val="DefaultParagraphFont"/>
    <w:uiPriority w:val="22"/>
    <w:qFormat/>
    <w:rsid w:val="005861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07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Ankit</dc:creator>
  <cp:lastModifiedBy>Dr Wael</cp:lastModifiedBy>
  <cp:revision>2</cp:revision>
  <dcterms:created xsi:type="dcterms:W3CDTF">2019-06-06T21:36:00Z</dcterms:created>
  <dcterms:modified xsi:type="dcterms:W3CDTF">2019-06-06T21:36:00Z</dcterms:modified>
</cp:coreProperties>
</file>