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744" w:rsidRPr="008E4744" w:rsidRDefault="00B63005" w:rsidP="008E4744">
      <w:pPr>
        <w:shd w:val="clear" w:color="auto" w:fill="FFFFFF"/>
        <w:spacing w:before="120" w:after="120" w:line="300" w:lineRule="atLeast"/>
        <w:jc w:val="center"/>
        <w:outlineLvl w:val="0"/>
        <w:rPr>
          <w:rFonts w:ascii="Arial" w:eastAsia="Times New Roman" w:hAnsi="Arial" w:cs="Arial"/>
          <w:b/>
          <w:bCs/>
          <w:color w:val="000000"/>
          <w:kern w:val="36"/>
          <w:sz w:val="24"/>
          <w:szCs w:val="24"/>
        </w:rPr>
      </w:pPr>
      <w:r>
        <w:t xml:space="preserve"> </w:t>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45603">
        <w:br/>
      </w:r>
      <w:r>
        <w:t xml:space="preserve">       </w:t>
      </w:r>
      <w:r>
        <w:rPr>
          <w:noProof/>
        </w:rPr>
        <w:drawing>
          <wp:inline distT="0" distB="0" distL="0" distR="0" wp14:anchorId="46845481" wp14:editId="5DAAA583">
            <wp:extent cx="1998921" cy="1765005"/>
            <wp:effectExtent l="0" t="0" r="190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2 ESPC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4551" cy="1769976"/>
                    </a:xfrm>
                    <a:prstGeom prst="rect">
                      <a:avLst/>
                    </a:prstGeom>
                  </pic:spPr>
                </pic:pic>
              </a:graphicData>
            </a:graphic>
          </wp:inline>
        </w:drawing>
      </w:r>
      <w:r>
        <w:t xml:space="preserve">                                             </w:t>
      </w:r>
      <w:r>
        <w:rPr>
          <w:noProof/>
        </w:rPr>
        <w:drawing>
          <wp:inline distT="0" distB="0" distL="0" distR="0" wp14:anchorId="769C8BD2" wp14:editId="6EACF371">
            <wp:extent cx="1977656" cy="2137144"/>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el image.jpg"/>
                    <pic:cNvPicPr/>
                  </pic:nvPicPr>
                  <pic:blipFill>
                    <a:blip r:embed="rId6">
                      <a:extLst>
                        <a:ext uri="{28A0092B-C50C-407E-A947-70E740481C1C}">
                          <a14:useLocalDpi xmlns:a14="http://schemas.microsoft.com/office/drawing/2010/main" val="0"/>
                        </a:ext>
                      </a:extLst>
                    </a:blip>
                    <a:stretch>
                      <a:fillRect/>
                    </a:stretch>
                  </pic:blipFill>
                  <pic:spPr>
                    <a:xfrm>
                      <a:off x="0" y="0"/>
                      <a:ext cx="1983191" cy="2143125"/>
                    </a:xfrm>
                    <a:prstGeom prst="rect">
                      <a:avLst/>
                    </a:prstGeom>
                  </pic:spPr>
                </pic:pic>
              </a:graphicData>
            </a:graphic>
          </wp:inline>
        </w:drawing>
      </w:r>
      <w:r w:rsidR="00245603">
        <w:br/>
      </w:r>
      <w:r>
        <w:rPr>
          <w:noProof/>
        </w:rPr>
        <w:t xml:space="preserve">  </w:t>
      </w:r>
      <w:r w:rsidR="00245603">
        <w:br/>
      </w:r>
      <w:r w:rsidR="00245603">
        <w:br/>
      </w:r>
      <w:r w:rsidR="00245603">
        <w:br/>
      </w:r>
      <w:r w:rsidR="00245603">
        <w:rPr>
          <w:rFonts w:ascii="Times New Roman" w:hAnsi="Times New Roman" w:cs="Times New Roman"/>
          <w:b/>
          <w:sz w:val="26"/>
          <w:szCs w:val="26"/>
        </w:rPr>
        <w:t xml:space="preserve">Title: </w:t>
      </w:r>
      <w:r w:rsidR="00D70A85">
        <w:rPr>
          <w:rFonts w:ascii="Times New Roman" w:hAnsi="Times New Roman" w:cs="Times New Roman"/>
          <w:b/>
          <w:sz w:val="26"/>
          <w:szCs w:val="26"/>
        </w:rPr>
        <w:t xml:space="preserve">  </w:t>
      </w:r>
      <w:proofErr w:type="spellStart"/>
      <w:r w:rsidR="008E4744" w:rsidRPr="008E4744">
        <w:rPr>
          <w:rFonts w:ascii="Arial" w:eastAsia="Times New Roman" w:hAnsi="Arial" w:cs="Arial"/>
          <w:b/>
          <w:bCs/>
          <w:color w:val="000000"/>
          <w:kern w:val="36"/>
          <w:sz w:val="24"/>
          <w:szCs w:val="24"/>
        </w:rPr>
        <w:t>Allogenic</w:t>
      </w:r>
      <w:proofErr w:type="spellEnd"/>
      <w:r w:rsidR="008E4744" w:rsidRPr="008E4744">
        <w:rPr>
          <w:rFonts w:ascii="Arial" w:eastAsia="Times New Roman" w:hAnsi="Arial" w:cs="Arial"/>
          <w:b/>
          <w:bCs/>
          <w:color w:val="000000"/>
          <w:kern w:val="36"/>
          <w:sz w:val="24"/>
          <w:szCs w:val="24"/>
        </w:rPr>
        <w:t xml:space="preserve"> Bone Marrow Derived </w:t>
      </w:r>
      <w:proofErr w:type="spellStart"/>
      <w:r w:rsidR="008E4744" w:rsidRPr="008E4744">
        <w:rPr>
          <w:rFonts w:ascii="Arial" w:eastAsia="Times New Roman" w:hAnsi="Arial" w:cs="Arial"/>
          <w:b/>
          <w:bCs/>
          <w:color w:val="000000"/>
          <w:kern w:val="36"/>
          <w:sz w:val="24"/>
          <w:szCs w:val="24"/>
        </w:rPr>
        <w:t>Mesenchymal</w:t>
      </w:r>
      <w:proofErr w:type="spellEnd"/>
      <w:r w:rsidR="008E4744" w:rsidRPr="008E4744">
        <w:rPr>
          <w:rFonts w:ascii="Arial" w:eastAsia="Times New Roman" w:hAnsi="Arial" w:cs="Arial"/>
          <w:b/>
          <w:bCs/>
          <w:color w:val="000000"/>
          <w:kern w:val="36"/>
          <w:sz w:val="24"/>
          <w:szCs w:val="24"/>
        </w:rPr>
        <w:t xml:space="preserve"> cells for treatment of dystrophic </w:t>
      </w:r>
      <w:proofErr w:type="spellStart"/>
      <w:r w:rsidR="008E4744" w:rsidRPr="008E4744">
        <w:rPr>
          <w:rFonts w:ascii="Arial" w:eastAsia="Times New Roman" w:hAnsi="Arial" w:cs="Arial"/>
          <w:b/>
          <w:bCs/>
          <w:color w:val="000000"/>
          <w:kern w:val="36"/>
          <w:sz w:val="24"/>
          <w:szCs w:val="24"/>
        </w:rPr>
        <w:t>epidermolysis</w:t>
      </w:r>
      <w:proofErr w:type="spellEnd"/>
      <w:r w:rsidR="008E4744" w:rsidRPr="008E4744">
        <w:rPr>
          <w:rFonts w:ascii="Arial" w:eastAsia="Times New Roman" w:hAnsi="Arial" w:cs="Arial"/>
          <w:b/>
          <w:bCs/>
          <w:color w:val="000000"/>
          <w:kern w:val="36"/>
          <w:sz w:val="24"/>
          <w:szCs w:val="24"/>
        </w:rPr>
        <w:t xml:space="preserve"> </w:t>
      </w:r>
      <w:proofErr w:type="spellStart"/>
      <w:r w:rsidR="008E4744" w:rsidRPr="008E4744">
        <w:rPr>
          <w:rFonts w:ascii="Arial" w:eastAsia="Times New Roman" w:hAnsi="Arial" w:cs="Arial"/>
          <w:b/>
          <w:bCs/>
          <w:color w:val="000000"/>
          <w:kern w:val="36"/>
          <w:sz w:val="24"/>
          <w:szCs w:val="24"/>
        </w:rPr>
        <w:t>bullosa</w:t>
      </w:r>
      <w:proofErr w:type="spellEnd"/>
      <w:r w:rsidR="008E4744" w:rsidRPr="008E4744">
        <w:rPr>
          <w:rFonts w:ascii="Arial" w:eastAsia="Times New Roman" w:hAnsi="Arial" w:cs="Arial"/>
          <w:b/>
          <w:bCs/>
          <w:color w:val="000000"/>
          <w:kern w:val="36"/>
          <w:sz w:val="24"/>
          <w:szCs w:val="24"/>
        </w:rPr>
        <w:t>: a randomized controlled trial.</w:t>
      </w:r>
    </w:p>
    <w:p w:rsidR="00B423AA" w:rsidRDefault="00245603" w:rsidP="008E4744">
      <w:pPr>
        <w:rPr>
          <w:rFonts w:ascii="Times New Roman" w:hAnsi="Times New Roman" w:cs="Times New Roman"/>
          <w:b/>
          <w:sz w:val="26"/>
          <w:szCs w:val="26"/>
        </w:rPr>
      </w:pPr>
      <w:r>
        <w:rPr>
          <w:rFonts w:ascii="Times New Roman" w:hAnsi="Times New Roman" w:cs="Times New Roman"/>
          <w:b/>
          <w:sz w:val="26"/>
          <w:szCs w:val="26"/>
        </w:rPr>
        <w:t xml:space="preserve"> Name:</w:t>
      </w:r>
      <w:r w:rsidR="00D70A85">
        <w:rPr>
          <w:rFonts w:ascii="Times New Roman" w:hAnsi="Times New Roman" w:cs="Times New Roman"/>
          <w:b/>
          <w:sz w:val="26"/>
          <w:szCs w:val="26"/>
        </w:rPr>
        <w:t xml:space="preserve"> </w:t>
      </w:r>
      <w:proofErr w:type="spellStart"/>
      <w:r w:rsidR="00D70A85">
        <w:rPr>
          <w:rFonts w:ascii="Times New Roman" w:hAnsi="Times New Roman" w:cs="Times New Roman"/>
          <w:b/>
          <w:sz w:val="26"/>
          <w:szCs w:val="26"/>
        </w:rPr>
        <w:t>Wael</w:t>
      </w:r>
      <w:proofErr w:type="spellEnd"/>
      <w:r w:rsidR="00D70A85">
        <w:rPr>
          <w:rFonts w:ascii="Times New Roman" w:hAnsi="Times New Roman" w:cs="Times New Roman"/>
          <w:b/>
          <w:sz w:val="26"/>
          <w:szCs w:val="26"/>
        </w:rPr>
        <w:t xml:space="preserve"> </w:t>
      </w:r>
      <w:proofErr w:type="spellStart"/>
      <w:r w:rsidR="00D70A85">
        <w:rPr>
          <w:rFonts w:ascii="Times New Roman" w:hAnsi="Times New Roman" w:cs="Times New Roman"/>
          <w:b/>
          <w:sz w:val="26"/>
          <w:szCs w:val="26"/>
        </w:rPr>
        <w:t>Abou</w:t>
      </w:r>
      <w:proofErr w:type="spellEnd"/>
      <w:r w:rsidR="00D70A85">
        <w:rPr>
          <w:rFonts w:ascii="Times New Roman" w:hAnsi="Times New Roman" w:cs="Times New Roman"/>
          <w:b/>
          <w:sz w:val="26"/>
          <w:szCs w:val="26"/>
        </w:rPr>
        <w:t xml:space="preserve"> </w:t>
      </w:r>
      <w:proofErr w:type="spellStart"/>
      <w:r w:rsidR="00D70A85">
        <w:rPr>
          <w:rFonts w:ascii="Times New Roman" w:hAnsi="Times New Roman" w:cs="Times New Roman"/>
          <w:b/>
          <w:sz w:val="26"/>
          <w:szCs w:val="26"/>
        </w:rPr>
        <w:t>Elkheir</w:t>
      </w:r>
      <w:proofErr w:type="spellEnd"/>
      <w:r>
        <w:rPr>
          <w:rFonts w:ascii="Times New Roman" w:hAnsi="Times New Roman" w:cs="Times New Roman"/>
          <w:b/>
          <w:sz w:val="26"/>
          <w:szCs w:val="26"/>
        </w:rPr>
        <w:br/>
        <w:t>University/Organization:</w:t>
      </w:r>
    </w:p>
    <w:p w:rsidR="0051756E" w:rsidRDefault="00B423AA" w:rsidP="00D70A85">
      <w:pPr>
        <w:rPr>
          <w:rFonts w:ascii="Times New Roman" w:hAnsi="Times New Roman" w:cs="Times New Roman"/>
          <w:b/>
          <w:sz w:val="26"/>
          <w:szCs w:val="26"/>
        </w:rPr>
      </w:pPr>
      <w:r>
        <w:rPr>
          <w:rFonts w:ascii="Times New Roman" w:hAnsi="Times New Roman" w:cs="Times New Roman"/>
          <w:b/>
          <w:sz w:val="26"/>
          <w:szCs w:val="26"/>
        </w:rPr>
        <w:t xml:space="preserve"> Egyptian  Military Medical Academy /</w:t>
      </w:r>
      <w:r w:rsidR="00245603">
        <w:rPr>
          <w:rFonts w:ascii="Times New Roman" w:hAnsi="Times New Roman" w:cs="Times New Roman"/>
          <w:b/>
          <w:sz w:val="26"/>
          <w:szCs w:val="26"/>
        </w:rPr>
        <w:t xml:space="preserve"> </w:t>
      </w:r>
      <w:r w:rsidR="00D70A85">
        <w:rPr>
          <w:rFonts w:ascii="Times New Roman" w:hAnsi="Times New Roman" w:cs="Times New Roman"/>
          <w:b/>
          <w:sz w:val="26"/>
          <w:szCs w:val="26"/>
        </w:rPr>
        <w:t xml:space="preserve">Vice President Of Egyptian Society For Progenitor Cell Research </w:t>
      </w:r>
    </w:p>
    <w:p w:rsidR="008E4744" w:rsidRPr="00274155" w:rsidRDefault="008E4744" w:rsidP="008E4744">
      <w:pPr>
        <w:shd w:val="clear" w:color="auto" w:fill="FFFFFF"/>
        <w:spacing w:after="120" w:line="369" w:lineRule="atLeast"/>
        <w:rPr>
          <w:rFonts w:ascii="Arial" w:eastAsia="Times New Roman" w:hAnsi="Arial" w:cs="Arial"/>
          <w:color w:val="000000"/>
          <w:sz w:val="21"/>
          <w:szCs w:val="21"/>
        </w:rPr>
      </w:pPr>
      <w:r w:rsidRPr="008E4744">
        <w:rPr>
          <w:rFonts w:asciiTheme="minorBidi" w:hAnsiTheme="minorBidi"/>
          <w:b/>
          <w:bCs/>
          <w:color w:val="333333"/>
          <w:sz w:val="24"/>
          <w:szCs w:val="24"/>
          <w:shd w:val="clear" w:color="auto" w:fill="FFFFFF"/>
        </w:rPr>
        <w:t>Co-</w:t>
      </w:r>
      <w:proofErr w:type="gramStart"/>
      <w:r w:rsidRPr="008E4744">
        <w:rPr>
          <w:rFonts w:asciiTheme="minorBidi" w:hAnsiTheme="minorBidi"/>
          <w:b/>
          <w:bCs/>
          <w:color w:val="333333"/>
          <w:sz w:val="24"/>
          <w:szCs w:val="24"/>
          <w:shd w:val="clear" w:color="auto" w:fill="FFFFFF"/>
        </w:rPr>
        <w:t>authors</w:t>
      </w:r>
      <w:r w:rsidRPr="008E4744">
        <w:rPr>
          <w:rFonts w:asciiTheme="minorBidi" w:hAnsiTheme="minorBidi"/>
          <w:b/>
          <w:bCs/>
          <w:sz w:val="24"/>
          <w:szCs w:val="24"/>
        </w:rPr>
        <w:t xml:space="preserve"> :</w:t>
      </w:r>
      <w:proofErr w:type="gramEnd"/>
      <w:r>
        <w:rPr>
          <w:rFonts w:ascii="Times New Roman" w:hAnsi="Times New Roman" w:cs="Times New Roman"/>
          <w:b/>
          <w:sz w:val="26"/>
          <w:szCs w:val="26"/>
        </w:rPr>
        <w:t xml:space="preserve"> </w:t>
      </w:r>
      <w:proofErr w:type="spellStart"/>
      <w:r w:rsidRPr="008E4744">
        <w:rPr>
          <w:rFonts w:asciiTheme="minorBidi" w:hAnsiTheme="minorBidi"/>
          <w:b/>
          <w:bCs/>
          <w:sz w:val="24"/>
          <w:szCs w:val="24"/>
        </w:rPr>
        <w:t>Hala</w:t>
      </w:r>
      <w:proofErr w:type="spellEnd"/>
      <w:r w:rsidRPr="008E4744">
        <w:rPr>
          <w:rFonts w:asciiTheme="minorBidi" w:hAnsiTheme="minorBidi"/>
          <w:b/>
          <w:bCs/>
          <w:sz w:val="24"/>
          <w:szCs w:val="24"/>
        </w:rPr>
        <w:t xml:space="preserve"> </w:t>
      </w:r>
      <w:proofErr w:type="spellStart"/>
      <w:r w:rsidRPr="008E4744">
        <w:rPr>
          <w:rFonts w:asciiTheme="minorBidi" w:hAnsiTheme="minorBidi"/>
          <w:b/>
          <w:bCs/>
          <w:sz w:val="24"/>
          <w:szCs w:val="24"/>
        </w:rPr>
        <w:t>Gabr</w:t>
      </w:r>
      <w:proofErr w:type="spellEnd"/>
      <w:r w:rsidRPr="008E4744">
        <w:rPr>
          <w:rFonts w:asciiTheme="minorBidi" w:eastAsia="Times New Roman" w:hAnsiTheme="minorBidi"/>
          <w:b/>
          <w:bCs/>
          <w:color w:val="724128"/>
          <w:sz w:val="24"/>
          <w:szCs w:val="24"/>
        </w:rPr>
        <w:t xml:space="preserve"> </w:t>
      </w:r>
      <w:r w:rsidRPr="008E4744">
        <w:rPr>
          <w:rFonts w:asciiTheme="minorBidi" w:eastAsia="Times New Roman" w:hAnsiTheme="minorBidi"/>
          <w:b/>
          <w:bCs/>
          <w:sz w:val="24"/>
          <w:szCs w:val="24"/>
        </w:rPr>
        <w:t xml:space="preserve">, </w:t>
      </w:r>
      <w:proofErr w:type="spellStart"/>
      <w:r w:rsidRPr="008E4744">
        <w:rPr>
          <w:rFonts w:asciiTheme="minorBidi" w:eastAsia="Times New Roman" w:hAnsiTheme="minorBidi"/>
          <w:b/>
          <w:bCs/>
          <w:sz w:val="24"/>
          <w:szCs w:val="24"/>
        </w:rPr>
        <w:t>Marrwa</w:t>
      </w:r>
      <w:proofErr w:type="spellEnd"/>
      <w:r w:rsidRPr="008E4744">
        <w:rPr>
          <w:rFonts w:asciiTheme="minorBidi" w:eastAsia="Times New Roman" w:hAnsiTheme="minorBidi"/>
          <w:b/>
          <w:bCs/>
          <w:sz w:val="24"/>
          <w:szCs w:val="24"/>
        </w:rPr>
        <w:t xml:space="preserve"> </w:t>
      </w:r>
      <w:proofErr w:type="spellStart"/>
      <w:r w:rsidRPr="008E4744">
        <w:rPr>
          <w:rFonts w:asciiTheme="minorBidi" w:eastAsia="Times New Roman" w:hAnsiTheme="minorBidi"/>
          <w:b/>
          <w:bCs/>
          <w:sz w:val="24"/>
          <w:szCs w:val="24"/>
        </w:rPr>
        <w:t>Fawzy</w:t>
      </w:r>
      <w:proofErr w:type="spellEnd"/>
      <w:r w:rsidR="00245603" w:rsidRPr="008E4744">
        <w:rPr>
          <w:rFonts w:asciiTheme="minorBidi" w:hAnsiTheme="minorBidi"/>
          <w:b/>
          <w:bCs/>
          <w:sz w:val="24"/>
          <w:szCs w:val="24"/>
        </w:rPr>
        <w:br/>
      </w:r>
      <w:r>
        <w:rPr>
          <w:rFonts w:ascii="Times New Roman" w:hAnsi="Times New Roman" w:cs="Times New Roman"/>
          <w:b/>
          <w:sz w:val="26"/>
          <w:szCs w:val="26"/>
        </w:rPr>
        <w:t>Abstract:</w:t>
      </w:r>
      <w:r w:rsidR="00245603">
        <w:rPr>
          <w:rFonts w:ascii="Times New Roman" w:hAnsi="Times New Roman" w:cs="Times New Roman"/>
          <w:b/>
          <w:sz w:val="26"/>
          <w:szCs w:val="26"/>
        </w:rPr>
        <w:br/>
      </w:r>
      <w:r w:rsidRPr="00274155">
        <w:rPr>
          <w:rFonts w:ascii="Arial" w:eastAsia="Times New Roman" w:hAnsi="Arial" w:cs="Arial"/>
          <w:color w:val="000000"/>
          <w:sz w:val="21"/>
          <w:szCs w:val="21"/>
        </w:rPr>
        <w:t xml:space="preserve">Patients with dystrophic </w:t>
      </w:r>
      <w:proofErr w:type="spellStart"/>
      <w:r w:rsidRPr="00274155">
        <w:rPr>
          <w:rFonts w:ascii="Arial" w:eastAsia="Times New Roman" w:hAnsi="Arial" w:cs="Arial"/>
          <w:color w:val="000000"/>
          <w:sz w:val="21"/>
          <w:szCs w:val="21"/>
        </w:rPr>
        <w:t>epidermolysis</w:t>
      </w:r>
      <w:proofErr w:type="spellEnd"/>
      <w:r w:rsidRPr="00274155">
        <w:rPr>
          <w:rFonts w:ascii="Arial" w:eastAsia="Times New Roman" w:hAnsi="Arial" w:cs="Arial"/>
          <w:color w:val="000000"/>
          <w:sz w:val="21"/>
          <w:szCs w:val="21"/>
        </w:rPr>
        <w:t xml:space="preserve"> </w:t>
      </w:r>
      <w:proofErr w:type="spellStart"/>
      <w:r w:rsidRPr="00274155">
        <w:rPr>
          <w:rFonts w:ascii="Arial" w:eastAsia="Times New Roman" w:hAnsi="Arial" w:cs="Arial"/>
          <w:color w:val="000000"/>
          <w:sz w:val="21"/>
          <w:szCs w:val="21"/>
        </w:rPr>
        <w:t>bullosa</w:t>
      </w:r>
      <w:proofErr w:type="spellEnd"/>
      <w:r w:rsidRPr="00274155">
        <w:rPr>
          <w:rFonts w:ascii="Arial" w:eastAsia="Times New Roman" w:hAnsi="Arial" w:cs="Arial"/>
          <w:color w:val="000000"/>
          <w:sz w:val="21"/>
          <w:szCs w:val="21"/>
        </w:rPr>
        <w:t xml:space="preserve"> (DEB) have mutations in type VII collagen gene. Type VII collagen is synthesized by keratinocytes and fibroblasts. Based on the ability </w:t>
      </w:r>
      <w:r>
        <w:rPr>
          <w:rFonts w:ascii="Arial" w:eastAsia="Times New Roman" w:hAnsi="Arial" w:cs="Arial"/>
          <w:color w:val="000000"/>
          <w:sz w:val="21"/>
          <w:szCs w:val="21"/>
        </w:rPr>
        <w:t xml:space="preserve">of bone marrow </w:t>
      </w:r>
      <w:proofErr w:type="spellStart"/>
      <w:r>
        <w:rPr>
          <w:rFonts w:ascii="Arial" w:eastAsia="Times New Roman" w:hAnsi="Arial" w:cs="Arial"/>
          <w:color w:val="000000"/>
          <w:sz w:val="21"/>
          <w:szCs w:val="21"/>
        </w:rPr>
        <w:t>mesenchymal</w:t>
      </w:r>
      <w:proofErr w:type="spellEnd"/>
      <w:r w:rsidRPr="00274155">
        <w:rPr>
          <w:rFonts w:ascii="Arial" w:eastAsia="Times New Roman" w:hAnsi="Arial" w:cs="Arial"/>
          <w:color w:val="000000"/>
          <w:sz w:val="21"/>
          <w:szCs w:val="21"/>
        </w:rPr>
        <w:t xml:space="preserve"> stem cells (NHBMSC) to develop into fibroblasts, we decided to investigate the use of NHBMSC in the treatment of recessive DEB (RDEB). This study included fourteen patients with RDEB; the first seven of them were given cyclosporine after the infusion of NHBMSC. As cyclosporine has been used for the treatment of RDEB we decided not to use cyclosporine for the second group of seven patients. Skin biopsies from the lesions were studied by electron microscopy before and after treatment. The number of new blisters decreased significantly after treatment in both groups (p = 0.003 and 0.004 respectively) and the rate of healing of new blisters became significantly faster after treatment in both groups (p &lt; 0.001) with no significant difference between the two groups. Electron microscopic examination revealed increased number of anchoring fibrils after treatment in both groups. No major side effects were reported during the 1-year follow-up </w:t>
      </w:r>
      <w:r w:rsidRPr="00274155">
        <w:rPr>
          <w:rFonts w:ascii="Arial" w:eastAsia="Times New Roman" w:hAnsi="Arial" w:cs="Arial"/>
          <w:color w:val="000000"/>
          <w:sz w:val="21"/>
          <w:szCs w:val="21"/>
        </w:rPr>
        <w:lastRenderedPageBreak/>
        <w:t>period. Our findings highlight the efficacy as well as the safety of NHBMSC in the treatment of RDEB.</w:t>
      </w:r>
    </w:p>
    <w:p w:rsidR="008E4744" w:rsidRDefault="008E4744" w:rsidP="008E4744">
      <w:pPr>
        <w:rPr>
          <w:rFonts w:ascii="Times New Roman" w:hAnsi="Times New Roman" w:cs="Times New Roman"/>
          <w:b/>
          <w:sz w:val="26"/>
          <w:szCs w:val="26"/>
        </w:rPr>
      </w:pPr>
    </w:p>
    <w:p w:rsidR="00245603" w:rsidRPr="002A2EA8" w:rsidRDefault="00245603" w:rsidP="008E4744">
      <w:pPr>
        <w:rPr>
          <w:b/>
          <w:sz w:val="24"/>
          <w:szCs w:val="24"/>
        </w:rPr>
      </w:pPr>
      <w:bookmarkStart w:id="0" w:name="_GoBack"/>
      <w:bookmarkEnd w:id="0"/>
      <w:r>
        <w:rPr>
          <w:rFonts w:ascii="Times New Roman" w:hAnsi="Times New Roman" w:cs="Times New Roman"/>
          <w:b/>
          <w:sz w:val="26"/>
          <w:szCs w:val="26"/>
        </w:rPr>
        <w:t>Biography:</w:t>
      </w:r>
      <w:r w:rsidRPr="00245603">
        <w:rPr>
          <w:rFonts w:ascii="Times New Roman" w:hAnsi="Times New Roman" w:cs="Times New Roman"/>
          <w:sz w:val="26"/>
          <w:szCs w:val="26"/>
        </w:rPr>
        <w:t xml:space="preserve"> </w:t>
      </w:r>
      <w:r w:rsidR="002A2EA8" w:rsidRPr="002A2EA8">
        <w:rPr>
          <w:rFonts w:ascii="Arial" w:hAnsi="Arial" w:cs="Arial"/>
          <w:color w:val="333333"/>
          <w:sz w:val="24"/>
          <w:szCs w:val="24"/>
          <w:shd w:val="clear" w:color="auto" w:fill="FFFFFF"/>
        </w:rPr>
        <w:t xml:space="preserve">Dr. </w:t>
      </w:r>
      <w:proofErr w:type="spellStart"/>
      <w:r w:rsidR="002A2EA8" w:rsidRPr="002A2EA8">
        <w:rPr>
          <w:rFonts w:ascii="Arial" w:hAnsi="Arial" w:cs="Arial"/>
          <w:color w:val="333333"/>
          <w:sz w:val="24"/>
          <w:szCs w:val="24"/>
          <w:shd w:val="clear" w:color="auto" w:fill="FFFFFF"/>
        </w:rPr>
        <w:t>Wael</w:t>
      </w:r>
      <w:proofErr w:type="spellEnd"/>
      <w:r w:rsidR="002A2EA8" w:rsidRPr="002A2EA8">
        <w:rPr>
          <w:rFonts w:ascii="Arial" w:hAnsi="Arial" w:cs="Arial"/>
          <w:color w:val="333333"/>
          <w:sz w:val="24"/>
          <w:szCs w:val="24"/>
          <w:shd w:val="clear" w:color="auto" w:fill="FFFFFF"/>
        </w:rPr>
        <w:t xml:space="preserve"> </w:t>
      </w:r>
      <w:proofErr w:type="spellStart"/>
      <w:r w:rsidR="002A2EA8" w:rsidRPr="002A2EA8">
        <w:rPr>
          <w:rFonts w:ascii="Arial" w:hAnsi="Arial" w:cs="Arial"/>
          <w:color w:val="333333"/>
          <w:sz w:val="24"/>
          <w:szCs w:val="24"/>
          <w:shd w:val="clear" w:color="auto" w:fill="FFFFFF"/>
        </w:rPr>
        <w:t>Abou</w:t>
      </w:r>
      <w:proofErr w:type="spellEnd"/>
      <w:r w:rsidR="002A2EA8" w:rsidRPr="002A2EA8">
        <w:rPr>
          <w:rFonts w:ascii="Arial" w:hAnsi="Arial" w:cs="Arial"/>
          <w:color w:val="333333"/>
          <w:sz w:val="24"/>
          <w:szCs w:val="24"/>
          <w:shd w:val="clear" w:color="auto" w:fill="FFFFFF"/>
        </w:rPr>
        <w:t xml:space="preserve"> </w:t>
      </w:r>
      <w:proofErr w:type="spellStart"/>
      <w:r w:rsidR="002A2EA8" w:rsidRPr="002A2EA8">
        <w:rPr>
          <w:rFonts w:ascii="Arial" w:hAnsi="Arial" w:cs="Arial"/>
          <w:color w:val="333333"/>
          <w:sz w:val="24"/>
          <w:szCs w:val="24"/>
          <w:shd w:val="clear" w:color="auto" w:fill="FFFFFF"/>
        </w:rPr>
        <w:t>Elkheir</w:t>
      </w:r>
      <w:proofErr w:type="spellEnd"/>
      <w:r w:rsidR="002A2EA8" w:rsidRPr="002A2EA8">
        <w:rPr>
          <w:rFonts w:ascii="Arial" w:hAnsi="Arial" w:cs="Arial"/>
          <w:color w:val="333333"/>
          <w:sz w:val="24"/>
          <w:szCs w:val="24"/>
          <w:shd w:val="clear" w:color="auto" w:fill="FFFFFF"/>
        </w:rPr>
        <w:t xml:space="preserve">, also known as </w:t>
      </w:r>
      <w:proofErr w:type="spellStart"/>
      <w:r w:rsidR="002A2EA8" w:rsidRPr="002A2EA8">
        <w:rPr>
          <w:rFonts w:ascii="Arial" w:hAnsi="Arial" w:cs="Arial"/>
          <w:color w:val="333333"/>
          <w:sz w:val="24"/>
          <w:szCs w:val="24"/>
          <w:shd w:val="clear" w:color="auto" w:fill="FFFFFF"/>
        </w:rPr>
        <w:t>Wael</w:t>
      </w:r>
      <w:proofErr w:type="spellEnd"/>
      <w:r w:rsidR="002A2EA8" w:rsidRPr="002A2EA8">
        <w:rPr>
          <w:rFonts w:ascii="Arial" w:hAnsi="Arial" w:cs="Arial"/>
          <w:color w:val="333333"/>
          <w:sz w:val="24"/>
          <w:szCs w:val="24"/>
          <w:shd w:val="clear" w:color="auto" w:fill="FFFFFF"/>
        </w:rPr>
        <w:t xml:space="preserve"> AE, M.D. has been the Vice president of Egyptian Society of Stem Cell Research since August 21, 2008. Dr. </w:t>
      </w:r>
      <w:proofErr w:type="spellStart"/>
      <w:r w:rsidR="002A2EA8" w:rsidRPr="002A2EA8">
        <w:rPr>
          <w:rFonts w:ascii="Arial" w:hAnsi="Arial" w:cs="Arial"/>
          <w:color w:val="333333"/>
          <w:sz w:val="24"/>
          <w:szCs w:val="24"/>
          <w:shd w:val="clear" w:color="auto" w:fill="FFFFFF"/>
        </w:rPr>
        <w:t>Wael</w:t>
      </w:r>
      <w:proofErr w:type="spellEnd"/>
      <w:r w:rsidR="002A2EA8" w:rsidRPr="002A2EA8">
        <w:rPr>
          <w:rFonts w:ascii="Arial" w:hAnsi="Arial" w:cs="Arial"/>
          <w:color w:val="333333"/>
          <w:sz w:val="24"/>
          <w:szCs w:val="24"/>
          <w:shd w:val="clear" w:color="auto" w:fill="FFFFFF"/>
        </w:rPr>
        <w:t xml:space="preserve"> serves as a Major General of the Egyptian Armed Forces &amp; a Professor of Microbiology &amp; Immunology at Military Medical Academy. He served as a Member of the National Stem Cell Committee of the Egyptian Ministry of Health. He served as Head of Stem Cell Therapy Unit, Sheikh </w:t>
      </w:r>
      <w:proofErr w:type="spellStart"/>
      <w:r w:rsidR="002A2EA8" w:rsidRPr="002A2EA8">
        <w:rPr>
          <w:rFonts w:ascii="Arial" w:hAnsi="Arial" w:cs="Arial"/>
          <w:color w:val="333333"/>
          <w:sz w:val="24"/>
          <w:szCs w:val="24"/>
          <w:shd w:val="clear" w:color="auto" w:fill="FFFFFF"/>
        </w:rPr>
        <w:t>Zayed</w:t>
      </w:r>
      <w:proofErr w:type="spellEnd"/>
      <w:r w:rsidR="002A2EA8" w:rsidRPr="002A2EA8">
        <w:rPr>
          <w:rFonts w:ascii="Arial" w:hAnsi="Arial" w:cs="Arial"/>
          <w:color w:val="333333"/>
          <w:sz w:val="24"/>
          <w:szCs w:val="24"/>
          <w:shd w:val="clear" w:color="auto" w:fill="FFFFFF"/>
        </w:rPr>
        <w:t xml:space="preserve"> Specialist Hospital, and Egyptian Ministry of Health. Dr. </w:t>
      </w:r>
      <w:proofErr w:type="spellStart"/>
      <w:r w:rsidR="002A2EA8" w:rsidRPr="002A2EA8">
        <w:rPr>
          <w:rFonts w:ascii="Arial" w:hAnsi="Arial" w:cs="Arial"/>
          <w:color w:val="333333"/>
          <w:sz w:val="24"/>
          <w:szCs w:val="24"/>
          <w:shd w:val="clear" w:color="auto" w:fill="FFFFFF"/>
        </w:rPr>
        <w:t>Wael</w:t>
      </w:r>
      <w:proofErr w:type="spellEnd"/>
      <w:r w:rsidR="002A2EA8" w:rsidRPr="002A2EA8">
        <w:rPr>
          <w:rFonts w:ascii="Arial" w:hAnsi="Arial" w:cs="Arial"/>
          <w:color w:val="333333"/>
          <w:sz w:val="24"/>
          <w:szCs w:val="24"/>
          <w:shd w:val="clear" w:color="auto" w:fill="FFFFFF"/>
        </w:rPr>
        <w:t xml:space="preserve"> is one of the country's leading Stem cell researchers and therapy in many untreatable and devastating disorders</w:t>
      </w:r>
      <w:r w:rsidR="002A2EA8">
        <w:rPr>
          <w:b/>
          <w:sz w:val="24"/>
          <w:szCs w:val="24"/>
        </w:rPr>
        <w:t>.</w:t>
      </w:r>
    </w:p>
    <w:sectPr w:rsidR="00245603" w:rsidRPr="002A2E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A1B"/>
    <w:rsid w:val="00245603"/>
    <w:rsid w:val="002A2EA8"/>
    <w:rsid w:val="0051756E"/>
    <w:rsid w:val="008E4744"/>
    <w:rsid w:val="00B423AA"/>
    <w:rsid w:val="00B63005"/>
    <w:rsid w:val="00D70A85"/>
    <w:rsid w:val="00E20A1B"/>
    <w:rsid w:val="00FA26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6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0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45603"/>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B630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0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Ankit</dc:creator>
  <cp:lastModifiedBy>Dr Wael</cp:lastModifiedBy>
  <cp:revision>2</cp:revision>
  <dcterms:created xsi:type="dcterms:W3CDTF">2019-06-14T21:30:00Z</dcterms:created>
  <dcterms:modified xsi:type="dcterms:W3CDTF">2019-06-14T21:30:00Z</dcterms:modified>
</cp:coreProperties>
</file>