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CE0" w:rsidRPr="00CC1CE0" w:rsidRDefault="00CC1CE0" w:rsidP="00CC1CE0">
      <w:pPr>
        <w:ind w:right="160"/>
        <w:jc w:val="center"/>
        <w:rPr>
          <w:b/>
          <w:bCs/>
          <w:sz w:val="28"/>
          <w:szCs w:val="28"/>
          <w:lang w:bidi="ar-EG"/>
        </w:rPr>
      </w:pPr>
      <w:r w:rsidRPr="00CC1CE0">
        <w:rPr>
          <w:b/>
          <w:bCs/>
          <w:sz w:val="28"/>
          <w:szCs w:val="28"/>
          <w:lang w:bidi="ar-EG"/>
        </w:rPr>
        <w:t>Comparative Histological Study on the Effect of Stem Cells</w:t>
      </w:r>
      <w:proofErr w:type="gramStart"/>
      <w:r w:rsidRPr="00CC1CE0">
        <w:rPr>
          <w:b/>
          <w:bCs/>
          <w:sz w:val="28"/>
          <w:szCs w:val="28"/>
          <w:lang w:bidi="ar-EG"/>
        </w:rPr>
        <w:t>,  and</w:t>
      </w:r>
      <w:proofErr w:type="gramEnd"/>
      <w:r w:rsidRPr="00CC1CE0">
        <w:rPr>
          <w:b/>
          <w:bCs/>
          <w:sz w:val="28"/>
          <w:szCs w:val="28"/>
          <w:lang w:bidi="ar-EG"/>
        </w:rPr>
        <w:t xml:space="preserve"> Gene Modified Stem Cells in Experimentally-Induced Diabetes Type 1 </w:t>
      </w:r>
      <w:proofErr w:type="spellStart"/>
      <w:r w:rsidRPr="00CC1CE0">
        <w:rPr>
          <w:b/>
          <w:bCs/>
          <w:sz w:val="28"/>
          <w:szCs w:val="28"/>
          <w:lang w:bidi="ar-EG"/>
        </w:rPr>
        <w:t>Cardiomyopathy</w:t>
      </w:r>
      <w:proofErr w:type="spellEnd"/>
    </w:p>
    <w:p w:rsidR="00CC1CE0" w:rsidRPr="00CC1CE0" w:rsidRDefault="00CC1CE0" w:rsidP="00CC1CE0">
      <w:pPr>
        <w:ind w:right="160"/>
        <w:jc w:val="center"/>
        <w:rPr>
          <w:b/>
          <w:bCs/>
          <w:sz w:val="28"/>
          <w:szCs w:val="28"/>
          <w:lang w:bidi="ar-EG"/>
        </w:rPr>
      </w:pPr>
    </w:p>
    <w:p w:rsidR="00CC1CE0" w:rsidRDefault="00CC1CE0" w:rsidP="00CC1CE0">
      <w:pPr>
        <w:bidi w:val="0"/>
        <w:ind w:right="160"/>
        <w:jc w:val="center"/>
        <w:rPr>
          <w:b/>
          <w:bCs/>
          <w:lang w:bidi="ar-EG"/>
        </w:rPr>
      </w:pPr>
      <w:proofErr w:type="spellStart"/>
      <w:r w:rsidRPr="00CC1CE0">
        <w:rPr>
          <w:b/>
          <w:bCs/>
          <w:lang w:bidi="ar-EG"/>
        </w:rPr>
        <w:t>Sahar</w:t>
      </w:r>
      <w:proofErr w:type="spellEnd"/>
      <w:r w:rsidRPr="00CC1CE0">
        <w:rPr>
          <w:b/>
          <w:bCs/>
          <w:lang w:bidi="ar-EG"/>
        </w:rPr>
        <w:t xml:space="preserve"> </w:t>
      </w:r>
      <w:proofErr w:type="spellStart"/>
      <w:r w:rsidRPr="00CC1CE0">
        <w:rPr>
          <w:b/>
          <w:bCs/>
          <w:lang w:bidi="ar-EG"/>
        </w:rPr>
        <w:t>Gamal</w:t>
      </w:r>
      <w:proofErr w:type="spellEnd"/>
      <w:r w:rsidRPr="00CC1CE0">
        <w:rPr>
          <w:b/>
          <w:bCs/>
          <w:lang w:bidi="ar-EG"/>
        </w:rPr>
        <w:t xml:space="preserve"> </w:t>
      </w:r>
      <w:proofErr w:type="spellStart"/>
      <w:r w:rsidRPr="00CC1CE0">
        <w:rPr>
          <w:b/>
          <w:bCs/>
          <w:lang w:bidi="ar-EG"/>
        </w:rPr>
        <w:t>Abo</w:t>
      </w:r>
      <w:proofErr w:type="spellEnd"/>
      <w:r w:rsidRPr="00CC1CE0">
        <w:rPr>
          <w:b/>
          <w:bCs/>
          <w:lang w:bidi="ar-EG"/>
        </w:rPr>
        <w:t xml:space="preserve"> </w:t>
      </w:r>
      <w:proofErr w:type="spellStart"/>
      <w:r w:rsidRPr="00CC1CE0">
        <w:rPr>
          <w:b/>
          <w:bCs/>
          <w:lang w:bidi="ar-EG"/>
        </w:rPr>
        <w:t>ElFadl</w:t>
      </w:r>
      <w:proofErr w:type="spellEnd"/>
      <w:r w:rsidRPr="00CC1CE0">
        <w:rPr>
          <w:b/>
          <w:bCs/>
          <w:vertAlign w:val="superscript"/>
          <w:lang w:bidi="ar-EG"/>
        </w:rPr>
        <w:t>*</w:t>
      </w:r>
      <w:r w:rsidRPr="00CC1CE0">
        <w:rPr>
          <w:b/>
          <w:bCs/>
          <w:lang w:bidi="ar-EG"/>
        </w:rPr>
        <w:t xml:space="preserve">, </w:t>
      </w:r>
      <w:proofErr w:type="spellStart"/>
      <w:r w:rsidRPr="00CC1CE0">
        <w:rPr>
          <w:b/>
          <w:bCs/>
          <w:lang w:bidi="ar-EG"/>
        </w:rPr>
        <w:t>Maha</w:t>
      </w:r>
      <w:proofErr w:type="spellEnd"/>
      <w:r w:rsidRPr="00CC1CE0">
        <w:rPr>
          <w:b/>
          <w:bCs/>
          <w:lang w:bidi="ar-EG"/>
        </w:rPr>
        <w:t xml:space="preserve"> </w:t>
      </w:r>
      <w:proofErr w:type="spellStart"/>
      <w:r w:rsidRPr="00CC1CE0">
        <w:rPr>
          <w:b/>
          <w:bCs/>
          <w:lang w:bidi="ar-EG"/>
        </w:rPr>
        <w:t>Shendi</w:t>
      </w:r>
      <w:proofErr w:type="spellEnd"/>
      <w:r w:rsidRPr="00CC1CE0">
        <w:rPr>
          <w:b/>
          <w:bCs/>
          <w:vertAlign w:val="superscript"/>
          <w:lang w:bidi="ar-EG"/>
        </w:rPr>
        <w:t>*</w:t>
      </w:r>
      <w:r w:rsidRPr="00CC1CE0">
        <w:rPr>
          <w:b/>
          <w:bCs/>
          <w:lang w:bidi="ar-EG"/>
        </w:rPr>
        <w:t xml:space="preserve">, </w:t>
      </w:r>
      <w:proofErr w:type="spellStart"/>
      <w:r w:rsidRPr="00CC1CE0">
        <w:rPr>
          <w:b/>
          <w:bCs/>
          <w:lang w:bidi="ar-EG"/>
        </w:rPr>
        <w:t>Laila</w:t>
      </w:r>
      <w:proofErr w:type="spellEnd"/>
      <w:r>
        <w:rPr>
          <w:b/>
          <w:bCs/>
          <w:lang w:bidi="ar-EG"/>
        </w:rPr>
        <w:t xml:space="preserve"> Ahmed </w:t>
      </w:r>
      <w:proofErr w:type="spellStart"/>
      <w:r>
        <w:rPr>
          <w:b/>
          <w:bCs/>
          <w:lang w:bidi="ar-EG"/>
        </w:rPr>
        <w:t>Rashed</w:t>
      </w:r>
      <w:proofErr w:type="spellEnd"/>
      <w:r w:rsidRPr="00A34D95">
        <w:rPr>
          <w:b/>
          <w:bCs/>
          <w:vertAlign w:val="superscript"/>
          <w:lang w:bidi="ar-EG"/>
        </w:rPr>
        <w:t>**</w:t>
      </w:r>
      <w:r>
        <w:rPr>
          <w:b/>
          <w:bCs/>
          <w:lang w:bidi="ar-EG"/>
        </w:rPr>
        <w:t xml:space="preserve"> and Ahmed </w:t>
      </w:r>
      <w:proofErr w:type="spellStart"/>
      <w:r>
        <w:rPr>
          <w:b/>
          <w:bCs/>
          <w:lang w:bidi="ar-EG"/>
        </w:rPr>
        <w:t>Reda</w:t>
      </w:r>
      <w:proofErr w:type="spellEnd"/>
      <w:r w:rsidRPr="00A34D95">
        <w:rPr>
          <w:b/>
          <w:bCs/>
          <w:vertAlign w:val="superscript"/>
          <w:lang w:bidi="ar-EG"/>
        </w:rPr>
        <w:t>***</w:t>
      </w:r>
    </w:p>
    <w:p w:rsidR="00CC1CE0" w:rsidRDefault="00CC1CE0" w:rsidP="00CC1CE0">
      <w:pPr>
        <w:ind w:right="160"/>
        <w:jc w:val="center"/>
        <w:rPr>
          <w:b/>
          <w:bCs/>
          <w:lang w:bidi="ar-EG"/>
        </w:rPr>
      </w:pPr>
    </w:p>
    <w:p w:rsidR="00CC1CE0" w:rsidRDefault="00CC1CE0" w:rsidP="00CC1CE0">
      <w:pPr>
        <w:bidi w:val="0"/>
        <w:jc w:val="both"/>
      </w:pPr>
      <w:proofErr w:type="gramStart"/>
      <w:r w:rsidRPr="00DB5D99">
        <w:t>Department</w:t>
      </w:r>
      <w:r>
        <w:t>s</w:t>
      </w:r>
      <w:r w:rsidRPr="00DB5D99">
        <w:t xml:space="preserve"> of</w:t>
      </w:r>
      <w:r>
        <w:t xml:space="preserve"> Medical</w:t>
      </w:r>
      <w:r w:rsidRPr="00DB5D99">
        <w:t xml:space="preserve"> Histology</w:t>
      </w:r>
      <w:r>
        <w:t xml:space="preserve"> &amp; Cell Biology</w:t>
      </w:r>
      <w:r w:rsidRPr="00A34D95">
        <w:rPr>
          <w:vertAlign w:val="superscript"/>
        </w:rPr>
        <w:t>*</w:t>
      </w:r>
      <w:r>
        <w:t xml:space="preserve"> and Biochemistry</w:t>
      </w:r>
      <w:r w:rsidRPr="00A34D95">
        <w:rPr>
          <w:vertAlign w:val="superscript"/>
        </w:rPr>
        <w:t>**</w:t>
      </w:r>
      <w:r>
        <w:t>,</w:t>
      </w:r>
      <w:r w:rsidRPr="00DB5D99">
        <w:t xml:space="preserve"> Faculty of Medicine, Cairo University, </w:t>
      </w:r>
      <w:r>
        <w:t xml:space="preserve">Cairo, </w:t>
      </w:r>
      <w:r w:rsidRPr="00DB5D99">
        <w:t>Egypt</w:t>
      </w:r>
      <w:r>
        <w:t>.</w:t>
      </w:r>
      <w:proofErr w:type="gramEnd"/>
    </w:p>
    <w:p w:rsidR="00CC1CE0" w:rsidRPr="00A34D95" w:rsidRDefault="00CC1CE0" w:rsidP="00CC1CE0">
      <w:pPr>
        <w:bidi w:val="0"/>
        <w:jc w:val="both"/>
        <w:rPr>
          <w:sz w:val="22"/>
          <w:szCs w:val="22"/>
          <w:vertAlign w:val="superscript"/>
        </w:rPr>
      </w:pPr>
      <w:r>
        <w:t>Faculty of Pharmacy, Near East University, North Cyprus, Cyprus</w:t>
      </w:r>
      <w:r w:rsidRPr="00A34D95">
        <w:rPr>
          <w:vertAlign w:val="superscript"/>
        </w:rPr>
        <w:t>***</w:t>
      </w:r>
    </w:p>
    <w:p w:rsidR="00CC1CE0" w:rsidRPr="00104697" w:rsidRDefault="00CC1CE0" w:rsidP="00CC1CE0">
      <w:pPr>
        <w:ind w:right="160"/>
        <w:jc w:val="center"/>
        <w:rPr>
          <w:b/>
          <w:bCs/>
          <w:rtl/>
          <w:lang w:bidi="ar-EG"/>
        </w:rPr>
      </w:pPr>
    </w:p>
    <w:p w:rsidR="00CC1CE0" w:rsidRDefault="00CC1CE0" w:rsidP="00CC1CE0">
      <w:pPr>
        <w:bidi w:val="0"/>
        <w:ind w:right="160"/>
        <w:rPr>
          <w:b/>
          <w:bCs/>
          <w:lang w:bidi="ar-EG"/>
        </w:rPr>
      </w:pPr>
    </w:p>
    <w:p w:rsidR="00CC1CE0" w:rsidRDefault="00CC1CE0" w:rsidP="00CC1CE0">
      <w:pPr>
        <w:bidi w:val="0"/>
        <w:ind w:right="160"/>
        <w:rPr>
          <w:b/>
          <w:bCs/>
          <w:lang w:bidi="ar-EG"/>
        </w:rPr>
      </w:pPr>
      <w:r w:rsidRPr="0022026F">
        <w:rPr>
          <w:b/>
          <w:bCs/>
          <w:lang w:bidi="ar-EG"/>
        </w:rPr>
        <w:t>Abstract</w:t>
      </w:r>
    </w:p>
    <w:p w:rsidR="00CC1CE0" w:rsidRPr="0022026F" w:rsidRDefault="00CC1CE0" w:rsidP="00CC1CE0">
      <w:pPr>
        <w:ind w:right="160"/>
        <w:jc w:val="right"/>
        <w:rPr>
          <w:b/>
          <w:bCs/>
          <w:lang w:bidi="ar-EG"/>
        </w:rPr>
      </w:pPr>
    </w:p>
    <w:p w:rsidR="00CC1CE0" w:rsidRPr="001B2708" w:rsidRDefault="00CC1CE0" w:rsidP="00CC1CE0">
      <w:pPr>
        <w:bidi w:val="0"/>
        <w:spacing w:after="200" w:line="360" w:lineRule="auto"/>
        <w:jc w:val="both"/>
        <w:rPr>
          <w:rFonts w:eastAsia="Calibri"/>
          <w:lang w:eastAsia="en-US"/>
        </w:rPr>
      </w:pPr>
      <w:r w:rsidRPr="001B2708">
        <w:rPr>
          <w:rFonts w:eastAsia="Calibri"/>
          <w:b/>
          <w:bCs/>
          <w:lang w:eastAsia="en-US"/>
        </w:rPr>
        <w:t xml:space="preserve">Background and Objectives: </w:t>
      </w:r>
      <w:proofErr w:type="spellStart"/>
      <w:proofErr w:type="gramStart"/>
      <w:r w:rsidRPr="001B2708">
        <w:rPr>
          <w:rFonts w:eastAsia="Calibri"/>
          <w:lang w:eastAsia="en-US"/>
        </w:rPr>
        <w:t>Sarco</w:t>
      </w:r>
      <w:proofErr w:type="spellEnd"/>
      <w:r w:rsidRPr="001B2708">
        <w:rPr>
          <w:rFonts w:eastAsia="Calibri"/>
          <w:lang w:eastAsia="en-US"/>
        </w:rPr>
        <w:t>(</w:t>
      </w:r>
      <w:proofErr w:type="spellStart"/>
      <w:proofErr w:type="gramEnd"/>
      <w:r w:rsidRPr="001B2708">
        <w:rPr>
          <w:rFonts w:eastAsia="Calibri"/>
          <w:lang w:eastAsia="en-US"/>
        </w:rPr>
        <w:t>endo</w:t>
      </w:r>
      <w:proofErr w:type="spellEnd"/>
      <w:r w:rsidRPr="001B2708">
        <w:rPr>
          <w:rFonts w:eastAsia="Calibri"/>
          <w:lang w:eastAsia="en-US"/>
        </w:rPr>
        <w:t xml:space="preserve">) </w:t>
      </w:r>
      <w:proofErr w:type="spellStart"/>
      <w:r w:rsidRPr="001B2708">
        <w:rPr>
          <w:rFonts w:eastAsia="Calibri"/>
          <w:lang w:eastAsia="en-US"/>
        </w:rPr>
        <w:t>plasmic</w:t>
      </w:r>
      <w:proofErr w:type="spellEnd"/>
      <w:r w:rsidRPr="001B2708">
        <w:rPr>
          <w:rFonts w:eastAsia="Calibri"/>
          <w:lang w:eastAsia="en-US"/>
        </w:rPr>
        <w:t xml:space="preserve"> reticulum Ca</w:t>
      </w:r>
      <w:r w:rsidRPr="001B2708">
        <w:rPr>
          <w:rFonts w:eastAsia="Calibri"/>
          <w:vertAlign w:val="superscript"/>
          <w:lang w:eastAsia="en-US"/>
        </w:rPr>
        <w:t>2+</w:t>
      </w:r>
      <w:r w:rsidRPr="001B2708">
        <w:rPr>
          <w:rFonts w:eastAsia="Calibri"/>
          <w:lang w:eastAsia="en-US"/>
        </w:rPr>
        <w:t>-</w:t>
      </w:r>
      <w:proofErr w:type="spellStart"/>
      <w:r w:rsidRPr="001B2708">
        <w:rPr>
          <w:rFonts w:eastAsia="Calibri"/>
          <w:lang w:eastAsia="en-US"/>
        </w:rPr>
        <w:t>ATPase</w:t>
      </w:r>
      <w:proofErr w:type="spellEnd"/>
      <w:r w:rsidRPr="001B2708">
        <w:rPr>
          <w:rFonts w:eastAsia="Calibri"/>
          <w:lang w:eastAsia="en-US"/>
        </w:rPr>
        <w:t xml:space="preserve"> (SERCA2a) is the ATP-driven pump that </w:t>
      </w:r>
      <w:proofErr w:type="spellStart"/>
      <w:r w:rsidRPr="001B2708">
        <w:rPr>
          <w:rFonts w:eastAsia="Calibri"/>
          <w:lang w:eastAsia="en-US"/>
        </w:rPr>
        <w:t>translocates</w:t>
      </w:r>
      <w:proofErr w:type="spellEnd"/>
      <w:r w:rsidRPr="001B2708">
        <w:rPr>
          <w:rFonts w:eastAsia="Calibri"/>
          <w:lang w:eastAsia="en-US"/>
        </w:rPr>
        <w:t xml:space="preserve"> Ca</w:t>
      </w:r>
      <w:r w:rsidRPr="001B2708">
        <w:rPr>
          <w:rFonts w:eastAsia="Calibri"/>
          <w:vertAlign w:val="superscript"/>
          <w:lang w:eastAsia="en-US"/>
        </w:rPr>
        <w:t>2+</w:t>
      </w:r>
      <w:r w:rsidRPr="001B2708">
        <w:rPr>
          <w:rFonts w:eastAsia="Calibri"/>
          <w:lang w:eastAsia="en-US"/>
        </w:rPr>
        <w:t xml:space="preserve"> from the cytoplasm to the lumen of the </w:t>
      </w:r>
      <w:proofErr w:type="spellStart"/>
      <w:r w:rsidRPr="001B2708">
        <w:rPr>
          <w:rFonts w:eastAsia="Calibri"/>
          <w:lang w:eastAsia="en-US"/>
        </w:rPr>
        <w:t>sarcoplasmic</w:t>
      </w:r>
      <w:proofErr w:type="spellEnd"/>
      <w:r w:rsidRPr="001B2708">
        <w:rPr>
          <w:rFonts w:eastAsia="Calibri"/>
          <w:lang w:eastAsia="en-US"/>
        </w:rPr>
        <w:t xml:space="preserve"> reticulum. 25% of children and adolescents with type 1 diabetes will develop diastolic </w:t>
      </w:r>
      <w:proofErr w:type="gramStart"/>
      <w:r w:rsidRPr="001B2708">
        <w:rPr>
          <w:rFonts w:eastAsia="Calibri"/>
          <w:lang w:eastAsia="en-US"/>
        </w:rPr>
        <w:t>dysfunction, that</w:t>
      </w:r>
      <w:proofErr w:type="gramEnd"/>
      <w:r w:rsidRPr="001B2708">
        <w:rPr>
          <w:rFonts w:eastAsia="Calibri"/>
          <w:lang w:eastAsia="en-US"/>
        </w:rPr>
        <w:t xml:space="preserve"> results in part from a reduction in the activity of SERCA2a</w:t>
      </w:r>
      <w:r w:rsidRPr="001B2708">
        <w:rPr>
          <w:rFonts w:eastAsia="Calibri"/>
          <w:b/>
          <w:bCs/>
          <w:lang w:eastAsia="en-US"/>
        </w:rPr>
        <w:t xml:space="preserve">. </w:t>
      </w:r>
      <w:r w:rsidRPr="001B2708">
        <w:rPr>
          <w:rFonts w:eastAsia="Calibri"/>
          <w:lang w:eastAsia="en-US"/>
        </w:rPr>
        <w:t xml:space="preserve">The present study aimed at investigating and comparing the therapeutic effect of Adipose </w:t>
      </w:r>
      <w:proofErr w:type="spellStart"/>
      <w:r w:rsidRPr="001B2708">
        <w:rPr>
          <w:rFonts w:eastAsia="Calibri"/>
          <w:lang w:eastAsia="en-US"/>
        </w:rPr>
        <w:t>Mesenchymal</w:t>
      </w:r>
      <w:proofErr w:type="spellEnd"/>
      <w:r w:rsidRPr="001B2708">
        <w:rPr>
          <w:rFonts w:eastAsia="Calibri"/>
          <w:lang w:eastAsia="en-US"/>
        </w:rPr>
        <w:t xml:space="preserve"> Stem Cells (AMSCs) with SERCA2a gene modified AMSCs in diabetes type 1 induced </w:t>
      </w:r>
      <w:proofErr w:type="spellStart"/>
      <w:r w:rsidRPr="001B2708">
        <w:rPr>
          <w:rFonts w:eastAsia="Calibri"/>
          <w:lang w:eastAsia="en-US"/>
        </w:rPr>
        <w:t>cardiomyopathy</w:t>
      </w:r>
      <w:proofErr w:type="spellEnd"/>
      <w:r w:rsidRPr="001B2708">
        <w:rPr>
          <w:rFonts w:eastAsia="Calibri"/>
          <w:lang w:eastAsia="en-US"/>
        </w:rPr>
        <w:t xml:space="preserve"> of adult male albino rat.</w:t>
      </w:r>
    </w:p>
    <w:p w:rsidR="00CC1CE0" w:rsidRPr="0082649A" w:rsidRDefault="00CC1CE0" w:rsidP="00CC1CE0">
      <w:pPr>
        <w:bidi w:val="0"/>
        <w:spacing w:after="200" w:line="360" w:lineRule="auto"/>
        <w:jc w:val="both"/>
        <w:rPr>
          <w:rFonts w:eastAsia="Calibri"/>
        </w:rPr>
      </w:pPr>
      <w:r w:rsidRPr="001B2708">
        <w:rPr>
          <w:rFonts w:eastAsia="Calibri"/>
          <w:b/>
          <w:bCs/>
          <w:lang w:eastAsia="en-US"/>
        </w:rPr>
        <w:t xml:space="preserve">Materials &amp; Methods: </w:t>
      </w:r>
      <w:r w:rsidRPr="001B2708">
        <w:rPr>
          <w:rFonts w:eastAsia="Calibri"/>
          <w:lang w:eastAsia="en-US"/>
        </w:rPr>
        <w:t xml:space="preserve">29 adult male albino rats were divided into: </w:t>
      </w:r>
      <w:r w:rsidRPr="001B2708">
        <w:rPr>
          <w:rFonts w:eastAsia="Calibri"/>
          <w:b/>
          <w:bCs/>
          <w:lang w:eastAsia="en-US"/>
        </w:rPr>
        <w:t xml:space="preserve">Donor group </w:t>
      </w:r>
      <w:r w:rsidRPr="001B2708">
        <w:rPr>
          <w:rFonts w:eastAsia="Calibri"/>
          <w:lang w:eastAsia="en-US"/>
        </w:rPr>
        <w:t xml:space="preserve">of 2 rats used </w:t>
      </w:r>
      <w:proofErr w:type="gramStart"/>
      <w:r w:rsidRPr="001B2708">
        <w:rPr>
          <w:rFonts w:eastAsia="Calibri"/>
          <w:lang w:eastAsia="en-US"/>
        </w:rPr>
        <w:t>to</w:t>
      </w:r>
      <w:proofErr w:type="gramEnd"/>
      <w:r w:rsidRPr="001B2708">
        <w:rPr>
          <w:rFonts w:eastAsia="Calibri"/>
          <w:lang w:eastAsia="en-US"/>
        </w:rPr>
        <w:t xml:space="preserve"> obtain AMSCs.</w:t>
      </w:r>
      <w:r w:rsidRPr="001B2708">
        <w:rPr>
          <w:rFonts w:eastAsia="Calibri"/>
          <w:b/>
          <w:bCs/>
          <w:lang w:eastAsia="en-US"/>
        </w:rPr>
        <w:t xml:space="preserve"> Group I (Control group): </w:t>
      </w:r>
      <w:r w:rsidRPr="001B2708">
        <w:rPr>
          <w:rFonts w:eastAsia="Calibri"/>
          <w:lang w:eastAsia="en-US"/>
        </w:rPr>
        <w:t>6 rats not exposed to diabetes induction.</w:t>
      </w:r>
      <w:r w:rsidRPr="001B2708">
        <w:rPr>
          <w:rFonts w:eastAsia="Calibri"/>
          <w:b/>
          <w:bCs/>
          <w:lang w:eastAsia="en-US"/>
        </w:rPr>
        <w:t xml:space="preserve"> Group II (Diabetic group):  </w:t>
      </w:r>
      <w:r w:rsidRPr="001B2708">
        <w:rPr>
          <w:rFonts w:eastAsia="Calibri"/>
          <w:lang w:eastAsia="en-US"/>
        </w:rPr>
        <w:t xml:space="preserve">7 rats injected with </w:t>
      </w:r>
      <w:proofErr w:type="spellStart"/>
      <w:r w:rsidRPr="001B2708">
        <w:rPr>
          <w:rFonts w:eastAsia="Calibri"/>
          <w:lang w:eastAsia="en-US"/>
        </w:rPr>
        <w:t>streptozotocin</w:t>
      </w:r>
      <w:proofErr w:type="spellEnd"/>
      <w:r w:rsidRPr="001B2708">
        <w:rPr>
          <w:rFonts w:eastAsia="Calibri"/>
          <w:lang w:eastAsia="en-US"/>
        </w:rPr>
        <w:t xml:space="preserve"> (STZ) 50mg/Kg once.</w:t>
      </w:r>
      <w:r w:rsidRPr="001B2708">
        <w:rPr>
          <w:rFonts w:eastAsia="Calibri"/>
          <w:b/>
          <w:bCs/>
          <w:lang w:eastAsia="en-US"/>
        </w:rPr>
        <w:t xml:space="preserve"> Group III </w:t>
      </w:r>
      <w:proofErr w:type="gramStart"/>
      <w:r w:rsidRPr="001B2708">
        <w:rPr>
          <w:rFonts w:eastAsia="Calibri"/>
          <w:b/>
          <w:bCs/>
          <w:lang w:eastAsia="en-US"/>
        </w:rPr>
        <w:t>( (</w:t>
      </w:r>
      <w:proofErr w:type="gramEnd"/>
      <w:r w:rsidRPr="001B2708">
        <w:rPr>
          <w:rFonts w:eastAsia="Calibri"/>
          <w:b/>
          <w:bCs/>
          <w:lang w:eastAsia="en-US"/>
        </w:rPr>
        <w:t xml:space="preserve">AMSCs group): </w:t>
      </w:r>
      <w:r w:rsidRPr="001B2708">
        <w:rPr>
          <w:rFonts w:eastAsia="Calibri"/>
          <w:lang w:eastAsia="en-US"/>
        </w:rPr>
        <w:t xml:space="preserve">7 rats injected with AMSCs following induction of diabetes. </w:t>
      </w:r>
      <w:r w:rsidRPr="001B2708">
        <w:rPr>
          <w:rFonts w:eastAsia="Calibri"/>
          <w:b/>
          <w:bCs/>
        </w:rPr>
        <w:t xml:space="preserve">Group IV (SERCA2a Modified AMSCs Group):  </w:t>
      </w:r>
      <w:r w:rsidRPr="001B2708">
        <w:rPr>
          <w:rFonts w:eastAsia="Calibri"/>
        </w:rPr>
        <w:t>7 rats injected with SERCA2a modified AMSCs,</w:t>
      </w:r>
      <w:r w:rsidRPr="0082649A">
        <w:rPr>
          <w:rFonts w:eastAsia="Calibri"/>
        </w:rPr>
        <w:t xml:space="preserve"> following induction of diabetes. </w:t>
      </w:r>
      <w:r>
        <w:rPr>
          <w:rFonts w:eastAsia="Calibri"/>
        </w:rPr>
        <w:t>All rats were sacrificed 8 weeks from start of experiment.</w:t>
      </w:r>
    </w:p>
    <w:p w:rsidR="00CC1CE0" w:rsidRPr="00544D70" w:rsidRDefault="00CC1CE0" w:rsidP="00CC1CE0">
      <w:pPr>
        <w:bidi w:val="0"/>
        <w:spacing w:after="200" w:line="360" w:lineRule="auto"/>
        <w:jc w:val="both"/>
        <w:rPr>
          <w:rFonts w:eastAsia="Calibri"/>
          <w:lang w:eastAsia="en-US"/>
        </w:rPr>
      </w:pPr>
      <w:r w:rsidRPr="00544D70">
        <w:rPr>
          <w:rFonts w:eastAsia="Calibri"/>
          <w:b/>
          <w:bCs/>
          <w:lang w:eastAsia="en-US"/>
        </w:rPr>
        <w:t xml:space="preserve">Results: </w:t>
      </w:r>
      <w:r w:rsidRPr="00544D70">
        <w:rPr>
          <w:rFonts w:eastAsia="Calibri"/>
          <w:lang w:eastAsia="en-US"/>
        </w:rPr>
        <w:t>Morphological changes, indicating inflammation and dege</w:t>
      </w:r>
      <w:r>
        <w:rPr>
          <w:rFonts w:eastAsia="Calibri"/>
          <w:lang w:eastAsia="en-US"/>
        </w:rPr>
        <w:t xml:space="preserve">neration, were found in the cardiac muscle of diabetic rats and </w:t>
      </w:r>
      <w:r w:rsidRPr="00544D70">
        <w:rPr>
          <w:rFonts w:eastAsia="Calibri"/>
          <w:lang w:eastAsia="en-US"/>
        </w:rPr>
        <w:t>regre</w:t>
      </w:r>
      <w:r>
        <w:rPr>
          <w:rFonts w:eastAsia="Calibri"/>
          <w:lang w:eastAsia="en-US"/>
        </w:rPr>
        <w:t xml:space="preserve">ssed remarkably </w:t>
      </w:r>
      <w:proofErr w:type="gramStart"/>
      <w:r>
        <w:rPr>
          <w:rFonts w:eastAsia="Calibri"/>
          <w:lang w:eastAsia="en-US"/>
        </w:rPr>
        <w:t>by  AMSCs</w:t>
      </w:r>
      <w:proofErr w:type="gramEnd"/>
      <w:r>
        <w:rPr>
          <w:rFonts w:eastAsia="Calibri"/>
          <w:lang w:eastAsia="en-US"/>
        </w:rPr>
        <w:t xml:space="preserve"> and SERCA2a modified AMSCs. The regression of morphological</w:t>
      </w:r>
      <w:r w:rsidRPr="00544D7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changes was confirmed by histological, </w:t>
      </w:r>
      <w:proofErr w:type="spellStart"/>
      <w:r>
        <w:rPr>
          <w:rFonts w:eastAsia="Calibri"/>
          <w:lang w:eastAsia="en-US"/>
        </w:rPr>
        <w:t>immunohis</w:t>
      </w:r>
      <w:r w:rsidRPr="007C6B6A">
        <w:rPr>
          <w:rFonts w:eastAsia="Calibri"/>
          <w:lang w:eastAsia="en-US"/>
        </w:rPr>
        <w:t>tochemical</w:t>
      </w:r>
      <w:proofErr w:type="spellEnd"/>
      <w:r>
        <w:rPr>
          <w:rFonts w:eastAsia="Calibri"/>
          <w:lang w:eastAsia="en-US"/>
        </w:rPr>
        <w:t xml:space="preserve">, </w:t>
      </w:r>
      <w:proofErr w:type="spellStart"/>
      <w:r>
        <w:rPr>
          <w:rFonts w:eastAsia="Calibri"/>
          <w:lang w:eastAsia="en-US"/>
        </w:rPr>
        <w:t>morphometric</w:t>
      </w:r>
      <w:proofErr w:type="spellEnd"/>
      <w:r>
        <w:rPr>
          <w:rFonts w:eastAsia="Calibri"/>
          <w:lang w:eastAsia="en-US"/>
        </w:rPr>
        <w:t xml:space="preserve"> and serological studies.</w:t>
      </w:r>
      <w:r w:rsidRPr="00544D70">
        <w:rPr>
          <w:rFonts w:eastAsia="Calibri"/>
          <w:lang w:eastAsia="en-US"/>
        </w:rPr>
        <w:t xml:space="preserve"> </w:t>
      </w:r>
    </w:p>
    <w:p w:rsidR="00CC1CE0" w:rsidRPr="00544D70" w:rsidRDefault="00CC1CE0" w:rsidP="00CC1CE0">
      <w:pPr>
        <w:bidi w:val="0"/>
        <w:spacing w:after="200" w:line="360" w:lineRule="auto"/>
        <w:jc w:val="both"/>
        <w:rPr>
          <w:rFonts w:eastAsia="Calibri"/>
          <w:lang w:eastAsia="en-US"/>
        </w:rPr>
      </w:pPr>
      <w:r w:rsidRPr="00544D70">
        <w:rPr>
          <w:rFonts w:eastAsia="Calibri"/>
          <w:b/>
          <w:bCs/>
          <w:lang w:eastAsia="en-US"/>
        </w:rPr>
        <w:t xml:space="preserve">Conclusion: </w:t>
      </w:r>
      <w:r>
        <w:rPr>
          <w:rFonts w:eastAsia="Calibri"/>
          <w:lang w:eastAsia="en-US"/>
        </w:rPr>
        <w:t xml:space="preserve">The therapeutic effect of SERCA2a modified AMSCs in diabetes type 1 </w:t>
      </w:r>
      <w:proofErr w:type="spellStart"/>
      <w:r>
        <w:rPr>
          <w:rFonts w:eastAsia="Calibri"/>
          <w:lang w:eastAsia="en-US"/>
        </w:rPr>
        <w:t>cardiomyopathy</w:t>
      </w:r>
      <w:proofErr w:type="spellEnd"/>
      <w:r>
        <w:rPr>
          <w:rFonts w:eastAsia="Calibri"/>
          <w:lang w:eastAsia="en-US"/>
        </w:rPr>
        <w:t xml:space="preserve"> was more remarkable than that of AMSCs.</w:t>
      </w:r>
    </w:p>
    <w:p w:rsidR="008318A2" w:rsidRPr="00CC1CE0" w:rsidRDefault="00CC1CE0" w:rsidP="001B45D6">
      <w:pPr>
        <w:bidi w:val="0"/>
        <w:spacing w:after="200" w:line="276" w:lineRule="auto"/>
      </w:pPr>
      <w:r w:rsidRPr="0091151B">
        <w:rPr>
          <w:rFonts w:eastAsia="Calibri"/>
          <w:b/>
          <w:bCs/>
          <w:lang w:eastAsia="en-US"/>
        </w:rPr>
        <w:t xml:space="preserve">Key words: </w:t>
      </w:r>
      <w:r w:rsidRPr="0091151B">
        <w:rPr>
          <w:rFonts w:eastAsia="Calibri"/>
          <w:lang w:eastAsia="en-US"/>
        </w:rPr>
        <w:t xml:space="preserve">SERCA2a, Adipose </w:t>
      </w:r>
      <w:proofErr w:type="spellStart"/>
      <w:r>
        <w:rPr>
          <w:rFonts w:eastAsia="Calibri"/>
          <w:lang w:eastAsia="en-US"/>
        </w:rPr>
        <w:t>Mesenchymal</w:t>
      </w:r>
      <w:proofErr w:type="spellEnd"/>
      <w:r>
        <w:rPr>
          <w:rFonts w:eastAsia="Calibri"/>
          <w:lang w:eastAsia="en-US"/>
        </w:rPr>
        <w:t xml:space="preserve"> Stem Cells, diabetes,</w:t>
      </w:r>
      <w:r w:rsidRPr="0091151B">
        <w:rPr>
          <w:rFonts w:eastAsia="Calibri"/>
          <w:lang w:eastAsia="en-US"/>
        </w:rPr>
        <w:t xml:space="preserve"> </w:t>
      </w:r>
      <w:proofErr w:type="spellStart"/>
      <w:r w:rsidRPr="0091151B">
        <w:rPr>
          <w:rFonts w:eastAsia="Calibri"/>
          <w:lang w:eastAsia="en-US"/>
        </w:rPr>
        <w:t>cardiomyopathy</w:t>
      </w:r>
      <w:proofErr w:type="spellEnd"/>
      <w:r w:rsidRPr="0091151B">
        <w:rPr>
          <w:rFonts w:eastAsia="Calibri"/>
          <w:b/>
          <w:bCs/>
          <w:lang w:eastAsia="en-US"/>
        </w:rPr>
        <w:t>.</w:t>
      </w:r>
    </w:p>
    <w:sectPr w:rsidR="008318A2" w:rsidRPr="00CC1CE0" w:rsidSect="00831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C1CE0"/>
    <w:rsid w:val="00050ACE"/>
    <w:rsid w:val="00062B58"/>
    <w:rsid w:val="000945BB"/>
    <w:rsid w:val="000A0519"/>
    <w:rsid w:val="000A198E"/>
    <w:rsid w:val="000A55B0"/>
    <w:rsid w:val="000C09AE"/>
    <w:rsid w:val="00120C44"/>
    <w:rsid w:val="00133DD5"/>
    <w:rsid w:val="00141439"/>
    <w:rsid w:val="001702FD"/>
    <w:rsid w:val="00193508"/>
    <w:rsid w:val="001A7EDF"/>
    <w:rsid w:val="001B4412"/>
    <w:rsid w:val="001B45D6"/>
    <w:rsid w:val="001C775F"/>
    <w:rsid w:val="001E6E54"/>
    <w:rsid w:val="001F107B"/>
    <w:rsid w:val="001F66E8"/>
    <w:rsid w:val="001F7932"/>
    <w:rsid w:val="002009DD"/>
    <w:rsid w:val="00202430"/>
    <w:rsid w:val="00221E99"/>
    <w:rsid w:val="002252AE"/>
    <w:rsid w:val="00240E60"/>
    <w:rsid w:val="00283994"/>
    <w:rsid w:val="00292EFD"/>
    <w:rsid w:val="0029650A"/>
    <w:rsid w:val="002B2B02"/>
    <w:rsid w:val="002B70F5"/>
    <w:rsid w:val="002C366A"/>
    <w:rsid w:val="002D2E21"/>
    <w:rsid w:val="002E176B"/>
    <w:rsid w:val="002E2A8F"/>
    <w:rsid w:val="003159B0"/>
    <w:rsid w:val="00385B97"/>
    <w:rsid w:val="003919E5"/>
    <w:rsid w:val="003943E4"/>
    <w:rsid w:val="003D6795"/>
    <w:rsid w:val="00410355"/>
    <w:rsid w:val="004129BF"/>
    <w:rsid w:val="004342DF"/>
    <w:rsid w:val="004377A3"/>
    <w:rsid w:val="00441092"/>
    <w:rsid w:val="00466B81"/>
    <w:rsid w:val="004A5491"/>
    <w:rsid w:val="004D118F"/>
    <w:rsid w:val="00542DC8"/>
    <w:rsid w:val="00552F6B"/>
    <w:rsid w:val="00570105"/>
    <w:rsid w:val="0057337E"/>
    <w:rsid w:val="0058498A"/>
    <w:rsid w:val="0059359A"/>
    <w:rsid w:val="005A01E7"/>
    <w:rsid w:val="005B3AEC"/>
    <w:rsid w:val="005C51AD"/>
    <w:rsid w:val="005F770C"/>
    <w:rsid w:val="00612B97"/>
    <w:rsid w:val="006209E1"/>
    <w:rsid w:val="00647A1B"/>
    <w:rsid w:val="00690967"/>
    <w:rsid w:val="006A1D36"/>
    <w:rsid w:val="006C3B8E"/>
    <w:rsid w:val="006F4829"/>
    <w:rsid w:val="006F6E58"/>
    <w:rsid w:val="00717DF8"/>
    <w:rsid w:val="0075245A"/>
    <w:rsid w:val="0075629F"/>
    <w:rsid w:val="007929B4"/>
    <w:rsid w:val="007C4C02"/>
    <w:rsid w:val="007F553A"/>
    <w:rsid w:val="00812AC3"/>
    <w:rsid w:val="00825E7F"/>
    <w:rsid w:val="00827F77"/>
    <w:rsid w:val="00830AA2"/>
    <w:rsid w:val="008318A2"/>
    <w:rsid w:val="00860C26"/>
    <w:rsid w:val="0086770D"/>
    <w:rsid w:val="008700CA"/>
    <w:rsid w:val="00881E75"/>
    <w:rsid w:val="00891D19"/>
    <w:rsid w:val="008D1E5A"/>
    <w:rsid w:val="008F62FF"/>
    <w:rsid w:val="009119D0"/>
    <w:rsid w:val="00950313"/>
    <w:rsid w:val="00962FB3"/>
    <w:rsid w:val="00964091"/>
    <w:rsid w:val="009A3DCF"/>
    <w:rsid w:val="009F15EC"/>
    <w:rsid w:val="009F7E83"/>
    <w:rsid w:val="00A06DAC"/>
    <w:rsid w:val="00A17FB2"/>
    <w:rsid w:val="00A228C6"/>
    <w:rsid w:val="00A25BDF"/>
    <w:rsid w:val="00A61CD8"/>
    <w:rsid w:val="00A77BCC"/>
    <w:rsid w:val="00A816BE"/>
    <w:rsid w:val="00AA279D"/>
    <w:rsid w:val="00AC0E8F"/>
    <w:rsid w:val="00AC211A"/>
    <w:rsid w:val="00AD5CB5"/>
    <w:rsid w:val="00AD6C98"/>
    <w:rsid w:val="00AF0A46"/>
    <w:rsid w:val="00B60280"/>
    <w:rsid w:val="00B918B6"/>
    <w:rsid w:val="00BA78FE"/>
    <w:rsid w:val="00BB540E"/>
    <w:rsid w:val="00BB5765"/>
    <w:rsid w:val="00BC3C0F"/>
    <w:rsid w:val="00BE3024"/>
    <w:rsid w:val="00BF6269"/>
    <w:rsid w:val="00C43B6C"/>
    <w:rsid w:val="00C60135"/>
    <w:rsid w:val="00CA4CF0"/>
    <w:rsid w:val="00CB3AF0"/>
    <w:rsid w:val="00CC1CE0"/>
    <w:rsid w:val="00CC7DC1"/>
    <w:rsid w:val="00CD7CC2"/>
    <w:rsid w:val="00D247B5"/>
    <w:rsid w:val="00D527B3"/>
    <w:rsid w:val="00D54449"/>
    <w:rsid w:val="00D85950"/>
    <w:rsid w:val="00DB0AB8"/>
    <w:rsid w:val="00DB0E75"/>
    <w:rsid w:val="00DB159E"/>
    <w:rsid w:val="00DB3780"/>
    <w:rsid w:val="00DC1F86"/>
    <w:rsid w:val="00E00AF7"/>
    <w:rsid w:val="00E011A9"/>
    <w:rsid w:val="00E336D0"/>
    <w:rsid w:val="00E57446"/>
    <w:rsid w:val="00E66ADD"/>
    <w:rsid w:val="00E84132"/>
    <w:rsid w:val="00E91BD4"/>
    <w:rsid w:val="00EA3072"/>
    <w:rsid w:val="00F0452C"/>
    <w:rsid w:val="00F1065C"/>
    <w:rsid w:val="00F5652F"/>
    <w:rsid w:val="00F82003"/>
    <w:rsid w:val="00FD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CE0"/>
    <w:pPr>
      <w:bidi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ISHAA</dc:creator>
  <cp:lastModifiedBy>Aya Hesham</cp:lastModifiedBy>
  <cp:revision>2</cp:revision>
  <dcterms:created xsi:type="dcterms:W3CDTF">2019-06-30T13:37:00Z</dcterms:created>
  <dcterms:modified xsi:type="dcterms:W3CDTF">2019-06-30T13:37:00Z</dcterms:modified>
</cp:coreProperties>
</file>