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E87" w:rsidRPr="00571E87" w:rsidRDefault="00571E87" w:rsidP="00C22691">
      <w:pPr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r w:rsidRPr="00571E87">
        <w:rPr>
          <w:rFonts w:ascii="Arial" w:hAnsi="Arial" w:cs="Arial"/>
          <w:b/>
          <w:sz w:val="24"/>
          <w:szCs w:val="24"/>
        </w:rPr>
        <w:t>GATA2 directly represses cardiac fates to promote hematopoietic specification of human mesoderm</w:t>
      </w:r>
    </w:p>
    <w:bookmarkEnd w:id="0"/>
    <w:p w:rsidR="00571E87" w:rsidRDefault="00571E87" w:rsidP="00571E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Giorgetti</w:t>
      </w:r>
      <w:proofErr w:type="spellEnd"/>
      <w:r>
        <w:rPr>
          <w:rFonts w:ascii="Arial" w:hAnsi="Arial" w:cs="Arial"/>
          <w:sz w:val="24"/>
          <w:szCs w:val="24"/>
        </w:rPr>
        <w:t xml:space="preserve"> Alessandra</w:t>
      </w:r>
    </w:p>
    <w:p w:rsidR="00571E87" w:rsidRDefault="00571E87" w:rsidP="00571E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PhD, CMRB</w:t>
      </w:r>
    </w:p>
    <w:p w:rsidR="00571E87" w:rsidRDefault="00571E87" w:rsidP="00571E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Spain</w:t>
      </w:r>
    </w:p>
    <w:p w:rsidR="00571E87" w:rsidRDefault="00571E87" w:rsidP="00C22691">
      <w:pPr>
        <w:jc w:val="both"/>
        <w:rPr>
          <w:rFonts w:ascii="Arial" w:hAnsi="Arial" w:cs="Arial"/>
          <w:sz w:val="24"/>
          <w:szCs w:val="24"/>
        </w:rPr>
      </w:pPr>
    </w:p>
    <w:p w:rsidR="005678A0" w:rsidRPr="00C22691" w:rsidRDefault="00C22691" w:rsidP="00C22691">
      <w:pPr>
        <w:jc w:val="both"/>
        <w:rPr>
          <w:rFonts w:ascii="Arial" w:hAnsi="Arial" w:cs="Arial"/>
          <w:sz w:val="24"/>
          <w:szCs w:val="24"/>
        </w:rPr>
      </w:pPr>
      <w:r w:rsidRPr="00C22691">
        <w:rPr>
          <w:rFonts w:ascii="Arial" w:hAnsi="Arial" w:cs="Arial"/>
          <w:sz w:val="24"/>
          <w:szCs w:val="24"/>
        </w:rPr>
        <w:t>In vertebrates, GATA2 is a master regulator of hematopoiesis, repeatedly used</w:t>
      </w:r>
      <w:r>
        <w:rPr>
          <w:rFonts w:ascii="Arial" w:hAnsi="Arial" w:cs="Arial"/>
          <w:sz w:val="24"/>
          <w:szCs w:val="24"/>
        </w:rPr>
        <w:t xml:space="preserve"> </w:t>
      </w:r>
      <w:r w:rsidRPr="00C22691">
        <w:rPr>
          <w:rFonts w:ascii="Arial" w:hAnsi="Arial" w:cs="Arial"/>
          <w:sz w:val="24"/>
          <w:szCs w:val="24"/>
        </w:rPr>
        <w:t>throughout embryo development and the adult life. Although it is well established</w:t>
      </w:r>
      <w:r>
        <w:rPr>
          <w:rFonts w:ascii="Arial" w:hAnsi="Arial" w:cs="Arial"/>
          <w:sz w:val="24"/>
          <w:szCs w:val="24"/>
        </w:rPr>
        <w:t xml:space="preserve"> </w:t>
      </w:r>
      <w:r w:rsidRPr="00C22691">
        <w:rPr>
          <w:rFonts w:ascii="Arial" w:hAnsi="Arial" w:cs="Arial"/>
          <w:sz w:val="24"/>
          <w:szCs w:val="24"/>
        </w:rPr>
        <w:t>that GATA2 is essential for the onset of mouse hematopoiesis, its role during early</w:t>
      </w:r>
      <w:r>
        <w:rPr>
          <w:rFonts w:ascii="Arial" w:hAnsi="Arial" w:cs="Arial"/>
          <w:sz w:val="24"/>
          <w:szCs w:val="24"/>
        </w:rPr>
        <w:t xml:space="preserve"> </w:t>
      </w:r>
      <w:r w:rsidRPr="00C22691">
        <w:rPr>
          <w:rFonts w:ascii="Arial" w:hAnsi="Arial" w:cs="Arial"/>
          <w:sz w:val="24"/>
          <w:szCs w:val="24"/>
        </w:rPr>
        <w:t>human hematopoietic development remains elusive.</w:t>
      </w:r>
      <w:r>
        <w:rPr>
          <w:rFonts w:ascii="Arial" w:hAnsi="Arial" w:cs="Arial"/>
          <w:sz w:val="24"/>
          <w:szCs w:val="24"/>
        </w:rPr>
        <w:t xml:space="preserve"> </w:t>
      </w:r>
      <w:r w:rsidRPr="00C22691">
        <w:rPr>
          <w:rFonts w:ascii="Arial" w:hAnsi="Arial" w:cs="Arial"/>
          <w:sz w:val="24"/>
          <w:szCs w:val="24"/>
        </w:rPr>
        <w:t>By combining time-controlled overexpression of GATA2 with genetic knockout</w:t>
      </w:r>
      <w:r>
        <w:rPr>
          <w:rFonts w:ascii="Arial" w:hAnsi="Arial" w:cs="Arial"/>
          <w:sz w:val="24"/>
          <w:szCs w:val="24"/>
        </w:rPr>
        <w:t xml:space="preserve"> </w:t>
      </w:r>
      <w:r w:rsidRPr="00C22691">
        <w:rPr>
          <w:rFonts w:ascii="Arial" w:hAnsi="Arial" w:cs="Arial"/>
          <w:sz w:val="24"/>
          <w:szCs w:val="24"/>
        </w:rPr>
        <w:t>experiments, we found that GATA2, at the mesoderm specification stage,</w:t>
      </w:r>
      <w:r>
        <w:rPr>
          <w:rFonts w:ascii="Arial" w:hAnsi="Arial" w:cs="Arial"/>
          <w:sz w:val="24"/>
          <w:szCs w:val="24"/>
        </w:rPr>
        <w:t xml:space="preserve"> </w:t>
      </w:r>
      <w:r w:rsidRPr="00C22691">
        <w:rPr>
          <w:rFonts w:ascii="Arial" w:hAnsi="Arial" w:cs="Arial"/>
          <w:sz w:val="24"/>
          <w:szCs w:val="24"/>
        </w:rPr>
        <w:t xml:space="preserve">promotes the generation of </w:t>
      </w:r>
      <w:proofErr w:type="spellStart"/>
      <w:r w:rsidRPr="00C22691">
        <w:rPr>
          <w:rFonts w:ascii="Arial" w:hAnsi="Arial" w:cs="Arial"/>
          <w:sz w:val="24"/>
          <w:szCs w:val="24"/>
        </w:rPr>
        <w:t>hemogenic</w:t>
      </w:r>
      <w:proofErr w:type="spellEnd"/>
      <w:r w:rsidRPr="00C22691">
        <w:rPr>
          <w:rFonts w:ascii="Arial" w:hAnsi="Arial" w:cs="Arial"/>
          <w:sz w:val="24"/>
          <w:szCs w:val="24"/>
        </w:rPr>
        <w:t xml:space="preserve"> progenitors and their further differentiation</w:t>
      </w:r>
      <w:r>
        <w:rPr>
          <w:rFonts w:ascii="Arial" w:hAnsi="Arial" w:cs="Arial"/>
          <w:sz w:val="24"/>
          <w:szCs w:val="24"/>
        </w:rPr>
        <w:t xml:space="preserve"> </w:t>
      </w:r>
      <w:r w:rsidRPr="00C22691">
        <w:rPr>
          <w:rFonts w:ascii="Arial" w:hAnsi="Arial" w:cs="Arial"/>
          <w:sz w:val="24"/>
          <w:szCs w:val="24"/>
        </w:rPr>
        <w:t>to hematopoietic progenitor cells, while negatively regulating cardiac differentiation.</w:t>
      </w:r>
      <w:r>
        <w:rPr>
          <w:rFonts w:ascii="Arial" w:hAnsi="Arial" w:cs="Arial"/>
          <w:sz w:val="24"/>
          <w:szCs w:val="24"/>
        </w:rPr>
        <w:t xml:space="preserve"> </w:t>
      </w:r>
      <w:r w:rsidRPr="00C22691">
        <w:rPr>
          <w:rFonts w:ascii="Arial" w:hAnsi="Arial" w:cs="Arial"/>
          <w:sz w:val="24"/>
          <w:szCs w:val="24"/>
        </w:rPr>
        <w:t>Surprisingly, genome-wide transcriptional and chromatin immunoprecipitation</w:t>
      </w:r>
      <w:r>
        <w:rPr>
          <w:rFonts w:ascii="Arial" w:hAnsi="Arial" w:cs="Arial"/>
          <w:sz w:val="24"/>
          <w:szCs w:val="24"/>
        </w:rPr>
        <w:t xml:space="preserve"> </w:t>
      </w:r>
      <w:r w:rsidRPr="00C22691">
        <w:rPr>
          <w:rFonts w:ascii="Arial" w:hAnsi="Arial" w:cs="Arial"/>
          <w:sz w:val="24"/>
          <w:szCs w:val="24"/>
        </w:rPr>
        <w:t>analysis showed that GATA2 bound preferentially to regulatory regions, and</w:t>
      </w:r>
      <w:r>
        <w:rPr>
          <w:rFonts w:ascii="Arial" w:hAnsi="Arial" w:cs="Arial"/>
          <w:sz w:val="24"/>
          <w:szCs w:val="24"/>
        </w:rPr>
        <w:t xml:space="preserve"> </w:t>
      </w:r>
      <w:r w:rsidRPr="00C22691">
        <w:rPr>
          <w:rFonts w:ascii="Arial" w:hAnsi="Arial" w:cs="Arial"/>
          <w:sz w:val="24"/>
          <w:szCs w:val="24"/>
        </w:rPr>
        <w:t>repressed expression, of cardiac development-related genes. In contrast, genes</w:t>
      </w:r>
      <w:r>
        <w:rPr>
          <w:rFonts w:ascii="Arial" w:hAnsi="Arial" w:cs="Arial"/>
          <w:sz w:val="24"/>
          <w:szCs w:val="24"/>
        </w:rPr>
        <w:t xml:space="preserve"> </w:t>
      </w:r>
      <w:r w:rsidRPr="00C22691">
        <w:rPr>
          <w:rFonts w:ascii="Arial" w:hAnsi="Arial" w:cs="Arial"/>
          <w:sz w:val="24"/>
          <w:szCs w:val="24"/>
        </w:rPr>
        <w:t>important for hematopoietic differentiation were upregulated by GATA2 in a mostly</w:t>
      </w:r>
      <w:r>
        <w:rPr>
          <w:rFonts w:ascii="Arial" w:hAnsi="Arial" w:cs="Arial"/>
          <w:sz w:val="24"/>
          <w:szCs w:val="24"/>
        </w:rPr>
        <w:t xml:space="preserve"> </w:t>
      </w:r>
      <w:r w:rsidRPr="00C22691">
        <w:rPr>
          <w:rFonts w:ascii="Arial" w:hAnsi="Arial" w:cs="Arial"/>
          <w:sz w:val="24"/>
          <w:szCs w:val="24"/>
        </w:rPr>
        <w:t>indirect manner. Collectively, our data reveal a previously unsuspected role of</w:t>
      </w:r>
      <w:r>
        <w:rPr>
          <w:rFonts w:ascii="Arial" w:hAnsi="Arial" w:cs="Arial"/>
          <w:sz w:val="24"/>
          <w:szCs w:val="24"/>
        </w:rPr>
        <w:t xml:space="preserve"> </w:t>
      </w:r>
      <w:r w:rsidRPr="00C22691">
        <w:rPr>
          <w:rFonts w:ascii="Arial" w:hAnsi="Arial" w:cs="Arial"/>
          <w:sz w:val="24"/>
          <w:szCs w:val="24"/>
        </w:rPr>
        <w:t>GATA2 as a direct repressor of cardiac fates, and highlight the importance of</w:t>
      </w:r>
      <w:r>
        <w:rPr>
          <w:rFonts w:ascii="Arial" w:hAnsi="Arial" w:cs="Arial"/>
          <w:sz w:val="24"/>
          <w:szCs w:val="24"/>
        </w:rPr>
        <w:t xml:space="preserve"> </w:t>
      </w:r>
      <w:r w:rsidRPr="00C22691">
        <w:rPr>
          <w:rFonts w:ascii="Arial" w:hAnsi="Arial" w:cs="Arial"/>
          <w:sz w:val="24"/>
          <w:szCs w:val="24"/>
        </w:rPr>
        <w:t>coordinating the specification and repression of alternative cell fates.</w:t>
      </w:r>
    </w:p>
    <w:sectPr w:rsidR="005678A0" w:rsidRPr="00C2269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691"/>
    <w:rsid w:val="005678A0"/>
    <w:rsid w:val="00571E87"/>
    <w:rsid w:val="00C22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8BE3E7-DA17-4635-92F7-BE3D8D39F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Giorgetti, Alessandra</dc:creator>
  <cp:keywords/>
  <dc:description/>
  <cp:lastModifiedBy>Giorgetti, Alessandra</cp:lastModifiedBy>
  <cp:revision>2</cp:revision>
  <dcterms:created xsi:type="dcterms:W3CDTF">2018-08-09T08:47:00Z</dcterms:created>
  <dcterms:modified xsi:type="dcterms:W3CDTF">2018-08-09T08:50:00Z</dcterms:modified>
</cp:coreProperties>
</file>