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E17" w:rsidRPr="00E91E17" w:rsidRDefault="00E91E17" w:rsidP="00E91E17">
      <w:pPr>
        <w:spacing w:after="0" w:line="240" w:lineRule="auto"/>
        <w:ind w:left="-567"/>
        <w:jc w:val="center"/>
        <w:rPr>
          <w:rFonts w:ascii="Times New Roman" w:eastAsia="Times New Roman" w:hAnsi="Times New Roman" w:cs="Times New Roman"/>
          <w:b/>
          <w:bCs/>
          <w:sz w:val="36"/>
          <w:szCs w:val="36"/>
          <w:lang w:val="en-US" w:eastAsia="ru-RU"/>
        </w:rPr>
      </w:pPr>
      <w:proofErr w:type="gramStart"/>
      <w:r>
        <w:rPr>
          <w:rFonts w:ascii="Times New Roman" w:eastAsia="Times New Roman" w:hAnsi="Times New Roman" w:cs="Times New Roman"/>
          <w:b/>
          <w:bCs/>
          <w:sz w:val="36"/>
          <w:szCs w:val="36"/>
          <w:lang w:val="en-US" w:eastAsia="ru-RU"/>
        </w:rPr>
        <w:t>Spinal cord contusion locus volume dynamics evaluation following systemic cord blood stem cell therapy using high-field 7.0 Tesla MRI imaging.</w:t>
      </w:r>
      <w:proofErr w:type="gramEnd"/>
    </w:p>
    <w:p w:rsidR="00E91E17" w:rsidRDefault="00E91E17" w:rsidP="00E91E17">
      <w:pPr>
        <w:spacing w:after="0" w:line="240" w:lineRule="auto"/>
        <w:ind w:left="-567"/>
        <w:rPr>
          <w:rFonts w:ascii="Times New Roman" w:eastAsia="Times New Roman" w:hAnsi="Times New Roman" w:cs="Times New Roman"/>
          <w:b/>
          <w:bCs/>
          <w:sz w:val="36"/>
          <w:szCs w:val="36"/>
          <w:lang w:val="en-US" w:eastAsia="ru-RU"/>
        </w:rPr>
      </w:pPr>
    </w:p>
    <w:p w:rsidR="00E91E17" w:rsidRPr="00B07647" w:rsidRDefault="00E91E17" w:rsidP="00E91E17">
      <w:pPr>
        <w:ind w:left="-567"/>
        <w:jc w:val="center"/>
        <w:rPr>
          <w:rFonts w:ascii="Times New Roman" w:hAnsi="Times New Roman" w:cs="Times New Roman"/>
          <w:b/>
          <w:sz w:val="24"/>
          <w:szCs w:val="24"/>
          <w:lang w:val="en-US"/>
        </w:rPr>
      </w:pPr>
      <w:proofErr w:type="gramStart"/>
      <w:r w:rsidRPr="00E432F6">
        <w:rPr>
          <w:rFonts w:ascii="Times New Roman" w:hAnsi="Times New Roman" w:cs="Times New Roman"/>
          <w:b/>
          <w:sz w:val="24"/>
          <w:szCs w:val="24"/>
          <w:u w:val="single"/>
          <w:lang w:val="en-US"/>
        </w:rPr>
        <w:t>Vladimir A. Smirnov</w:t>
      </w:r>
      <w:r w:rsidRPr="00E432F6">
        <w:rPr>
          <w:rFonts w:ascii="Times New Roman" w:hAnsi="Times New Roman" w:cs="Times New Roman"/>
          <w:b/>
          <w:sz w:val="24"/>
          <w:szCs w:val="24"/>
          <w:u w:val="single"/>
          <w:vertAlign w:val="superscript"/>
          <w:lang w:val="en-US"/>
        </w:rPr>
        <w:t>1</w:t>
      </w:r>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Michael </w:t>
      </w:r>
      <w:proofErr w:type="spellStart"/>
      <w:r>
        <w:rPr>
          <w:rFonts w:ascii="Times New Roman" w:hAnsi="Times New Roman" w:cs="Times New Roman"/>
          <w:b/>
          <w:sz w:val="24"/>
          <w:szCs w:val="24"/>
          <w:lang w:val="en-US"/>
        </w:rPr>
        <w:t>Ya</w:t>
      </w:r>
      <w:proofErr w:type="spellEnd"/>
      <w:r>
        <w:rPr>
          <w:rFonts w:ascii="Times New Roman" w:hAnsi="Times New Roman" w:cs="Times New Roman"/>
          <w:b/>
          <w:sz w:val="24"/>
          <w:szCs w:val="24"/>
          <w:lang w:val="en-US"/>
        </w:rPr>
        <w:t>.</w:t>
      </w:r>
      <w:proofErr w:type="gramEnd"/>
      <w:r>
        <w:rPr>
          <w:rFonts w:ascii="Times New Roman" w:hAnsi="Times New Roman" w:cs="Times New Roman"/>
          <w:b/>
          <w:sz w:val="24"/>
          <w:szCs w:val="24"/>
          <w:lang w:val="en-US"/>
        </w:rPr>
        <w:t xml:space="preserve"> Yadgarov</w:t>
      </w:r>
      <w:r>
        <w:rPr>
          <w:rFonts w:ascii="Times New Roman" w:hAnsi="Times New Roman" w:cs="Times New Roman"/>
          <w:b/>
          <w:sz w:val="24"/>
          <w:szCs w:val="24"/>
          <w:vertAlign w:val="superscript"/>
          <w:lang w:val="en-US"/>
        </w:rPr>
        <w:t>3</w:t>
      </w:r>
      <w:r>
        <w:rPr>
          <w:rFonts w:ascii="Times New Roman" w:hAnsi="Times New Roman" w:cs="Times New Roman"/>
          <w:b/>
          <w:sz w:val="24"/>
          <w:szCs w:val="24"/>
          <w:lang w:val="en-US"/>
        </w:rPr>
        <w:t>, Sergey A. Bazanovich</w:t>
      </w:r>
      <w:r>
        <w:rPr>
          <w:rFonts w:ascii="Times New Roman" w:hAnsi="Times New Roman" w:cs="Times New Roman"/>
          <w:b/>
          <w:sz w:val="24"/>
          <w:szCs w:val="24"/>
          <w:vertAlign w:val="superscript"/>
          <w:lang w:val="en-US"/>
        </w:rPr>
        <w:t>3</w:t>
      </w:r>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t>Andrew A. Grin’</w:t>
      </w:r>
      <w:r>
        <w:rPr>
          <w:rFonts w:ascii="Times New Roman" w:hAnsi="Times New Roman" w:cs="Times New Roman"/>
          <w:b/>
          <w:sz w:val="24"/>
          <w:szCs w:val="24"/>
          <w:vertAlign w:val="superscript"/>
          <w:lang w:val="en-US"/>
        </w:rPr>
        <w:t>1</w:t>
      </w:r>
      <w:r>
        <w:rPr>
          <w:rFonts w:ascii="Times New Roman" w:hAnsi="Times New Roman" w:cs="Times New Roman"/>
          <w:b/>
          <w:sz w:val="24"/>
          <w:szCs w:val="24"/>
          <w:lang w:val="en-US"/>
        </w:rPr>
        <w:t>, Vladimir V. Krylov</w:t>
      </w:r>
      <w:r>
        <w:rPr>
          <w:rFonts w:ascii="Times New Roman" w:hAnsi="Times New Roman" w:cs="Times New Roman"/>
          <w:b/>
          <w:sz w:val="24"/>
          <w:szCs w:val="24"/>
          <w:vertAlign w:val="superscript"/>
          <w:lang w:val="en-US"/>
        </w:rPr>
        <w:t>2</w:t>
      </w:r>
      <w:r>
        <w:rPr>
          <w:rFonts w:ascii="Times New Roman" w:hAnsi="Times New Roman" w:cs="Times New Roman"/>
          <w:b/>
          <w:sz w:val="24"/>
          <w:szCs w:val="24"/>
          <w:lang w:val="en-US"/>
        </w:rPr>
        <w:t>, Sergey I. Ryabov</w:t>
      </w:r>
      <w:r>
        <w:rPr>
          <w:rFonts w:ascii="Times New Roman" w:hAnsi="Times New Roman" w:cs="Times New Roman"/>
          <w:b/>
          <w:sz w:val="24"/>
          <w:szCs w:val="24"/>
          <w:vertAlign w:val="superscript"/>
          <w:lang w:val="en-US"/>
        </w:rPr>
        <w:t>3</w:t>
      </w:r>
      <w:r>
        <w:rPr>
          <w:rFonts w:ascii="Times New Roman" w:hAnsi="Times New Roman" w:cs="Times New Roman"/>
          <w:b/>
          <w:sz w:val="24"/>
          <w:szCs w:val="24"/>
          <w:lang w:val="en-US"/>
        </w:rPr>
        <w:t>, Marina A. Zvyagintseva</w:t>
      </w:r>
      <w:r>
        <w:rPr>
          <w:rFonts w:ascii="Times New Roman" w:hAnsi="Times New Roman" w:cs="Times New Roman"/>
          <w:b/>
          <w:sz w:val="24"/>
          <w:szCs w:val="24"/>
          <w:vertAlign w:val="superscript"/>
          <w:lang w:val="en-US"/>
        </w:rPr>
        <w:t>3</w:t>
      </w:r>
      <w:r>
        <w:rPr>
          <w:rFonts w:ascii="Times New Roman" w:hAnsi="Times New Roman" w:cs="Times New Roman"/>
          <w:b/>
          <w:sz w:val="24"/>
          <w:szCs w:val="24"/>
          <w:lang w:val="en-US"/>
        </w:rPr>
        <w:t>, Vladimir N. Smirnov</w:t>
      </w:r>
      <w:r>
        <w:rPr>
          <w:rFonts w:ascii="Times New Roman" w:hAnsi="Times New Roman" w:cs="Times New Roman"/>
          <w:b/>
          <w:sz w:val="24"/>
          <w:szCs w:val="24"/>
          <w:vertAlign w:val="superscript"/>
          <w:lang w:val="en-US"/>
        </w:rPr>
        <w:t>3</w:t>
      </w:r>
    </w:p>
    <w:p w:rsidR="00E91E17" w:rsidRPr="00E91E17" w:rsidRDefault="00E91E17" w:rsidP="00E91E17">
      <w:pPr>
        <w:spacing w:after="0" w:line="240" w:lineRule="auto"/>
        <w:ind w:left="-567"/>
        <w:rPr>
          <w:rFonts w:ascii="Times New Roman" w:eastAsia="Times New Roman" w:hAnsi="Times New Roman" w:cs="Times New Roman"/>
          <w:b/>
          <w:bCs/>
          <w:sz w:val="36"/>
          <w:szCs w:val="36"/>
          <w:lang w:val="en-US" w:eastAsia="ru-RU"/>
        </w:rPr>
      </w:pPr>
    </w:p>
    <w:p w:rsidR="00247623" w:rsidRDefault="00E91E17" w:rsidP="00247623">
      <w:pPr>
        <w:ind w:left="-567"/>
        <w:rPr>
          <w:rFonts w:ascii="Times New Roman" w:hAnsi="Times New Roman" w:cs="Times New Roman"/>
          <w:sz w:val="24"/>
          <w:szCs w:val="24"/>
          <w:lang w:val="en-US"/>
        </w:rPr>
      </w:pPr>
      <w:r w:rsidRPr="004A1DAD">
        <w:rPr>
          <w:rFonts w:ascii="Times New Roman" w:hAnsi="Times New Roman" w:cs="Times New Roman"/>
          <w:sz w:val="24"/>
          <w:szCs w:val="24"/>
          <w:lang w:val="en-US"/>
        </w:rPr>
        <w:tab/>
      </w:r>
      <w:r>
        <w:rPr>
          <w:rFonts w:ascii="Times New Roman" w:hAnsi="Times New Roman" w:cs="Times New Roman"/>
          <w:sz w:val="24"/>
          <w:szCs w:val="24"/>
          <w:lang w:val="en-US"/>
        </w:rPr>
        <w:t>Spinal cord injury (SCI) is a severe injury of CNS resulting in disability and significant decrease in quality of life.</w:t>
      </w:r>
    </w:p>
    <w:p w:rsidR="00E91E17" w:rsidRDefault="00247623" w:rsidP="00247623">
      <w:pPr>
        <w:ind w:left="-567" w:firstLine="567"/>
        <w:rPr>
          <w:rFonts w:ascii="Times New Roman" w:hAnsi="Times New Roman" w:cs="Times New Roman"/>
          <w:sz w:val="24"/>
          <w:szCs w:val="24"/>
          <w:lang w:val="en-US"/>
        </w:rPr>
      </w:pPr>
      <w:r>
        <w:rPr>
          <w:rFonts w:ascii="Times New Roman" w:hAnsi="Times New Roman" w:cs="Times New Roman"/>
          <w:sz w:val="24"/>
          <w:szCs w:val="24"/>
          <w:lang w:val="en-US"/>
        </w:rPr>
        <w:t xml:space="preserve">Earlier reported </w:t>
      </w:r>
      <w:r w:rsidR="00E91E17">
        <w:rPr>
          <w:rFonts w:ascii="Times New Roman" w:hAnsi="Times New Roman" w:cs="Times New Roman"/>
          <w:sz w:val="24"/>
          <w:szCs w:val="24"/>
          <w:lang w:val="en-US"/>
        </w:rPr>
        <w:t xml:space="preserve">study </w:t>
      </w:r>
      <w:r>
        <w:rPr>
          <w:rFonts w:ascii="Times New Roman" w:hAnsi="Times New Roman" w:cs="Times New Roman"/>
          <w:sz w:val="24"/>
          <w:szCs w:val="24"/>
          <w:lang w:val="en-US"/>
        </w:rPr>
        <w:t xml:space="preserve">of cord blood cell therapy in animal models of SCI </w:t>
      </w:r>
      <w:r w:rsidR="00E91E17">
        <w:rPr>
          <w:rFonts w:ascii="Times New Roman" w:hAnsi="Times New Roman" w:cs="Times New Roman"/>
          <w:sz w:val="24"/>
          <w:szCs w:val="24"/>
          <w:lang w:val="en-US"/>
        </w:rPr>
        <w:t>demonstrated high effi</w:t>
      </w:r>
      <w:r>
        <w:rPr>
          <w:rFonts w:ascii="Times New Roman" w:hAnsi="Times New Roman" w:cs="Times New Roman"/>
          <w:sz w:val="24"/>
          <w:szCs w:val="24"/>
          <w:lang w:val="en-US"/>
        </w:rPr>
        <w:t xml:space="preserve">ciency of systemic cell therapy: </w:t>
      </w:r>
      <w:r w:rsidR="00E91E17">
        <w:rPr>
          <w:rFonts w:ascii="Times New Roman" w:hAnsi="Times New Roman" w:cs="Times New Roman"/>
          <w:sz w:val="24"/>
          <w:szCs w:val="24"/>
          <w:lang w:val="en-US"/>
        </w:rPr>
        <w:t>regression of motor deficit up to 53-62% comparing to placebo</w:t>
      </w:r>
      <w:r w:rsidR="00E91E17">
        <w:rPr>
          <w:rFonts w:ascii="Times New Roman" w:hAnsi="Times New Roman" w:cs="Times New Roman"/>
          <w:sz w:val="24"/>
          <w:szCs w:val="24"/>
          <w:lang w:val="en-US"/>
        </w:rPr>
        <w:t xml:space="preserve">. No significant difference in efficacy depending on therapy time </w:t>
      </w:r>
      <w:proofErr w:type="gramStart"/>
      <w:r w:rsidR="00E91E17">
        <w:rPr>
          <w:rFonts w:ascii="Times New Roman" w:hAnsi="Times New Roman" w:cs="Times New Roman"/>
          <w:sz w:val="24"/>
          <w:szCs w:val="24"/>
          <w:lang w:val="en-US"/>
        </w:rPr>
        <w:t>(1 vs 5 days after SCI)</w:t>
      </w:r>
      <w:proofErr w:type="gramEnd"/>
      <w:r w:rsidR="00E91E17">
        <w:rPr>
          <w:rFonts w:ascii="Times New Roman" w:hAnsi="Times New Roman" w:cs="Times New Roman"/>
          <w:sz w:val="24"/>
          <w:szCs w:val="24"/>
          <w:lang w:val="en-US"/>
        </w:rPr>
        <w:t xml:space="preserve"> or delivery routes (systemic vs local) was observed. We used high-field 7.0 Tesla MRI to reveal the dynamics of spinal cord injury locus volume following systemic </w:t>
      </w:r>
      <w:r>
        <w:rPr>
          <w:rFonts w:ascii="Times New Roman" w:hAnsi="Times New Roman" w:cs="Times New Roman"/>
          <w:sz w:val="24"/>
          <w:szCs w:val="24"/>
          <w:lang w:val="en-US"/>
        </w:rPr>
        <w:t xml:space="preserve">cell therapy. </w:t>
      </w:r>
    </w:p>
    <w:p w:rsidR="00E91E17" w:rsidRDefault="000A387C" w:rsidP="00C85FD5">
      <w:pPr>
        <w:ind w:left="-567"/>
        <w:rPr>
          <w:rFonts w:ascii="Times New Roman" w:hAnsi="Times New Roman" w:cs="Times New Roman"/>
          <w:sz w:val="24"/>
          <w:szCs w:val="24"/>
          <w:lang w:val="en-US"/>
        </w:rPr>
      </w:pPr>
      <w:r>
        <w:rPr>
          <w:rFonts w:ascii="Times New Roman" w:hAnsi="Times New Roman" w:cs="Times New Roman"/>
          <w:sz w:val="24"/>
          <w:szCs w:val="24"/>
          <w:lang w:val="en-US"/>
        </w:rPr>
        <w:tab/>
        <w:t xml:space="preserve">Total </w:t>
      </w:r>
      <w:proofErr w:type="gramStart"/>
      <w:r>
        <w:rPr>
          <w:rFonts w:ascii="Times New Roman" w:hAnsi="Times New Roman" w:cs="Times New Roman"/>
          <w:sz w:val="24"/>
          <w:szCs w:val="24"/>
          <w:lang w:val="en-US"/>
        </w:rPr>
        <w:t>number of 17 animals were</w:t>
      </w:r>
      <w:proofErr w:type="gramEnd"/>
      <w:r>
        <w:rPr>
          <w:rFonts w:ascii="Times New Roman" w:hAnsi="Times New Roman" w:cs="Times New Roman"/>
          <w:sz w:val="24"/>
          <w:szCs w:val="24"/>
          <w:lang w:val="en-US"/>
        </w:rPr>
        <w:t xml:space="preserve"> included into the study</w:t>
      </w:r>
      <w:r w:rsidR="00C85FD5">
        <w:rPr>
          <w:rFonts w:ascii="Times New Roman" w:hAnsi="Times New Roman" w:cs="Times New Roman"/>
          <w:sz w:val="24"/>
          <w:szCs w:val="24"/>
          <w:lang w:val="en-US"/>
        </w:rPr>
        <w:t xml:space="preserve">, all animals underwent spinal cord contusion using standard drop-weight model. 10 animals were injected with cord blood mononuclear stem cells 1 or 5 days following SCI. Evaluation of spinal cord contusion locus volume was performed on 7.0 Tesla MRI </w:t>
      </w:r>
      <w:proofErr w:type="spellStart"/>
      <w:r w:rsidR="00C85FD5">
        <w:rPr>
          <w:rFonts w:ascii="Times New Roman" w:hAnsi="Times New Roman" w:cs="Times New Roman"/>
          <w:sz w:val="24"/>
          <w:szCs w:val="24"/>
          <w:lang w:val="en-US"/>
        </w:rPr>
        <w:t>Clin</w:t>
      </w:r>
      <w:proofErr w:type="spellEnd"/>
      <w:r w:rsidR="00C85FD5">
        <w:rPr>
          <w:rFonts w:ascii="Times New Roman" w:hAnsi="Times New Roman" w:cs="Times New Roman"/>
          <w:sz w:val="24"/>
          <w:szCs w:val="24"/>
          <w:lang w:val="en-US"/>
        </w:rPr>
        <w:t xml:space="preserve"> S</w:t>
      </w:r>
      <w:r w:rsidR="00247623">
        <w:rPr>
          <w:rFonts w:ascii="Times New Roman" w:hAnsi="Times New Roman" w:cs="Times New Roman"/>
          <w:sz w:val="24"/>
          <w:szCs w:val="24"/>
          <w:lang w:val="en-US"/>
        </w:rPr>
        <w:t>can</w:t>
      </w:r>
      <w:r w:rsidR="00C85FD5">
        <w:rPr>
          <w:rFonts w:ascii="Times New Roman" w:hAnsi="Times New Roman" w:cs="Times New Roman"/>
          <w:sz w:val="24"/>
          <w:szCs w:val="24"/>
          <w:lang w:val="en-US"/>
        </w:rPr>
        <w:t xml:space="preserve"> using manual and computed calculation. Manual calculation was based on assessment of 3 volume values in T2 MRI sagittal and axial scans. Computed calculation was performed using developed program </w:t>
      </w:r>
      <w:r w:rsidR="00BB750C">
        <w:rPr>
          <w:rFonts w:ascii="Times New Roman" w:hAnsi="Times New Roman" w:cs="Times New Roman"/>
          <w:sz w:val="24"/>
          <w:szCs w:val="24"/>
          <w:lang w:val="en-US"/>
        </w:rPr>
        <w:t xml:space="preserve">Spinal Cavity Searcher </w:t>
      </w:r>
      <w:r w:rsidR="00C85FD5">
        <w:rPr>
          <w:rFonts w:ascii="Times New Roman" w:hAnsi="Times New Roman" w:cs="Times New Roman"/>
          <w:sz w:val="24"/>
          <w:szCs w:val="24"/>
          <w:lang w:val="en-US"/>
        </w:rPr>
        <w:t>based on</w:t>
      </w:r>
      <w:r w:rsidR="00247623">
        <w:rPr>
          <w:rFonts w:ascii="Times New Roman" w:hAnsi="Times New Roman" w:cs="Times New Roman"/>
          <w:sz w:val="24"/>
          <w:szCs w:val="24"/>
          <w:lang w:val="en-US"/>
        </w:rPr>
        <w:t xml:space="preserve"> Visual Studio 2017 environment</w:t>
      </w:r>
      <w:r w:rsidR="00C85FD5">
        <w:rPr>
          <w:rFonts w:ascii="Times New Roman" w:hAnsi="Times New Roman" w:cs="Times New Roman"/>
          <w:sz w:val="24"/>
          <w:szCs w:val="24"/>
          <w:lang w:val="en-US"/>
        </w:rPr>
        <w:t xml:space="preserve">, statistical analysis by IBM SPSS Statistics 21. Both methods demonstrated </w:t>
      </w:r>
      <w:r w:rsidR="00BB750C">
        <w:rPr>
          <w:rFonts w:ascii="Times New Roman" w:hAnsi="Times New Roman" w:cs="Times New Roman"/>
          <w:sz w:val="24"/>
          <w:szCs w:val="24"/>
          <w:lang w:val="en-US"/>
        </w:rPr>
        <w:t xml:space="preserve">significant decrease in contusion locus volume in animals underwent cell therapy up to 4.2 and 2.2 times, respectively. Significant difference was also </w:t>
      </w:r>
      <w:r w:rsidR="00247623">
        <w:rPr>
          <w:rFonts w:ascii="Times New Roman" w:hAnsi="Times New Roman" w:cs="Times New Roman"/>
          <w:sz w:val="24"/>
          <w:szCs w:val="24"/>
          <w:lang w:val="en-US"/>
        </w:rPr>
        <w:t>revealed</w:t>
      </w:r>
      <w:r w:rsidR="00BB750C">
        <w:rPr>
          <w:rFonts w:ascii="Times New Roman" w:hAnsi="Times New Roman" w:cs="Times New Roman"/>
          <w:sz w:val="24"/>
          <w:szCs w:val="24"/>
          <w:lang w:val="en-US"/>
        </w:rPr>
        <w:t xml:space="preserve"> between </w:t>
      </w:r>
      <w:r w:rsidR="00247623">
        <w:rPr>
          <w:rFonts w:ascii="Times New Roman" w:hAnsi="Times New Roman" w:cs="Times New Roman"/>
          <w:sz w:val="24"/>
          <w:szCs w:val="24"/>
          <w:lang w:val="en-US"/>
        </w:rPr>
        <w:t>therapy</w:t>
      </w:r>
      <w:r w:rsidR="00BB750C">
        <w:rPr>
          <w:rFonts w:ascii="Times New Roman" w:hAnsi="Times New Roman" w:cs="Times New Roman"/>
          <w:sz w:val="24"/>
          <w:szCs w:val="24"/>
          <w:lang w:val="en-US"/>
        </w:rPr>
        <w:t xml:space="preserve"> on 1 and 5 days post-SCI. Analysis of regression model using corrected coefficient of determination R</w:t>
      </w:r>
      <w:r w:rsidR="00BB750C">
        <w:rPr>
          <w:rFonts w:ascii="Times New Roman" w:hAnsi="Times New Roman" w:cs="Times New Roman"/>
          <w:sz w:val="24"/>
          <w:szCs w:val="24"/>
          <w:vertAlign w:val="superscript"/>
          <w:lang w:val="en-US"/>
        </w:rPr>
        <w:t>2</w:t>
      </w:r>
      <w:r w:rsidR="00BB750C">
        <w:rPr>
          <w:rFonts w:ascii="Times New Roman" w:hAnsi="Times New Roman" w:cs="Times New Roman"/>
          <w:sz w:val="24"/>
          <w:szCs w:val="24"/>
          <w:lang w:val="en-US"/>
        </w:rPr>
        <w:t xml:space="preserve"> demonstrated correlation between decrease of contusion locus volume and restoration of motor function (exponential regression model, R</w:t>
      </w:r>
      <w:r w:rsidR="00BB750C">
        <w:rPr>
          <w:rFonts w:ascii="Times New Roman" w:hAnsi="Times New Roman" w:cs="Times New Roman"/>
          <w:sz w:val="24"/>
          <w:szCs w:val="24"/>
          <w:vertAlign w:val="superscript"/>
          <w:lang w:val="en-US"/>
        </w:rPr>
        <w:t>2</w:t>
      </w:r>
      <w:r w:rsidR="00BB750C">
        <w:rPr>
          <w:rFonts w:ascii="Times New Roman" w:hAnsi="Times New Roman" w:cs="Times New Roman"/>
          <w:sz w:val="24"/>
          <w:szCs w:val="24"/>
          <w:lang w:val="en-US"/>
        </w:rPr>
        <w:t xml:space="preserve"> = 0.795). </w:t>
      </w:r>
    </w:p>
    <w:p w:rsidR="00247623" w:rsidRDefault="00247623" w:rsidP="00C85FD5">
      <w:pPr>
        <w:ind w:left="-567"/>
        <w:rPr>
          <w:rFonts w:ascii="Times New Roman" w:hAnsi="Times New Roman" w:cs="Times New Roman"/>
          <w:sz w:val="24"/>
          <w:szCs w:val="24"/>
          <w:lang w:val="en-US"/>
        </w:rPr>
      </w:pPr>
      <w:r>
        <w:rPr>
          <w:rFonts w:ascii="Times New Roman" w:hAnsi="Times New Roman" w:cs="Times New Roman"/>
          <w:sz w:val="24"/>
          <w:szCs w:val="24"/>
          <w:lang w:val="en-US"/>
        </w:rPr>
        <w:tab/>
        <w:t xml:space="preserve">Thus high-field MRI is an appropriate method for evaluation of spinal cord contusion locus volume dynamics. MRI analysis demonstrated therapeutic potential of cord blood stem cell therapy and significant decrease of contusion locus volume following cell therapy. Moreover this decrease correlated with restoration of hind limbs motor function. </w:t>
      </w:r>
    </w:p>
    <w:p w:rsidR="00247623" w:rsidRDefault="00247623" w:rsidP="00C85FD5">
      <w:pPr>
        <w:ind w:left="-567"/>
        <w:rPr>
          <w:rFonts w:ascii="Times New Roman" w:hAnsi="Times New Roman" w:cs="Times New Roman"/>
          <w:sz w:val="24"/>
          <w:szCs w:val="24"/>
          <w:lang w:val="en-US"/>
        </w:rPr>
      </w:pPr>
    </w:p>
    <w:p w:rsidR="00247623" w:rsidRDefault="00247623" w:rsidP="00247623">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Key words: cell therapy, cord blood, </w:t>
      </w:r>
      <w:r>
        <w:rPr>
          <w:rFonts w:ascii="Times New Roman" w:hAnsi="Times New Roman" w:cs="Times New Roman"/>
          <w:sz w:val="24"/>
          <w:szCs w:val="24"/>
          <w:lang w:val="en-US"/>
        </w:rPr>
        <w:t>MRI</w:t>
      </w:r>
      <w:bookmarkStart w:id="0" w:name="_GoBack"/>
      <w:bookmarkEnd w:id="0"/>
      <w:r>
        <w:rPr>
          <w:rFonts w:ascii="Times New Roman" w:hAnsi="Times New Roman" w:cs="Times New Roman"/>
          <w:sz w:val="24"/>
          <w:szCs w:val="24"/>
          <w:lang w:val="en-US"/>
        </w:rPr>
        <w:t>, spinal cord injury.</w:t>
      </w:r>
    </w:p>
    <w:p w:rsidR="00247623" w:rsidRDefault="00247623" w:rsidP="00247623">
      <w:pPr>
        <w:ind w:left="-567"/>
        <w:rPr>
          <w:rFonts w:ascii="Times New Roman" w:hAnsi="Times New Roman" w:cs="Times New Roman"/>
          <w:sz w:val="24"/>
          <w:szCs w:val="24"/>
          <w:lang w:val="en-US"/>
        </w:rPr>
      </w:pPr>
    </w:p>
    <w:p w:rsidR="00247623" w:rsidRDefault="00247623" w:rsidP="0024762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247623" w:rsidRDefault="00247623" w:rsidP="00247623">
      <w:pPr>
        <w:ind w:left="-567"/>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Professional Biography</w:t>
      </w:r>
    </w:p>
    <w:p w:rsidR="00247623" w:rsidRPr="00B07647" w:rsidRDefault="00247623" w:rsidP="00247623">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Vladimir A. Smirnov, MD, PhD, specialized in orthopedic surgery and spine neurosurgery, completed PhD in 2019 at the age of 31 from </w:t>
      </w:r>
      <w:proofErr w:type="spellStart"/>
      <w:r>
        <w:rPr>
          <w:rFonts w:ascii="Times New Roman" w:hAnsi="Times New Roman" w:cs="Times New Roman"/>
          <w:sz w:val="24"/>
          <w:szCs w:val="24"/>
          <w:lang w:val="en-US"/>
        </w:rPr>
        <w:t>Sklifosovsky</w:t>
      </w:r>
      <w:proofErr w:type="spellEnd"/>
      <w:r>
        <w:rPr>
          <w:rFonts w:ascii="Times New Roman" w:hAnsi="Times New Roman" w:cs="Times New Roman"/>
          <w:sz w:val="24"/>
          <w:szCs w:val="24"/>
          <w:lang w:val="en-US"/>
        </w:rPr>
        <w:t xml:space="preserve"> Emergency Care Institute, Moscow, Russia by the topic of “Systemic application of mononuclear cord blood cells for treatment of severe spinal cord contusion in an animal model”. </w:t>
      </w:r>
      <w:proofErr w:type="gramStart"/>
      <w:r>
        <w:rPr>
          <w:rFonts w:ascii="Times New Roman" w:hAnsi="Times New Roman" w:cs="Times New Roman"/>
          <w:sz w:val="24"/>
          <w:szCs w:val="24"/>
          <w:lang w:val="en-US"/>
        </w:rPr>
        <w:t>Has completed the series of experimental studies using cord blood stem cells in animal model of spinal cord injury.</w:t>
      </w:r>
      <w:proofErr w:type="gramEnd"/>
      <w:r>
        <w:rPr>
          <w:rFonts w:ascii="Times New Roman" w:hAnsi="Times New Roman" w:cs="Times New Roman"/>
          <w:sz w:val="24"/>
          <w:szCs w:val="24"/>
          <w:lang w:val="en-US"/>
        </w:rPr>
        <w:t xml:space="preserve"> In 2015-2018 completed </w:t>
      </w:r>
      <w:proofErr w:type="gramStart"/>
      <w:r>
        <w:rPr>
          <w:rFonts w:ascii="Times New Roman" w:hAnsi="Times New Roman" w:cs="Times New Roman"/>
          <w:sz w:val="24"/>
          <w:szCs w:val="24"/>
          <w:lang w:val="en-US"/>
        </w:rPr>
        <w:t>I/</w:t>
      </w:r>
      <w:proofErr w:type="spellStart"/>
      <w:r>
        <w:rPr>
          <w:rFonts w:ascii="Times New Roman" w:hAnsi="Times New Roman" w:cs="Times New Roman"/>
          <w:sz w:val="24"/>
          <w:szCs w:val="24"/>
          <w:lang w:val="en-US"/>
        </w:rPr>
        <w:t>IIa</w:t>
      </w:r>
      <w:proofErr w:type="spellEnd"/>
      <w:proofErr w:type="gramEnd"/>
      <w:r>
        <w:rPr>
          <w:rFonts w:ascii="Times New Roman" w:hAnsi="Times New Roman" w:cs="Times New Roman"/>
          <w:sz w:val="24"/>
          <w:szCs w:val="24"/>
          <w:lang w:val="en-US"/>
        </w:rPr>
        <w:t xml:space="preserve"> phases of clinical studies in patients with severe spinal cord injury. </w:t>
      </w:r>
      <w:proofErr w:type="gramStart"/>
      <w:r>
        <w:rPr>
          <w:rFonts w:ascii="Times New Roman" w:hAnsi="Times New Roman" w:cs="Times New Roman"/>
          <w:sz w:val="24"/>
          <w:szCs w:val="24"/>
          <w:lang w:val="en-US"/>
        </w:rPr>
        <w:t>Has published more than 17 papers in reputed Russian and foreign journals.</w:t>
      </w:r>
      <w:proofErr w:type="gramEnd"/>
    </w:p>
    <w:p w:rsidR="00247623" w:rsidRDefault="00247623" w:rsidP="00247623">
      <w:pPr>
        <w:ind w:left="-567"/>
        <w:rPr>
          <w:rFonts w:ascii="Times New Roman" w:hAnsi="Times New Roman" w:cs="Times New Roman"/>
          <w:sz w:val="24"/>
          <w:szCs w:val="24"/>
          <w:lang w:val="en-US"/>
        </w:rPr>
      </w:pPr>
    </w:p>
    <w:p w:rsidR="00247623" w:rsidRDefault="00247623" w:rsidP="00247623">
      <w:pPr>
        <w:ind w:left="-567"/>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0E86149B" wp14:editId="48D12845">
            <wp:extent cx="1499726" cy="2711395"/>
            <wp:effectExtent l="0" t="0" r="5715" b="0"/>
            <wp:docPr id="1" name="Рисунок 1" descr="C:\Users\SmirnovVA\Documents\Фото для DOC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rnovVA\Documents\Фото для DOCDOC.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56052"/>
                    <a:stretch/>
                  </pic:blipFill>
                  <pic:spPr bwMode="auto">
                    <a:xfrm>
                      <a:off x="0" y="0"/>
                      <a:ext cx="1499726" cy="2711395"/>
                    </a:xfrm>
                    <a:prstGeom prst="rect">
                      <a:avLst/>
                    </a:prstGeom>
                    <a:noFill/>
                    <a:ln>
                      <a:noFill/>
                    </a:ln>
                    <a:extLst>
                      <a:ext uri="{53640926-AAD7-44D8-BBD7-CCE9431645EC}">
                        <a14:shadowObscured xmlns:a14="http://schemas.microsoft.com/office/drawing/2010/main"/>
                      </a:ext>
                    </a:extLst>
                  </pic:spPr>
                </pic:pic>
              </a:graphicData>
            </a:graphic>
          </wp:inline>
        </w:drawing>
      </w:r>
    </w:p>
    <w:p w:rsidR="00247623" w:rsidRDefault="00247623" w:rsidP="00247623">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7" w:history="1">
        <w:r w:rsidRPr="00E32E13">
          <w:rPr>
            <w:rStyle w:val="aa"/>
            <w:rFonts w:ascii="Times New Roman" w:hAnsi="Times New Roman" w:cs="Times New Roman"/>
            <w:sz w:val="24"/>
            <w:szCs w:val="24"/>
            <w:lang w:val="en-US"/>
          </w:rPr>
          <w:t>vla_smirnov@mail.ru</w:t>
        </w:r>
      </w:hyperlink>
      <w:r>
        <w:rPr>
          <w:rFonts w:ascii="Times New Roman" w:hAnsi="Times New Roman" w:cs="Times New Roman"/>
          <w:sz w:val="24"/>
          <w:szCs w:val="24"/>
          <w:lang w:val="en-US"/>
        </w:rPr>
        <w:t>.</w:t>
      </w:r>
    </w:p>
    <w:p w:rsidR="00247623" w:rsidRPr="00BB750C" w:rsidRDefault="00247623" w:rsidP="00C85FD5">
      <w:pPr>
        <w:ind w:left="-567"/>
        <w:rPr>
          <w:b/>
          <w:bCs/>
          <w:sz w:val="24"/>
          <w:szCs w:val="26"/>
          <w:lang w:val="en-US"/>
        </w:rPr>
      </w:pPr>
    </w:p>
    <w:p w:rsidR="00E91E17" w:rsidRDefault="00E91E17" w:rsidP="00E91E17">
      <w:pPr>
        <w:pStyle w:val="a5"/>
        <w:spacing w:line="240" w:lineRule="auto"/>
        <w:ind w:left="-567"/>
        <w:rPr>
          <w:b/>
          <w:bCs/>
          <w:sz w:val="24"/>
          <w:szCs w:val="26"/>
          <w:lang w:val="en-US"/>
        </w:rPr>
      </w:pPr>
    </w:p>
    <w:p w:rsidR="00E91E17" w:rsidRPr="00E91E17" w:rsidRDefault="00E91E17" w:rsidP="00E91E17">
      <w:pPr>
        <w:pStyle w:val="a5"/>
        <w:spacing w:line="240" w:lineRule="auto"/>
        <w:ind w:left="-567"/>
        <w:rPr>
          <w:bCs/>
          <w:sz w:val="24"/>
          <w:szCs w:val="26"/>
          <w:lang w:val="en-US"/>
        </w:rPr>
      </w:pPr>
    </w:p>
    <w:sectPr w:rsidR="00E91E17" w:rsidRPr="00E91E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5736C"/>
    <w:multiLevelType w:val="hybridMultilevel"/>
    <w:tmpl w:val="6900C542"/>
    <w:lvl w:ilvl="0" w:tplc="0B2030E4">
      <w:start w:val="1"/>
      <w:numFmt w:val="bullet"/>
      <w:lvlText w:val="•"/>
      <w:lvlJc w:val="left"/>
      <w:pPr>
        <w:tabs>
          <w:tab w:val="num" w:pos="720"/>
        </w:tabs>
        <w:ind w:left="720" w:hanging="360"/>
      </w:pPr>
      <w:rPr>
        <w:rFonts w:ascii="Arial" w:hAnsi="Arial" w:hint="default"/>
      </w:rPr>
    </w:lvl>
    <w:lvl w:ilvl="1" w:tplc="0BD8A8C6" w:tentative="1">
      <w:start w:val="1"/>
      <w:numFmt w:val="bullet"/>
      <w:lvlText w:val="•"/>
      <w:lvlJc w:val="left"/>
      <w:pPr>
        <w:tabs>
          <w:tab w:val="num" w:pos="1440"/>
        </w:tabs>
        <w:ind w:left="1440" w:hanging="360"/>
      </w:pPr>
      <w:rPr>
        <w:rFonts w:ascii="Arial" w:hAnsi="Arial" w:hint="default"/>
      </w:rPr>
    </w:lvl>
    <w:lvl w:ilvl="2" w:tplc="25E2A50C" w:tentative="1">
      <w:start w:val="1"/>
      <w:numFmt w:val="bullet"/>
      <w:lvlText w:val="•"/>
      <w:lvlJc w:val="left"/>
      <w:pPr>
        <w:tabs>
          <w:tab w:val="num" w:pos="2160"/>
        </w:tabs>
        <w:ind w:left="2160" w:hanging="360"/>
      </w:pPr>
      <w:rPr>
        <w:rFonts w:ascii="Arial" w:hAnsi="Arial" w:hint="default"/>
      </w:rPr>
    </w:lvl>
    <w:lvl w:ilvl="3" w:tplc="4D52AD66" w:tentative="1">
      <w:start w:val="1"/>
      <w:numFmt w:val="bullet"/>
      <w:lvlText w:val="•"/>
      <w:lvlJc w:val="left"/>
      <w:pPr>
        <w:tabs>
          <w:tab w:val="num" w:pos="2880"/>
        </w:tabs>
        <w:ind w:left="2880" w:hanging="360"/>
      </w:pPr>
      <w:rPr>
        <w:rFonts w:ascii="Arial" w:hAnsi="Arial" w:hint="default"/>
      </w:rPr>
    </w:lvl>
    <w:lvl w:ilvl="4" w:tplc="9DDA1AAA" w:tentative="1">
      <w:start w:val="1"/>
      <w:numFmt w:val="bullet"/>
      <w:lvlText w:val="•"/>
      <w:lvlJc w:val="left"/>
      <w:pPr>
        <w:tabs>
          <w:tab w:val="num" w:pos="3600"/>
        </w:tabs>
        <w:ind w:left="3600" w:hanging="360"/>
      </w:pPr>
      <w:rPr>
        <w:rFonts w:ascii="Arial" w:hAnsi="Arial" w:hint="default"/>
      </w:rPr>
    </w:lvl>
    <w:lvl w:ilvl="5" w:tplc="4BB6F762" w:tentative="1">
      <w:start w:val="1"/>
      <w:numFmt w:val="bullet"/>
      <w:lvlText w:val="•"/>
      <w:lvlJc w:val="left"/>
      <w:pPr>
        <w:tabs>
          <w:tab w:val="num" w:pos="4320"/>
        </w:tabs>
        <w:ind w:left="4320" w:hanging="360"/>
      </w:pPr>
      <w:rPr>
        <w:rFonts w:ascii="Arial" w:hAnsi="Arial" w:hint="default"/>
      </w:rPr>
    </w:lvl>
    <w:lvl w:ilvl="6" w:tplc="120CC01A" w:tentative="1">
      <w:start w:val="1"/>
      <w:numFmt w:val="bullet"/>
      <w:lvlText w:val="•"/>
      <w:lvlJc w:val="left"/>
      <w:pPr>
        <w:tabs>
          <w:tab w:val="num" w:pos="5040"/>
        </w:tabs>
        <w:ind w:left="5040" w:hanging="360"/>
      </w:pPr>
      <w:rPr>
        <w:rFonts w:ascii="Arial" w:hAnsi="Arial" w:hint="default"/>
      </w:rPr>
    </w:lvl>
    <w:lvl w:ilvl="7" w:tplc="1BBC4B78" w:tentative="1">
      <w:start w:val="1"/>
      <w:numFmt w:val="bullet"/>
      <w:lvlText w:val="•"/>
      <w:lvlJc w:val="left"/>
      <w:pPr>
        <w:tabs>
          <w:tab w:val="num" w:pos="5760"/>
        </w:tabs>
        <w:ind w:left="5760" w:hanging="360"/>
      </w:pPr>
      <w:rPr>
        <w:rFonts w:ascii="Arial" w:hAnsi="Arial" w:hint="default"/>
      </w:rPr>
    </w:lvl>
    <w:lvl w:ilvl="8" w:tplc="B3BA7962" w:tentative="1">
      <w:start w:val="1"/>
      <w:numFmt w:val="bullet"/>
      <w:lvlText w:val="•"/>
      <w:lvlJc w:val="left"/>
      <w:pPr>
        <w:tabs>
          <w:tab w:val="num" w:pos="6480"/>
        </w:tabs>
        <w:ind w:left="6480" w:hanging="360"/>
      </w:pPr>
      <w:rPr>
        <w:rFonts w:ascii="Arial" w:hAnsi="Arial" w:hint="default"/>
      </w:rPr>
    </w:lvl>
  </w:abstractNum>
  <w:abstractNum w:abstractNumId="1">
    <w:nsid w:val="09EA1522"/>
    <w:multiLevelType w:val="hybridMultilevel"/>
    <w:tmpl w:val="8F5EB5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1F80F82"/>
    <w:multiLevelType w:val="hybridMultilevel"/>
    <w:tmpl w:val="4314A668"/>
    <w:lvl w:ilvl="0" w:tplc="6FD0F2FC">
      <w:start w:val="1"/>
      <w:numFmt w:val="bullet"/>
      <w:lvlText w:val="•"/>
      <w:lvlJc w:val="left"/>
      <w:pPr>
        <w:tabs>
          <w:tab w:val="num" w:pos="720"/>
        </w:tabs>
        <w:ind w:left="720" w:hanging="360"/>
      </w:pPr>
      <w:rPr>
        <w:rFonts w:ascii="Arial" w:hAnsi="Arial" w:hint="default"/>
      </w:rPr>
    </w:lvl>
    <w:lvl w:ilvl="1" w:tplc="2F7AA5EE" w:tentative="1">
      <w:start w:val="1"/>
      <w:numFmt w:val="bullet"/>
      <w:lvlText w:val="•"/>
      <w:lvlJc w:val="left"/>
      <w:pPr>
        <w:tabs>
          <w:tab w:val="num" w:pos="1440"/>
        </w:tabs>
        <w:ind w:left="1440" w:hanging="360"/>
      </w:pPr>
      <w:rPr>
        <w:rFonts w:ascii="Arial" w:hAnsi="Arial" w:hint="default"/>
      </w:rPr>
    </w:lvl>
    <w:lvl w:ilvl="2" w:tplc="3C4A508C" w:tentative="1">
      <w:start w:val="1"/>
      <w:numFmt w:val="bullet"/>
      <w:lvlText w:val="•"/>
      <w:lvlJc w:val="left"/>
      <w:pPr>
        <w:tabs>
          <w:tab w:val="num" w:pos="2160"/>
        </w:tabs>
        <w:ind w:left="2160" w:hanging="360"/>
      </w:pPr>
      <w:rPr>
        <w:rFonts w:ascii="Arial" w:hAnsi="Arial" w:hint="default"/>
      </w:rPr>
    </w:lvl>
    <w:lvl w:ilvl="3" w:tplc="60DE8A08" w:tentative="1">
      <w:start w:val="1"/>
      <w:numFmt w:val="bullet"/>
      <w:lvlText w:val="•"/>
      <w:lvlJc w:val="left"/>
      <w:pPr>
        <w:tabs>
          <w:tab w:val="num" w:pos="2880"/>
        </w:tabs>
        <w:ind w:left="2880" w:hanging="360"/>
      </w:pPr>
      <w:rPr>
        <w:rFonts w:ascii="Arial" w:hAnsi="Arial" w:hint="default"/>
      </w:rPr>
    </w:lvl>
    <w:lvl w:ilvl="4" w:tplc="E7C6441E" w:tentative="1">
      <w:start w:val="1"/>
      <w:numFmt w:val="bullet"/>
      <w:lvlText w:val="•"/>
      <w:lvlJc w:val="left"/>
      <w:pPr>
        <w:tabs>
          <w:tab w:val="num" w:pos="3600"/>
        </w:tabs>
        <w:ind w:left="3600" w:hanging="360"/>
      </w:pPr>
      <w:rPr>
        <w:rFonts w:ascii="Arial" w:hAnsi="Arial" w:hint="default"/>
      </w:rPr>
    </w:lvl>
    <w:lvl w:ilvl="5" w:tplc="A97A4862" w:tentative="1">
      <w:start w:val="1"/>
      <w:numFmt w:val="bullet"/>
      <w:lvlText w:val="•"/>
      <w:lvlJc w:val="left"/>
      <w:pPr>
        <w:tabs>
          <w:tab w:val="num" w:pos="4320"/>
        </w:tabs>
        <w:ind w:left="4320" w:hanging="360"/>
      </w:pPr>
      <w:rPr>
        <w:rFonts w:ascii="Arial" w:hAnsi="Arial" w:hint="default"/>
      </w:rPr>
    </w:lvl>
    <w:lvl w:ilvl="6" w:tplc="439406B2" w:tentative="1">
      <w:start w:val="1"/>
      <w:numFmt w:val="bullet"/>
      <w:lvlText w:val="•"/>
      <w:lvlJc w:val="left"/>
      <w:pPr>
        <w:tabs>
          <w:tab w:val="num" w:pos="5040"/>
        </w:tabs>
        <w:ind w:left="5040" w:hanging="360"/>
      </w:pPr>
      <w:rPr>
        <w:rFonts w:ascii="Arial" w:hAnsi="Arial" w:hint="default"/>
      </w:rPr>
    </w:lvl>
    <w:lvl w:ilvl="7" w:tplc="1F9A980E" w:tentative="1">
      <w:start w:val="1"/>
      <w:numFmt w:val="bullet"/>
      <w:lvlText w:val="•"/>
      <w:lvlJc w:val="left"/>
      <w:pPr>
        <w:tabs>
          <w:tab w:val="num" w:pos="5760"/>
        </w:tabs>
        <w:ind w:left="5760" w:hanging="360"/>
      </w:pPr>
      <w:rPr>
        <w:rFonts w:ascii="Arial" w:hAnsi="Arial" w:hint="default"/>
      </w:rPr>
    </w:lvl>
    <w:lvl w:ilvl="8" w:tplc="E33E7D12" w:tentative="1">
      <w:start w:val="1"/>
      <w:numFmt w:val="bullet"/>
      <w:lvlText w:val="•"/>
      <w:lvlJc w:val="left"/>
      <w:pPr>
        <w:tabs>
          <w:tab w:val="num" w:pos="6480"/>
        </w:tabs>
        <w:ind w:left="6480" w:hanging="360"/>
      </w:pPr>
      <w:rPr>
        <w:rFonts w:ascii="Arial" w:hAnsi="Arial" w:hint="default"/>
      </w:rPr>
    </w:lvl>
  </w:abstractNum>
  <w:abstractNum w:abstractNumId="3">
    <w:nsid w:val="294F7FBF"/>
    <w:multiLevelType w:val="hybridMultilevel"/>
    <w:tmpl w:val="102266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A300E1B"/>
    <w:multiLevelType w:val="hybridMultilevel"/>
    <w:tmpl w:val="AD44B04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6C7"/>
    <w:rsid w:val="000421E8"/>
    <w:rsid w:val="000A387C"/>
    <w:rsid w:val="00213D76"/>
    <w:rsid w:val="00247623"/>
    <w:rsid w:val="00303727"/>
    <w:rsid w:val="00314ECE"/>
    <w:rsid w:val="00341D76"/>
    <w:rsid w:val="003523CD"/>
    <w:rsid w:val="00371922"/>
    <w:rsid w:val="003D4399"/>
    <w:rsid w:val="003F4A68"/>
    <w:rsid w:val="004710D6"/>
    <w:rsid w:val="004E758E"/>
    <w:rsid w:val="006525E4"/>
    <w:rsid w:val="00654F16"/>
    <w:rsid w:val="006C06F7"/>
    <w:rsid w:val="009539E7"/>
    <w:rsid w:val="00972DDC"/>
    <w:rsid w:val="009E3290"/>
    <w:rsid w:val="00A54B4D"/>
    <w:rsid w:val="00A662E8"/>
    <w:rsid w:val="00B937D5"/>
    <w:rsid w:val="00BB750C"/>
    <w:rsid w:val="00BC7E2D"/>
    <w:rsid w:val="00C85FD5"/>
    <w:rsid w:val="00CE1004"/>
    <w:rsid w:val="00D04055"/>
    <w:rsid w:val="00D4767C"/>
    <w:rsid w:val="00D47E1F"/>
    <w:rsid w:val="00D54FBC"/>
    <w:rsid w:val="00D838B9"/>
    <w:rsid w:val="00E91E17"/>
    <w:rsid w:val="00ED76C7"/>
    <w:rsid w:val="00ED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7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D76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47E1F"/>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D47E1F"/>
    <w:rPr>
      <w:b/>
      <w:bCs/>
    </w:rPr>
  </w:style>
  <w:style w:type="paragraph" w:customStyle="1" w:styleId="a5">
    <w:name w:val="ТЕКСТ"/>
    <w:basedOn w:val="a"/>
    <w:autoRedefine/>
    <w:rsid w:val="00ED7C22"/>
    <w:pPr>
      <w:tabs>
        <w:tab w:val="left" w:pos="0"/>
      </w:tabs>
      <w:spacing w:after="0" w:line="360" w:lineRule="auto"/>
      <w:jc w:val="both"/>
    </w:pPr>
    <w:rPr>
      <w:rFonts w:ascii="Times New Roman" w:eastAsia="Times New Roman" w:hAnsi="Times New Roman" w:cs="Times New Roman"/>
      <w:iCs/>
      <w:sz w:val="28"/>
      <w:szCs w:val="28"/>
      <w:lang w:eastAsia="ru-RU"/>
    </w:rPr>
  </w:style>
  <w:style w:type="paragraph" w:styleId="a6">
    <w:name w:val="List Paragraph"/>
    <w:basedOn w:val="a"/>
    <w:uiPriority w:val="34"/>
    <w:qFormat/>
    <w:rsid w:val="009539E7"/>
    <w:pPr>
      <w:ind w:left="720"/>
      <w:contextualSpacing/>
    </w:pPr>
  </w:style>
  <w:style w:type="paragraph" w:styleId="a7">
    <w:name w:val="Balloon Text"/>
    <w:basedOn w:val="a"/>
    <w:link w:val="a8"/>
    <w:uiPriority w:val="99"/>
    <w:semiHidden/>
    <w:unhideWhenUsed/>
    <w:rsid w:val="00B937D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37D5"/>
    <w:rPr>
      <w:rFonts w:ascii="Tahoma" w:hAnsi="Tahoma" w:cs="Tahoma"/>
      <w:sz w:val="16"/>
      <w:szCs w:val="16"/>
    </w:rPr>
  </w:style>
  <w:style w:type="table" w:styleId="a9">
    <w:name w:val="Table Grid"/>
    <w:basedOn w:val="a1"/>
    <w:uiPriority w:val="59"/>
    <w:rsid w:val="00972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2476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7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D76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47E1F"/>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D47E1F"/>
    <w:rPr>
      <w:b/>
      <w:bCs/>
    </w:rPr>
  </w:style>
  <w:style w:type="paragraph" w:customStyle="1" w:styleId="a5">
    <w:name w:val="ТЕКСТ"/>
    <w:basedOn w:val="a"/>
    <w:autoRedefine/>
    <w:rsid w:val="00ED7C22"/>
    <w:pPr>
      <w:tabs>
        <w:tab w:val="left" w:pos="0"/>
      </w:tabs>
      <w:spacing w:after="0" w:line="360" w:lineRule="auto"/>
      <w:jc w:val="both"/>
    </w:pPr>
    <w:rPr>
      <w:rFonts w:ascii="Times New Roman" w:eastAsia="Times New Roman" w:hAnsi="Times New Roman" w:cs="Times New Roman"/>
      <w:iCs/>
      <w:sz w:val="28"/>
      <w:szCs w:val="28"/>
      <w:lang w:eastAsia="ru-RU"/>
    </w:rPr>
  </w:style>
  <w:style w:type="paragraph" w:styleId="a6">
    <w:name w:val="List Paragraph"/>
    <w:basedOn w:val="a"/>
    <w:uiPriority w:val="34"/>
    <w:qFormat/>
    <w:rsid w:val="009539E7"/>
    <w:pPr>
      <w:ind w:left="720"/>
      <w:contextualSpacing/>
    </w:pPr>
  </w:style>
  <w:style w:type="paragraph" w:styleId="a7">
    <w:name w:val="Balloon Text"/>
    <w:basedOn w:val="a"/>
    <w:link w:val="a8"/>
    <w:uiPriority w:val="99"/>
    <w:semiHidden/>
    <w:unhideWhenUsed/>
    <w:rsid w:val="00B937D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37D5"/>
    <w:rPr>
      <w:rFonts w:ascii="Tahoma" w:hAnsi="Tahoma" w:cs="Tahoma"/>
      <w:sz w:val="16"/>
      <w:szCs w:val="16"/>
    </w:rPr>
  </w:style>
  <w:style w:type="table" w:styleId="a9">
    <w:name w:val="Table Grid"/>
    <w:basedOn w:val="a1"/>
    <w:uiPriority w:val="59"/>
    <w:rsid w:val="00972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2476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1463">
      <w:bodyDiv w:val="1"/>
      <w:marLeft w:val="0"/>
      <w:marRight w:val="0"/>
      <w:marTop w:val="0"/>
      <w:marBottom w:val="0"/>
      <w:divBdr>
        <w:top w:val="none" w:sz="0" w:space="0" w:color="auto"/>
        <w:left w:val="none" w:sz="0" w:space="0" w:color="auto"/>
        <w:bottom w:val="none" w:sz="0" w:space="0" w:color="auto"/>
        <w:right w:val="none" w:sz="0" w:space="0" w:color="auto"/>
      </w:divBdr>
    </w:div>
    <w:div w:id="51924229">
      <w:bodyDiv w:val="1"/>
      <w:marLeft w:val="0"/>
      <w:marRight w:val="0"/>
      <w:marTop w:val="0"/>
      <w:marBottom w:val="0"/>
      <w:divBdr>
        <w:top w:val="none" w:sz="0" w:space="0" w:color="auto"/>
        <w:left w:val="none" w:sz="0" w:space="0" w:color="auto"/>
        <w:bottom w:val="none" w:sz="0" w:space="0" w:color="auto"/>
        <w:right w:val="none" w:sz="0" w:space="0" w:color="auto"/>
      </w:divBdr>
    </w:div>
    <w:div w:id="241112318">
      <w:bodyDiv w:val="1"/>
      <w:marLeft w:val="0"/>
      <w:marRight w:val="0"/>
      <w:marTop w:val="0"/>
      <w:marBottom w:val="0"/>
      <w:divBdr>
        <w:top w:val="none" w:sz="0" w:space="0" w:color="auto"/>
        <w:left w:val="none" w:sz="0" w:space="0" w:color="auto"/>
        <w:bottom w:val="none" w:sz="0" w:space="0" w:color="auto"/>
        <w:right w:val="none" w:sz="0" w:space="0" w:color="auto"/>
      </w:divBdr>
    </w:div>
    <w:div w:id="749693868">
      <w:bodyDiv w:val="1"/>
      <w:marLeft w:val="0"/>
      <w:marRight w:val="0"/>
      <w:marTop w:val="0"/>
      <w:marBottom w:val="0"/>
      <w:divBdr>
        <w:top w:val="none" w:sz="0" w:space="0" w:color="auto"/>
        <w:left w:val="none" w:sz="0" w:space="0" w:color="auto"/>
        <w:bottom w:val="none" w:sz="0" w:space="0" w:color="auto"/>
        <w:right w:val="none" w:sz="0" w:space="0" w:color="auto"/>
      </w:divBdr>
      <w:divsChild>
        <w:div w:id="1123763909">
          <w:marLeft w:val="446"/>
          <w:marRight w:val="0"/>
          <w:marTop w:val="0"/>
          <w:marBottom w:val="0"/>
          <w:divBdr>
            <w:top w:val="none" w:sz="0" w:space="0" w:color="auto"/>
            <w:left w:val="none" w:sz="0" w:space="0" w:color="auto"/>
            <w:bottom w:val="none" w:sz="0" w:space="0" w:color="auto"/>
            <w:right w:val="none" w:sz="0" w:space="0" w:color="auto"/>
          </w:divBdr>
        </w:div>
        <w:div w:id="460460614">
          <w:marLeft w:val="547"/>
          <w:marRight w:val="0"/>
          <w:marTop w:val="0"/>
          <w:marBottom w:val="0"/>
          <w:divBdr>
            <w:top w:val="none" w:sz="0" w:space="0" w:color="auto"/>
            <w:left w:val="none" w:sz="0" w:space="0" w:color="auto"/>
            <w:bottom w:val="none" w:sz="0" w:space="0" w:color="auto"/>
            <w:right w:val="none" w:sz="0" w:space="0" w:color="auto"/>
          </w:divBdr>
        </w:div>
        <w:div w:id="1634140773">
          <w:marLeft w:val="446"/>
          <w:marRight w:val="0"/>
          <w:marTop w:val="0"/>
          <w:marBottom w:val="0"/>
          <w:divBdr>
            <w:top w:val="none" w:sz="0" w:space="0" w:color="auto"/>
            <w:left w:val="none" w:sz="0" w:space="0" w:color="auto"/>
            <w:bottom w:val="none" w:sz="0" w:space="0" w:color="auto"/>
            <w:right w:val="none" w:sz="0" w:space="0" w:color="auto"/>
          </w:divBdr>
        </w:div>
        <w:div w:id="381098109">
          <w:marLeft w:val="446"/>
          <w:marRight w:val="0"/>
          <w:marTop w:val="0"/>
          <w:marBottom w:val="0"/>
          <w:divBdr>
            <w:top w:val="none" w:sz="0" w:space="0" w:color="auto"/>
            <w:left w:val="none" w:sz="0" w:space="0" w:color="auto"/>
            <w:bottom w:val="none" w:sz="0" w:space="0" w:color="auto"/>
            <w:right w:val="none" w:sz="0" w:space="0" w:color="auto"/>
          </w:divBdr>
        </w:div>
        <w:div w:id="1955282155">
          <w:marLeft w:val="446"/>
          <w:marRight w:val="0"/>
          <w:marTop w:val="0"/>
          <w:marBottom w:val="0"/>
          <w:divBdr>
            <w:top w:val="none" w:sz="0" w:space="0" w:color="auto"/>
            <w:left w:val="none" w:sz="0" w:space="0" w:color="auto"/>
            <w:bottom w:val="none" w:sz="0" w:space="0" w:color="auto"/>
            <w:right w:val="none" w:sz="0" w:space="0" w:color="auto"/>
          </w:divBdr>
        </w:div>
      </w:divsChild>
    </w:div>
    <w:div w:id="1036277214">
      <w:bodyDiv w:val="1"/>
      <w:marLeft w:val="0"/>
      <w:marRight w:val="0"/>
      <w:marTop w:val="0"/>
      <w:marBottom w:val="0"/>
      <w:divBdr>
        <w:top w:val="none" w:sz="0" w:space="0" w:color="auto"/>
        <w:left w:val="none" w:sz="0" w:space="0" w:color="auto"/>
        <w:bottom w:val="none" w:sz="0" w:space="0" w:color="auto"/>
        <w:right w:val="none" w:sz="0" w:space="0" w:color="auto"/>
      </w:divBdr>
    </w:div>
    <w:div w:id="1077630619">
      <w:bodyDiv w:val="1"/>
      <w:marLeft w:val="0"/>
      <w:marRight w:val="0"/>
      <w:marTop w:val="0"/>
      <w:marBottom w:val="0"/>
      <w:divBdr>
        <w:top w:val="none" w:sz="0" w:space="0" w:color="auto"/>
        <w:left w:val="none" w:sz="0" w:space="0" w:color="auto"/>
        <w:bottom w:val="none" w:sz="0" w:space="0" w:color="auto"/>
        <w:right w:val="none" w:sz="0" w:space="0" w:color="auto"/>
      </w:divBdr>
    </w:div>
    <w:div w:id="1231037607">
      <w:bodyDiv w:val="1"/>
      <w:marLeft w:val="0"/>
      <w:marRight w:val="0"/>
      <w:marTop w:val="0"/>
      <w:marBottom w:val="0"/>
      <w:divBdr>
        <w:top w:val="none" w:sz="0" w:space="0" w:color="auto"/>
        <w:left w:val="none" w:sz="0" w:space="0" w:color="auto"/>
        <w:bottom w:val="none" w:sz="0" w:space="0" w:color="auto"/>
        <w:right w:val="none" w:sz="0" w:space="0" w:color="auto"/>
      </w:divBdr>
    </w:div>
    <w:div w:id="1245140945">
      <w:bodyDiv w:val="1"/>
      <w:marLeft w:val="0"/>
      <w:marRight w:val="0"/>
      <w:marTop w:val="0"/>
      <w:marBottom w:val="0"/>
      <w:divBdr>
        <w:top w:val="none" w:sz="0" w:space="0" w:color="auto"/>
        <w:left w:val="none" w:sz="0" w:space="0" w:color="auto"/>
        <w:bottom w:val="none" w:sz="0" w:space="0" w:color="auto"/>
        <w:right w:val="none" w:sz="0" w:space="0" w:color="auto"/>
      </w:divBdr>
    </w:div>
    <w:div w:id="1388920701">
      <w:bodyDiv w:val="1"/>
      <w:marLeft w:val="0"/>
      <w:marRight w:val="0"/>
      <w:marTop w:val="0"/>
      <w:marBottom w:val="0"/>
      <w:divBdr>
        <w:top w:val="none" w:sz="0" w:space="0" w:color="auto"/>
        <w:left w:val="none" w:sz="0" w:space="0" w:color="auto"/>
        <w:bottom w:val="none" w:sz="0" w:space="0" w:color="auto"/>
        <w:right w:val="none" w:sz="0" w:space="0" w:color="auto"/>
      </w:divBdr>
    </w:div>
    <w:div w:id="1480729998">
      <w:bodyDiv w:val="1"/>
      <w:marLeft w:val="0"/>
      <w:marRight w:val="0"/>
      <w:marTop w:val="0"/>
      <w:marBottom w:val="0"/>
      <w:divBdr>
        <w:top w:val="none" w:sz="0" w:space="0" w:color="auto"/>
        <w:left w:val="none" w:sz="0" w:space="0" w:color="auto"/>
        <w:bottom w:val="none" w:sz="0" w:space="0" w:color="auto"/>
        <w:right w:val="none" w:sz="0" w:space="0" w:color="auto"/>
      </w:divBdr>
    </w:div>
    <w:div w:id="1481189803">
      <w:bodyDiv w:val="1"/>
      <w:marLeft w:val="0"/>
      <w:marRight w:val="0"/>
      <w:marTop w:val="0"/>
      <w:marBottom w:val="0"/>
      <w:divBdr>
        <w:top w:val="none" w:sz="0" w:space="0" w:color="auto"/>
        <w:left w:val="none" w:sz="0" w:space="0" w:color="auto"/>
        <w:bottom w:val="none" w:sz="0" w:space="0" w:color="auto"/>
        <w:right w:val="none" w:sz="0" w:space="0" w:color="auto"/>
      </w:divBdr>
    </w:div>
    <w:div w:id="1667320700">
      <w:bodyDiv w:val="1"/>
      <w:marLeft w:val="0"/>
      <w:marRight w:val="0"/>
      <w:marTop w:val="0"/>
      <w:marBottom w:val="0"/>
      <w:divBdr>
        <w:top w:val="none" w:sz="0" w:space="0" w:color="auto"/>
        <w:left w:val="none" w:sz="0" w:space="0" w:color="auto"/>
        <w:bottom w:val="none" w:sz="0" w:space="0" w:color="auto"/>
        <w:right w:val="none" w:sz="0" w:space="0" w:color="auto"/>
      </w:divBdr>
    </w:div>
    <w:div w:id="1753771800">
      <w:bodyDiv w:val="1"/>
      <w:marLeft w:val="0"/>
      <w:marRight w:val="0"/>
      <w:marTop w:val="0"/>
      <w:marBottom w:val="0"/>
      <w:divBdr>
        <w:top w:val="none" w:sz="0" w:space="0" w:color="auto"/>
        <w:left w:val="none" w:sz="0" w:space="0" w:color="auto"/>
        <w:bottom w:val="none" w:sz="0" w:space="0" w:color="auto"/>
        <w:right w:val="none" w:sz="0" w:space="0" w:color="auto"/>
      </w:divBdr>
      <w:divsChild>
        <w:div w:id="1938097733">
          <w:marLeft w:val="0"/>
          <w:marRight w:val="0"/>
          <w:marTop w:val="0"/>
          <w:marBottom w:val="0"/>
          <w:divBdr>
            <w:top w:val="none" w:sz="0" w:space="0" w:color="auto"/>
            <w:left w:val="none" w:sz="0" w:space="0" w:color="auto"/>
            <w:bottom w:val="none" w:sz="0" w:space="0" w:color="auto"/>
            <w:right w:val="none" w:sz="0" w:space="0" w:color="auto"/>
          </w:divBdr>
          <w:divsChild>
            <w:div w:id="1179389762">
              <w:marLeft w:val="0"/>
              <w:marRight w:val="0"/>
              <w:marTop w:val="0"/>
              <w:marBottom w:val="0"/>
              <w:divBdr>
                <w:top w:val="none" w:sz="0" w:space="0" w:color="auto"/>
                <w:left w:val="none" w:sz="0" w:space="0" w:color="auto"/>
                <w:bottom w:val="none" w:sz="0" w:space="0" w:color="auto"/>
                <w:right w:val="none" w:sz="0" w:space="0" w:color="auto"/>
              </w:divBdr>
              <w:divsChild>
                <w:div w:id="15306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3444">
          <w:marLeft w:val="0"/>
          <w:marRight w:val="0"/>
          <w:marTop w:val="0"/>
          <w:marBottom w:val="0"/>
          <w:divBdr>
            <w:top w:val="none" w:sz="0" w:space="0" w:color="auto"/>
            <w:left w:val="none" w:sz="0" w:space="0" w:color="auto"/>
            <w:bottom w:val="none" w:sz="0" w:space="0" w:color="auto"/>
            <w:right w:val="none" w:sz="0" w:space="0" w:color="auto"/>
          </w:divBdr>
          <w:divsChild>
            <w:div w:id="88620019">
              <w:marLeft w:val="0"/>
              <w:marRight w:val="0"/>
              <w:marTop w:val="0"/>
              <w:marBottom w:val="0"/>
              <w:divBdr>
                <w:top w:val="none" w:sz="0" w:space="0" w:color="auto"/>
                <w:left w:val="none" w:sz="0" w:space="0" w:color="auto"/>
                <w:bottom w:val="none" w:sz="0" w:space="0" w:color="auto"/>
                <w:right w:val="none" w:sz="0" w:space="0" w:color="auto"/>
              </w:divBdr>
              <w:divsChild>
                <w:div w:id="887035102">
                  <w:marLeft w:val="0"/>
                  <w:marRight w:val="0"/>
                  <w:marTop w:val="0"/>
                  <w:marBottom w:val="0"/>
                  <w:divBdr>
                    <w:top w:val="none" w:sz="0" w:space="0" w:color="auto"/>
                    <w:left w:val="none" w:sz="0" w:space="0" w:color="auto"/>
                    <w:bottom w:val="none" w:sz="0" w:space="0" w:color="auto"/>
                    <w:right w:val="none" w:sz="0" w:space="0" w:color="auto"/>
                  </w:divBdr>
                  <w:divsChild>
                    <w:div w:id="107551207">
                      <w:marLeft w:val="0"/>
                      <w:marRight w:val="0"/>
                      <w:marTop w:val="0"/>
                      <w:marBottom w:val="0"/>
                      <w:divBdr>
                        <w:top w:val="none" w:sz="0" w:space="0" w:color="auto"/>
                        <w:left w:val="none" w:sz="0" w:space="0" w:color="auto"/>
                        <w:bottom w:val="none" w:sz="0" w:space="0" w:color="auto"/>
                        <w:right w:val="none" w:sz="0" w:space="0" w:color="auto"/>
                      </w:divBdr>
                      <w:divsChild>
                        <w:div w:id="106045416">
                          <w:marLeft w:val="0"/>
                          <w:marRight w:val="0"/>
                          <w:marTop w:val="0"/>
                          <w:marBottom w:val="0"/>
                          <w:divBdr>
                            <w:top w:val="none" w:sz="0" w:space="0" w:color="auto"/>
                            <w:left w:val="none" w:sz="0" w:space="0" w:color="auto"/>
                            <w:bottom w:val="none" w:sz="0" w:space="0" w:color="auto"/>
                            <w:right w:val="none" w:sz="0" w:space="0" w:color="auto"/>
                          </w:divBdr>
                          <w:divsChild>
                            <w:div w:id="353965982">
                              <w:marLeft w:val="0"/>
                              <w:marRight w:val="0"/>
                              <w:marTop w:val="0"/>
                              <w:marBottom w:val="0"/>
                              <w:divBdr>
                                <w:top w:val="none" w:sz="0" w:space="0" w:color="auto"/>
                                <w:left w:val="none" w:sz="0" w:space="0" w:color="auto"/>
                                <w:bottom w:val="none" w:sz="0" w:space="0" w:color="auto"/>
                                <w:right w:val="none" w:sz="0" w:space="0" w:color="auto"/>
                              </w:divBdr>
                              <w:divsChild>
                                <w:div w:id="311838408">
                                  <w:marLeft w:val="0"/>
                                  <w:marRight w:val="0"/>
                                  <w:marTop w:val="0"/>
                                  <w:marBottom w:val="0"/>
                                  <w:divBdr>
                                    <w:top w:val="none" w:sz="0" w:space="0" w:color="auto"/>
                                    <w:left w:val="none" w:sz="0" w:space="0" w:color="auto"/>
                                    <w:bottom w:val="none" w:sz="0" w:space="0" w:color="auto"/>
                                    <w:right w:val="none" w:sz="0" w:space="0" w:color="auto"/>
                                  </w:divBdr>
                                  <w:divsChild>
                                    <w:div w:id="20587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vla_smirnov@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2639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Смирнов Владимир Александрович</cp:lastModifiedBy>
  <cp:revision>2</cp:revision>
  <dcterms:created xsi:type="dcterms:W3CDTF">2019-04-05T07:38:00Z</dcterms:created>
  <dcterms:modified xsi:type="dcterms:W3CDTF">2019-04-05T07:38:00Z</dcterms:modified>
</cp:coreProperties>
</file>