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68B" w:rsidRPr="00AD1739" w:rsidRDefault="0070168B" w:rsidP="0070168B">
      <w:pPr>
        <w:tabs>
          <w:tab w:val="left" w:pos="3480"/>
        </w:tabs>
        <w:bidi w:val="0"/>
        <w:spacing w:after="0" w:line="480" w:lineRule="auto"/>
        <w:ind w:firstLine="567"/>
        <w:jc w:val="center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AD1739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Therapeutic Role of </w:t>
      </w:r>
      <w:proofErr w:type="spellStart"/>
      <w:r w:rsidRPr="00AD1739">
        <w:rPr>
          <w:rFonts w:asciiTheme="majorBidi" w:hAnsiTheme="majorBidi" w:cstheme="majorBidi"/>
          <w:b/>
          <w:bCs/>
          <w:sz w:val="28"/>
          <w:szCs w:val="28"/>
          <w:lang w:bidi="ar-EG"/>
        </w:rPr>
        <w:t>Mesenchymal</w:t>
      </w:r>
      <w:proofErr w:type="spellEnd"/>
      <w:r w:rsidRPr="00AD1739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Stem Cells Seeded Dermal Matrix </w:t>
      </w:r>
      <w:proofErr w:type="gramStart"/>
      <w:r w:rsidRPr="00AD1739">
        <w:rPr>
          <w:rFonts w:asciiTheme="majorBidi" w:hAnsiTheme="majorBidi" w:cstheme="majorBidi"/>
          <w:b/>
          <w:bCs/>
          <w:sz w:val="28"/>
          <w:szCs w:val="28"/>
          <w:lang w:bidi="ar-EG"/>
        </w:rPr>
        <w:t>Versus</w:t>
      </w:r>
      <w:proofErr w:type="gramEnd"/>
      <w:r w:rsidRPr="00AD1739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proofErr w:type="spellStart"/>
      <w:r w:rsidRPr="00AD1739">
        <w:rPr>
          <w:rFonts w:asciiTheme="majorBidi" w:hAnsiTheme="majorBidi" w:cstheme="majorBidi"/>
          <w:b/>
          <w:bCs/>
          <w:sz w:val="28"/>
          <w:szCs w:val="28"/>
          <w:lang w:bidi="ar-EG"/>
        </w:rPr>
        <w:t>Acellular</w:t>
      </w:r>
      <w:proofErr w:type="spellEnd"/>
      <w:r w:rsidRPr="00AD1739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Dermal Matrix in Healing of Skin Defect</w:t>
      </w:r>
    </w:p>
    <w:p w:rsidR="0070168B" w:rsidRPr="00AD1739" w:rsidRDefault="0070168B" w:rsidP="00D73988">
      <w:pPr>
        <w:bidi w:val="0"/>
        <w:spacing w:after="0" w:line="480" w:lineRule="auto"/>
        <w:ind w:firstLine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Ghada</w:t>
      </w:r>
      <w:proofErr w:type="spellEnd"/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 F Mohamed</w:t>
      </w:r>
      <w:r w:rsidRPr="00AD1739">
        <w:rPr>
          <w:rFonts w:asciiTheme="majorBidi" w:hAnsiTheme="majorBidi" w:cstheme="majorBidi"/>
          <w:i/>
          <w:iCs/>
          <w:sz w:val="24"/>
          <w:szCs w:val="24"/>
        </w:rPr>
        <w:t>*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bookmarkStart w:id="0" w:name="_GoBack"/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Manal</w:t>
      </w:r>
      <w:proofErr w:type="spellEnd"/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 H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Moussa</w:t>
      </w:r>
      <w:proofErr w:type="spellEnd"/>
      <w:r w:rsidRPr="00AD1739">
        <w:rPr>
          <w:rFonts w:asciiTheme="majorBidi" w:hAnsiTheme="majorBidi" w:cstheme="majorBidi"/>
          <w:i/>
          <w:iCs/>
          <w:sz w:val="24"/>
          <w:szCs w:val="24"/>
        </w:rPr>
        <w:t>*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Sahar</w:t>
      </w:r>
      <w:proofErr w:type="spellEnd"/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M. M. 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>Omar</w:t>
      </w:r>
      <w:r w:rsidRPr="00AD1739">
        <w:rPr>
          <w:rFonts w:asciiTheme="majorBidi" w:hAnsiTheme="majorBidi" w:cstheme="majorBidi"/>
          <w:i/>
          <w:iCs/>
          <w:sz w:val="24"/>
          <w:szCs w:val="24"/>
        </w:rPr>
        <w:t>*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Asmaa</w:t>
      </w:r>
      <w:proofErr w:type="spellEnd"/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 A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 Abo </w:t>
      </w: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Zeid</w:t>
      </w:r>
      <w:proofErr w:type="spellEnd"/>
      <w:r w:rsidRPr="00AD1739">
        <w:rPr>
          <w:rFonts w:asciiTheme="majorBidi" w:hAnsiTheme="majorBidi" w:cstheme="majorBidi"/>
          <w:i/>
          <w:iCs/>
          <w:sz w:val="24"/>
          <w:szCs w:val="24"/>
        </w:rPr>
        <w:t>*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Walaa</w:t>
      </w:r>
      <w:proofErr w:type="spellEnd"/>
      <w:r w:rsidRPr="00AD173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AD1739">
        <w:rPr>
          <w:rFonts w:asciiTheme="majorBidi" w:hAnsiTheme="majorBidi" w:cstheme="majorBidi"/>
          <w:b/>
          <w:bCs/>
          <w:sz w:val="24"/>
          <w:szCs w:val="24"/>
        </w:rPr>
        <w:t>Baher</w:t>
      </w:r>
      <w:proofErr w:type="spellEnd"/>
      <w:r w:rsidRPr="00AD1739">
        <w:rPr>
          <w:rFonts w:asciiTheme="majorBidi" w:hAnsiTheme="majorBidi" w:cstheme="majorBidi"/>
          <w:i/>
          <w:iCs/>
          <w:sz w:val="24"/>
          <w:szCs w:val="24"/>
        </w:rPr>
        <w:t>*</w:t>
      </w:r>
      <w:r w:rsidRPr="00AD1739">
        <w:rPr>
          <w:rFonts w:asciiTheme="majorBidi" w:hAnsiTheme="majorBidi" w:cstheme="majorBidi"/>
          <w:b/>
          <w:bCs/>
          <w:sz w:val="24"/>
          <w:szCs w:val="24"/>
        </w:rPr>
        <w:t>,</w:t>
      </w:r>
      <w:bookmarkStart w:id="1" w:name="_Hlk506067084"/>
      <w:r w:rsidR="00D73988">
        <w:rPr>
          <w:rFonts w:asciiTheme="majorBidi" w:hAnsiTheme="majorBidi" w:cstheme="majorBidi" w:hint="cs"/>
          <w:b/>
          <w:bCs/>
          <w:sz w:val="24"/>
          <w:szCs w:val="24"/>
          <w:rtl/>
        </w:rPr>
        <w:t>-</w:t>
      </w:r>
      <w:bookmarkEnd w:id="0"/>
    </w:p>
    <w:bookmarkEnd w:id="1"/>
    <w:p w:rsidR="0070168B" w:rsidRPr="00AD1739" w:rsidRDefault="0070168B" w:rsidP="0070168B">
      <w:pPr>
        <w:bidi w:val="0"/>
        <w:spacing w:after="0" w:line="480" w:lineRule="auto"/>
        <w:ind w:firstLine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D1739">
        <w:rPr>
          <w:rFonts w:asciiTheme="majorBidi" w:hAnsiTheme="majorBidi" w:cstheme="majorBidi"/>
          <w:i/>
          <w:iCs/>
          <w:sz w:val="24"/>
          <w:szCs w:val="24"/>
        </w:rPr>
        <w:t>* Histology Department, Armed Forces College of Medicine, Cairo, Egypt</w:t>
      </w:r>
    </w:p>
    <w:p w:rsidR="0070168B" w:rsidRPr="00AD1739" w:rsidRDefault="0070168B" w:rsidP="0070168B">
      <w:pPr>
        <w:bidi w:val="0"/>
        <w:spacing w:after="0" w:line="480" w:lineRule="auto"/>
        <w:ind w:firstLine="567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AD1739">
        <w:rPr>
          <w:rFonts w:asciiTheme="majorBidi" w:hAnsiTheme="majorBidi" w:cstheme="majorBidi"/>
          <w:i/>
          <w:iCs/>
          <w:sz w:val="24"/>
          <w:szCs w:val="24"/>
        </w:rPr>
        <w:t>** Cadet, Armed Forces College of Medicine, Cairo, Egypt</w:t>
      </w:r>
    </w:p>
    <w:p w:rsidR="0070168B" w:rsidRPr="00AD1739" w:rsidRDefault="0070168B" w:rsidP="0070168B">
      <w:pPr>
        <w:bidi w:val="0"/>
        <w:spacing w:after="0" w:line="48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AD1739">
        <w:rPr>
          <w:rFonts w:asciiTheme="majorBidi" w:hAnsiTheme="majorBidi" w:cstheme="majorBidi"/>
          <w:b/>
          <w:bCs/>
          <w:sz w:val="24"/>
          <w:szCs w:val="24"/>
          <w:lang w:bidi="ar-EG"/>
        </w:rPr>
        <w:t>Abstract</w:t>
      </w:r>
    </w:p>
    <w:p w:rsidR="0070168B" w:rsidRPr="00AD1739" w:rsidRDefault="0070168B" w:rsidP="0070168B">
      <w:pPr>
        <w:bidi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rtl/>
          <w:lang w:bidi="ar-EG"/>
        </w:rPr>
      </w:pPr>
      <w:r w:rsidRPr="00AD173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Background 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and</w:t>
      </w:r>
      <w:r w:rsidRPr="00AD173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objectives: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One of the major challenges facing the surgeons is replacing a full-thickness skin loss successfully. This study aimed at testing the efficacy of 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decellularized</w:t>
      </w:r>
      <w:proofErr w:type="spellEnd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dermal matrix seeded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with bone marrow-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mesenchymal</w:t>
      </w:r>
      <w:proofErr w:type="spellEnd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stem cells (BM-MSCs) 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as</w:t>
      </w:r>
      <w:r>
        <w:rPr>
          <w:rFonts w:asciiTheme="majorBidi" w:hAnsiTheme="majorBidi" w:cstheme="majorBidi"/>
          <w:sz w:val="24"/>
          <w:szCs w:val="24"/>
          <w:lang w:bidi="ar-EG"/>
        </w:rPr>
        <w:t>a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scaffold for the repair of skin defect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in rats in comparison to using 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acellular</w:t>
      </w:r>
      <w:proofErr w:type="spellEnd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dermal matrix (ADM) alone.</w:t>
      </w:r>
    </w:p>
    <w:p w:rsidR="0070168B" w:rsidRPr="00AD1739" w:rsidRDefault="0070168B" w:rsidP="0070168B">
      <w:pPr>
        <w:tabs>
          <w:tab w:val="left" w:pos="1710"/>
        </w:tabs>
        <w:bidi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AD1739">
        <w:rPr>
          <w:rFonts w:asciiTheme="majorBidi" w:hAnsiTheme="majorBidi" w:cstheme="majorBidi"/>
          <w:b/>
          <w:bCs/>
          <w:sz w:val="24"/>
          <w:szCs w:val="24"/>
          <w:lang w:bidi="ar-EG"/>
        </w:rPr>
        <w:t>Methods: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A 2 × 2 cm</w:t>
      </w:r>
      <w:r w:rsidRPr="00AD1739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2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size full thickness skin defect was created on the dorsum of thirty male Wister rats (200- 250g) under 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xylazine</w:t>
      </w:r>
      <w:proofErr w:type="spellEnd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(5 mg/kg) and ketamine (50 mg/kg) anesthesia. The animals were then randomly divided into three equal groups: </w:t>
      </w:r>
      <w:r w:rsidRPr="00017A85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group </w:t>
      </w:r>
      <w:proofErr w:type="gramStart"/>
      <w:r w:rsidRPr="00017A85">
        <w:rPr>
          <w:rFonts w:asciiTheme="majorBidi" w:hAnsiTheme="majorBidi" w:cstheme="majorBidi"/>
          <w:i/>
          <w:iCs/>
          <w:sz w:val="24"/>
          <w:szCs w:val="24"/>
          <w:lang w:bidi="ar-EG"/>
        </w:rPr>
        <w:t>I</w:t>
      </w:r>
      <w:proofErr w:type="gramEnd"/>
      <w:r w:rsidRPr="00017A85">
        <w:rPr>
          <w:rFonts w:asciiTheme="majorBidi" w:hAnsiTheme="majorBidi" w:cstheme="majorBidi"/>
          <w:i/>
          <w:iCs/>
          <w:sz w:val="24"/>
          <w:szCs w:val="24"/>
          <w:lang w:bidi="ar-EG"/>
        </w:rPr>
        <w:t>;</w:t>
      </w:r>
      <w:r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the defect was left for spontaneous recovery, </w:t>
      </w:r>
      <w:r w:rsidRPr="00017A85">
        <w:rPr>
          <w:rFonts w:asciiTheme="majorBidi" w:hAnsiTheme="majorBidi" w:cstheme="majorBidi"/>
          <w:i/>
          <w:iCs/>
          <w:sz w:val="24"/>
          <w:szCs w:val="24"/>
          <w:lang w:bidi="ar-EG"/>
        </w:rPr>
        <w:t>group II;</w:t>
      </w:r>
      <w:bookmarkStart w:id="2" w:name="_Hlk521623302"/>
      <w:r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the defect </w:t>
      </w:r>
      <w:bookmarkEnd w:id="2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was repaired with ADM alone, and </w:t>
      </w:r>
      <w:r w:rsidRPr="00017A85">
        <w:rPr>
          <w:rFonts w:asciiTheme="majorBidi" w:hAnsiTheme="majorBidi" w:cstheme="majorBidi"/>
          <w:i/>
          <w:iCs/>
          <w:sz w:val="24"/>
          <w:szCs w:val="24"/>
          <w:lang w:bidi="ar-EG"/>
        </w:rPr>
        <w:t>group III;</w:t>
      </w:r>
      <w:r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the defect was repaired with ADM seeded with labeled BM-MSCs</w:t>
      </w:r>
      <w:bookmarkStart w:id="3" w:name="_Hlk503300035"/>
      <w:r w:rsidRPr="00AD1739">
        <w:rPr>
          <w:rFonts w:asciiTheme="majorBidi" w:hAnsiTheme="majorBidi" w:cstheme="majorBidi"/>
          <w:sz w:val="24"/>
          <w:szCs w:val="24"/>
          <w:lang w:bidi="ar-EG"/>
        </w:rPr>
        <w:t>.</w:t>
      </w:r>
      <w:bookmarkEnd w:id="3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The healing rate of the defect </w:t>
      </w:r>
      <w:r>
        <w:rPr>
          <w:rFonts w:asciiTheme="majorBidi" w:hAnsiTheme="majorBidi" w:cstheme="majorBidi"/>
          <w:sz w:val="24"/>
          <w:szCs w:val="24"/>
          <w:lang w:bidi="ar-EG"/>
        </w:rPr>
        <w:t>in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all groups was assessed by measuring </w:t>
      </w:r>
      <w:r>
        <w:rPr>
          <w:rFonts w:asciiTheme="majorBidi" w:hAnsiTheme="majorBidi" w:cstheme="majorBidi"/>
          <w:sz w:val="24"/>
          <w:szCs w:val="24"/>
          <w:lang w:bidi="ar-EG"/>
        </w:rPr>
        <w:t>wound area and healing percentage twice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weekly. The specimens from the wound site were obtained from all groups on day 14 and day 28 post-operative for histological analysis.</w:t>
      </w:r>
    </w:p>
    <w:p w:rsidR="0070168B" w:rsidRPr="00AD1739" w:rsidRDefault="0070168B" w:rsidP="0070168B">
      <w:pPr>
        <w:bidi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AD173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Results: </w:t>
      </w:r>
      <w:r>
        <w:rPr>
          <w:rFonts w:asciiTheme="majorBidi" w:hAnsiTheme="majorBidi" w:cstheme="majorBidi"/>
          <w:sz w:val="24"/>
          <w:szCs w:val="24"/>
          <w:lang w:bidi="ar-EG"/>
        </w:rPr>
        <w:t>Treatment of wound defect with BM-MSCs seeded dermal matrix resulted in complete wound recovery on gross examination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  <w:r>
        <w:rPr>
          <w:rFonts w:asciiTheme="majorBidi" w:hAnsiTheme="majorBidi" w:cstheme="majorBidi"/>
          <w:sz w:val="24"/>
          <w:szCs w:val="24"/>
          <w:lang w:bidi="ar-EG"/>
        </w:rPr>
        <w:t>Moreover, h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istological analysis showed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proper 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reepithelization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>,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proper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collagen rearrangement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together with </w:t>
      </w:r>
      <w:r w:rsidRPr="00BF5547">
        <w:rPr>
          <w:rFonts w:asciiTheme="majorBidi" w:hAnsiTheme="majorBidi" w:cstheme="majorBidi"/>
          <w:sz w:val="24"/>
          <w:szCs w:val="24"/>
          <w:lang w:bidi="ar-EG"/>
        </w:rPr>
        <w:t xml:space="preserve">minimal inflammatory </w:t>
      </w:r>
      <w:r>
        <w:rPr>
          <w:rFonts w:asciiTheme="majorBidi" w:hAnsiTheme="majorBidi" w:cstheme="majorBidi"/>
          <w:sz w:val="24"/>
          <w:szCs w:val="24"/>
          <w:lang w:bidi="ar-EG"/>
        </w:rPr>
        <w:t>cells.</w:t>
      </w:r>
      <w:r w:rsidRPr="00BF5547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spellStart"/>
      <w:r w:rsidRPr="00BF5547">
        <w:rPr>
          <w:rFonts w:asciiTheme="majorBidi" w:hAnsiTheme="majorBidi" w:cstheme="majorBidi"/>
          <w:sz w:val="24"/>
          <w:szCs w:val="24"/>
          <w:lang w:bidi="ar-EG"/>
        </w:rPr>
        <w:t>Well developed</w:t>
      </w:r>
      <w:proofErr w:type="spellEnd"/>
      <w:r w:rsidRPr="00BF5547">
        <w:rPr>
          <w:rFonts w:asciiTheme="majorBidi" w:hAnsiTheme="majorBidi" w:cstheme="majorBidi"/>
          <w:sz w:val="24"/>
          <w:szCs w:val="24"/>
          <w:lang w:bidi="ar-EG"/>
        </w:rPr>
        <w:t xml:space="preserve"> hair follicles and sebaceous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glands were noted as well.  Statistically,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28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days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post-operative</w:t>
      </w:r>
      <w:r>
        <w:rPr>
          <w:rFonts w:asciiTheme="majorBidi" w:hAnsiTheme="majorBidi" w:cstheme="majorBidi"/>
          <w:sz w:val="24"/>
          <w:szCs w:val="24"/>
          <w:lang w:bidi="ar-EG"/>
        </w:rPr>
        <w:t>ly,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significant increase in healing rate, healing </w:t>
      </w:r>
      <w:r>
        <w:rPr>
          <w:rFonts w:asciiTheme="majorBidi" w:hAnsiTheme="majorBidi" w:cstheme="majorBidi"/>
          <w:sz w:val="24"/>
          <w:szCs w:val="24"/>
          <w:lang w:bidi="ar-EG"/>
        </w:rPr>
        <w:lastRenderedPageBreak/>
        <w:t>area percentage and</w:t>
      </w:r>
      <w:r w:rsidRPr="000E7DE5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collagen area percentage was detected together with significant decrease in vascular density compared to </w:t>
      </w:r>
      <w:r w:rsidRPr="00017A85">
        <w:rPr>
          <w:rFonts w:asciiTheme="majorBidi" w:hAnsiTheme="majorBidi" w:cstheme="majorBidi"/>
          <w:i/>
          <w:iCs/>
          <w:sz w:val="24"/>
          <w:szCs w:val="24"/>
          <w:lang w:bidi="ar-EG"/>
        </w:rPr>
        <w:t>group I</w:t>
      </w:r>
      <w:r>
        <w:rPr>
          <w:rFonts w:asciiTheme="majorBidi" w:hAnsiTheme="majorBidi" w:cstheme="majorBidi"/>
          <w:i/>
          <w:iCs/>
          <w:sz w:val="24"/>
          <w:szCs w:val="24"/>
          <w:lang w:bidi="ar-EG"/>
        </w:rPr>
        <w:t>&amp;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017A85">
        <w:rPr>
          <w:rFonts w:asciiTheme="majorBidi" w:hAnsiTheme="majorBidi" w:cstheme="majorBidi"/>
          <w:i/>
          <w:iCs/>
          <w:sz w:val="24"/>
          <w:szCs w:val="24"/>
          <w:lang w:bidi="ar-EG"/>
        </w:rPr>
        <w:t>II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.</w:t>
      </w:r>
    </w:p>
    <w:p w:rsidR="0070168B" w:rsidRPr="00AD1739" w:rsidRDefault="0070168B" w:rsidP="0070168B">
      <w:pPr>
        <w:bidi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AD173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Conclusion: </w:t>
      </w:r>
      <w:r w:rsidRPr="00AD1739">
        <w:rPr>
          <w:rFonts w:asciiTheme="majorBidi" w:hAnsiTheme="majorBidi" w:cstheme="majorBidi"/>
          <w:sz w:val="24"/>
          <w:szCs w:val="24"/>
          <w:lang w:bidi="ar-EG"/>
        </w:rPr>
        <w:t>Stem cells seeded ADM facilitated early and better healing of skin defect in rats than the non- seeded ADM and spontaneous healing.</w:t>
      </w:r>
    </w:p>
    <w:p w:rsidR="0070168B" w:rsidRPr="00AD1739" w:rsidRDefault="0070168B" w:rsidP="0070168B">
      <w:pPr>
        <w:bidi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AD173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Keywords: 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Acellular</w:t>
      </w:r>
      <w:proofErr w:type="spellEnd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dermal matrix (ADM), Bone marrow </w:t>
      </w:r>
      <w:proofErr w:type="spellStart"/>
      <w:r w:rsidRPr="00AD1739">
        <w:rPr>
          <w:rFonts w:asciiTheme="majorBidi" w:hAnsiTheme="majorBidi" w:cstheme="majorBidi"/>
          <w:sz w:val="24"/>
          <w:szCs w:val="24"/>
          <w:lang w:bidi="ar-EG"/>
        </w:rPr>
        <w:t>mesenchymal</w:t>
      </w:r>
      <w:proofErr w:type="spellEnd"/>
      <w:r w:rsidRPr="00AD1739">
        <w:rPr>
          <w:rFonts w:asciiTheme="majorBidi" w:hAnsiTheme="majorBidi" w:cstheme="majorBidi"/>
          <w:sz w:val="24"/>
          <w:szCs w:val="24"/>
          <w:lang w:bidi="ar-EG"/>
        </w:rPr>
        <w:t xml:space="preserve"> stem cells (BM-MSCs), Bio-scaffold, skin defect.</w:t>
      </w: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70168B" w:rsidRDefault="0070168B" w:rsidP="0070168B">
      <w:pPr>
        <w:tabs>
          <w:tab w:val="left" w:pos="1710"/>
        </w:tabs>
        <w:bidi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AA4B6C" w:rsidRPr="0070168B" w:rsidRDefault="001079DD" w:rsidP="0070168B">
      <w:pPr>
        <w:ind w:right="-1701"/>
        <w:rPr>
          <w:sz w:val="18"/>
          <w:szCs w:val="18"/>
          <w:lang w:bidi="ar-EG"/>
        </w:rPr>
      </w:pPr>
    </w:p>
    <w:sectPr w:rsidR="00AA4B6C" w:rsidRPr="0070168B" w:rsidSect="0027784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67"/>
    <w:rsid w:val="001079DD"/>
    <w:rsid w:val="00277840"/>
    <w:rsid w:val="0070168B"/>
    <w:rsid w:val="00BB2667"/>
    <w:rsid w:val="00BE1D53"/>
    <w:rsid w:val="00D7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0A9B2C3-BC3F-49A8-9AE1-3C83B60C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68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39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ResearchHead</dc:creator>
  <cp:keywords/>
  <dc:description/>
  <cp:lastModifiedBy>ResearchHead</cp:lastModifiedBy>
  <cp:revision>3</cp:revision>
  <cp:lastPrinted>2019-03-11T12:10:00Z</cp:lastPrinted>
  <dcterms:created xsi:type="dcterms:W3CDTF">2019-03-04T19:47:00Z</dcterms:created>
  <dcterms:modified xsi:type="dcterms:W3CDTF">2019-03-11T12:19:00Z</dcterms:modified>
</cp:coreProperties>
</file>