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30DF5E" w14:textId="77777777" w:rsidR="002629E3" w:rsidRDefault="002629E3" w:rsidP="00A62156">
      <w:pPr>
        <w:pStyle w:val="Heading3"/>
        <w:bidi/>
        <w:spacing w:before="150" w:after="150"/>
        <w:rPr>
          <w:rFonts w:ascii="inherit" w:eastAsia="Times New Roman" w:hAnsi="inherit" w:cs="Arial"/>
          <w:color w:val="3D566E"/>
          <w:sz w:val="30"/>
          <w:szCs w:val="30"/>
        </w:rPr>
      </w:pPr>
      <w:r>
        <w:rPr>
          <w:rFonts w:ascii="inherit" w:eastAsia="Times New Roman" w:hAnsi="inherit" w:cs="Arial"/>
          <w:color w:val="3D566E"/>
          <w:sz w:val="30"/>
          <w:szCs w:val="30"/>
          <w:rtl/>
        </w:rPr>
        <w:t>الموقف القانوني من قضايا الانتحار</w:t>
      </w:r>
    </w:p>
    <w:p w14:paraId="48F5D970" w14:textId="77777777" w:rsidR="002629E3" w:rsidRDefault="002629E3" w:rsidP="00A62156">
      <w:pPr>
        <w:pStyle w:val="Heading2"/>
        <w:bidi/>
        <w:spacing w:before="150" w:after="150"/>
        <w:rPr>
          <w:rFonts w:ascii="inherit" w:eastAsia="Times New Roman" w:hAnsi="inherit" w:cs="Arial"/>
          <w:color w:val="3D566E"/>
          <w:sz w:val="33"/>
          <w:szCs w:val="33"/>
          <w:rtl/>
        </w:rPr>
      </w:pPr>
    </w:p>
    <w:p w14:paraId="1AA371AF" w14:textId="77777777" w:rsidR="002629E3" w:rsidRDefault="002629E3" w:rsidP="00A62156">
      <w:pPr>
        <w:rPr>
          <w:rFonts w:ascii="Arial" w:eastAsia="Times New Roman" w:hAnsi="Arial" w:cs="Arial"/>
          <w:color w:val="01C6D9"/>
          <w:sz w:val="18"/>
          <w:szCs w:val="18"/>
          <w:rtl/>
        </w:rPr>
      </w:pPr>
    </w:p>
    <w:p w14:paraId="0B4D11CE" w14:textId="77777777" w:rsidR="002629E3" w:rsidRDefault="002629E3" w:rsidP="00A62156">
      <w:pPr>
        <w:spacing w:before="300" w:after="300"/>
        <w:rPr>
          <w:rFonts w:ascii="Arial" w:eastAsia="Times New Roman" w:hAnsi="Arial" w:cs="Arial"/>
          <w:color w:val="8D9AA5"/>
          <w:sz w:val="24"/>
          <w:szCs w:val="24"/>
        </w:rPr>
      </w:pPr>
      <w:r>
        <w:rPr>
          <w:rFonts w:ascii="Arial" w:eastAsia="Times New Roman" w:hAnsi="Arial" w:cs="Arial"/>
          <w:noProof/>
          <w:color w:val="8D9AA5"/>
        </w:rPr>
        <mc:AlternateContent>
          <mc:Choice Requires="wps">
            <w:drawing>
              <wp:inline distT="0" distB="0" distL="0" distR="0" wp14:anchorId="6E738356" wp14:editId="60826683">
                <wp:extent cx="5943600" cy="635"/>
                <wp:effectExtent l="0" t="31750" r="0" b="36830"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879394C" id="Rectangle 11" o:spid="_x0000_s1026" style="width:468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" filled="f">
                <w10:anchorlock/>
              </v:rect>
            </w:pict>
          </mc:Fallback>
        </mc:AlternateContent>
      </w:r>
    </w:p>
    <w:p w14:paraId="26B0CD66" w14:textId="77777777" w:rsidR="002629E3" w:rsidRDefault="002629E3" w:rsidP="00A62156">
      <w:pPr>
        <w:pStyle w:val="NormalWeb"/>
        <w:bidi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الظاهرة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الإجرامية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سلوك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إنساني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يحدث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في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المجتمع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اضطرابا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بسبب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خرقه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لقواعد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الضبط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الاجتماعي،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والأسباب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قد</w:t>
      </w:r>
      <w:r>
        <w:rPr>
          <w:rStyle w:val="Strong"/>
          <w:color w:val="333333"/>
          <w:sz w:val="27"/>
          <w:szCs w:val="27"/>
          <w:rtl/>
        </w:rPr>
        <w:t xml:space="preserve"> 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تكون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فردية</w:t>
      </w:r>
      <w:r>
        <w:rPr>
          <w:rStyle w:val="Strong"/>
          <w:color w:val="333333"/>
          <w:sz w:val="27"/>
          <w:szCs w:val="27"/>
          <w:rtl/>
        </w:rPr>
        <w:t xml:space="preserve"> 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أو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مجتمعية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وفي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كلتا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الحالتين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تحدث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اضطرابا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في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العلاقات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الاجتماعية</w:t>
      </w:r>
      <w:r>
        <w:rPr>
          <w:rStyle w:val="Strong"/>
          <w:color w:val="333333"/>
          <w:sz w:val="27"/>
          <w:szCs w:val="27"/>
          <w:rtl/>
        </w:rPr>
        <w:t xml:space="preserve">.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والانتحار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ظاهرة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اجتماعية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تحولت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الى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ظاهرة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اجرامية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بعد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ازدادت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معدلاتها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حيث</w:t>
      </w:r>
      <w:r>
        <w:rPr>
          <w:rStyle w:val="Strong"/>
          <w:color w:val="333333"/>
          <w:sz w:val="27"/>
          <w:szCs w:val="27"/>
          <w:rtl/>
        </w:rPr>
        <w:t xml:space="preserve"> 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سجلت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محافظة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ذي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قار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اعلى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معدلات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بنسب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الانتحار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الامر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الذي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حدا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بالسلطة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المحلية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فيها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الى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تشكيل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لجنة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مختصة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لبيان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اسباب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ارتفاع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معدلات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الانتحار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ومعالجتها</w:t>
      </w:r>
      <w:r>
        <w:rPr>
          <w:rStyle w:val="Strong"/>
          <w:color w:val="333333"/>
          <w:sz w:val="27"/>
          <w:szCs w:val="27"/>
          <w:rtl/>
        </w:rPr>
        <w:t xml:space="preserve">.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والسلوك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الانتحاري</w:t>
      </w:r>
      <w:r>
        <w:rPr>
          <w:rStyle w:val="Strong"/>
          <w:color w:val="333333"/>
          <w:sz w:val="27"/>
          <w:szCs w:val="27"/>
          <w:rtl/>
        </w:rPr>
        <w:t xml:space="preserve"> :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هو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التصرف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المتعمد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من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قبل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شخص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ما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لإنهاء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حياته</w:t>
      </w:r>
      <w:r>
        <w:rPr>
          <w:rStyle w:val="Strong"/>
          <w:color w:val="333333"/>
          <w:sz w:val="27"/>
          <w:szCs w:val="27"/>
          <w:rtl/>
        </w:rPr>
        <w:t>.</w:t>
      </w:r>
    </w:p>
    <w:p w14:paraId="67C4996B" w14:textId="77777777" w:rsidR="002629E3" w:rsidRDefault="002629E3" w:rsidP="00A62156">
      <w:pPr>
        <w:pStyle w:val="NormalWeb"/>
        <w:bidi/>
        <w:spacing w:before="0" w:beforeAutospacing="0" w:after="150" w:afterAutospacing="0"/>
        <w:jc w:val="both"/>
        <w:rPr>
          <w:rFonts w:ascii="Arial" w:hAnsi="Arial" w:cs="Arial"/>
          <w:color w:val="333333"/>
          <w:rtl/>
        </w:rPr>
      </w:pP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ويرى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آخرون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أنه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قتل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النفس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تخلصا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من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الحياة،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وقد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اختلفت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الآراء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حول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الانتحار</w:t>
      </w:r>
      <w:r>
        <w:rPr>
          <w:rStyle w:val="Strong"/>
          <w:color w:val="333333"/>
          <w:sz w:val="27"/>
          <w:szCs w:val="27"/>
          <w:rtl/>
        </w:rPr>
        <w:t xml:space="preserve"> .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فيرى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عالم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النفس</w:t>
      </w:r>
      <w:r>
        <w:rPr>
          <w:rStyle w:val="Strong"/>
          <w:color w:val="333333"/>
          <w:sz w:val="27"/>
          <w:szCs w:val="27"/>
          <w:rtl/>
        </w:rPr>
        <w:t xml:space="preserve"> (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سيكموند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فرويد</w:t>
      </w:r>
      <w:r>
        <w:rPr>
          <w:rStyle w:val="Strong"/>
          <w:color w:val="333333"/>
          <w:sz w:val="27"/>
          <w:szCs w:val="27"/>
          <w:rtl/>
        </w:rPr>
        <w:t xml:space="preserve"> )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بانه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ردة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فعل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داخلية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لفشل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التعبير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عن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الذات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خارجيا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الامر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الذي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يرتد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على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الذات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فيدمرها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في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حين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يراه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عالم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الاجتماع</w:t>
      </w:r>
      <w:r>
        <w:rPr>
          <w:rStyle w:val="Strong"/>
          <w:color w:val="333333"/>
          <w:sz w:val="27"/>
          <w:szCs w:val="27"/>
          <w:rtl/>
        </w:rPr>
        <w:t xml:space="preserve"> (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دور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كايم</w:t>
      </w:r>
      <w:r>
        <w:rPr>
          <w:rStyle w:val="Strong"/>
          <w:color w:val="333333"/>
          <w:sz w:val="27"/>
          <w:szCs w:val="27"/>
          <w:rtl/>
        </w:rPr>
        <w:t xml:space="preserve">)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ظاهرة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اجتماعية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وانطلاقا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من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أطروحته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الشهيرة</w:t>
      </w:r>
      <w:r>
        <w:rPr>
          <w:rStyle w:val="Strong"/>
          <w:color w:val="333333"/>
          <w:sz w:val="27"/>
          <w:szCs w:val="27"/>
          <w:rtl/>
        </w:rPr>
        <w:t>  “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الاجتماعي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يفسر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بما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هو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اجتماعي</w:t>
      </w:r>
      <w:r>
        <w:rPr>
          <w:rStyle w:val="Strong"/>
          <w:color w:val="333333"/>
          <w:sz w:val="27"/>
          <w:szCs w:val="27"/>
          <w:rtl/>
        </w:rPr>
        <w:t>”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،</w:t>
      </w:r>
      <w:r>
        <w:rPr>
          <w:rStyle w:val="Strong"/>
          <w:color w:val="333333"/>
          <w:sz w:val="27"/>
          <w:szCs w:val="27"/>
          <w:rtl/>
        </w:rPr>
        <w:t xml:space="preserve"> 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فلا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يمكن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تفسيرها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عمليّا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وعلميا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إلا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بالبحث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عما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هو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اجتماعي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فيها</w:t>
      </w:r>
      <w:r>
        <w:rPr>
          <w:rStyle w:val="Strong"/>
          <w:color w:val="333333"/>
          <w:sz w:val="27"/>
          <w:szCs w:val="27"/>
          <w:rtl/>
        </w:rPr>
        <w:t>.</w:t>
      </w:r>
    </w:p>
    <w:p w14:paraId="7C3E9621" w14:textId="77777777" w:rsidR="002629E3" w:rsidRDefault="002629E3" w:rsidP="00A62156">
      <w:pPr>
        <w:pStyle w:val="NormalWeb"/>
        <w:bidi/>
        <w:spacing w:before="0" w:beforeAutospacing="0" w:after="150" w:afterAutospacing="0"/>
        <w:jc w:val="both"/>
        <w:rPr>
          <w:rFonts w:ascii="Arial" w:hAnsi="Arial" w:cs="Arial"/>
          <w:color w:val="333333"/>
          <w:rtl/>
        </w:rPr>
      </w:pP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فقد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توصل</w:t>
      </w:r>
      <w:r>
        <w:rPr>
          <w:rStyle w:val="Strong"/>
          <w:color w:val="333333"/>
          <w:sz w:val="27"/>
          <w:szCs w:val="27"/>
          <w:rtl/>
        </w:rPr>
        <w:t xml:space="preserve"> “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دور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كايم</w:t>
      </w:r>
      <w:r>
        <w:rPr>
          <w:rStyle w:val="Strong"/>
          <w:color w:val="333333"/>
          <w:sz w:val="27"/>
          <w:szCs w:val="27"/>
          <w:rtl/>
        </w:rPr>
        <w:t xml:space="preserve">”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إلى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مجموعة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من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العوامل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المؤثرة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في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ظاهرة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الانتحار،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منها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ما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هو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ديني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ومنها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ما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هو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سياسي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ومنها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ما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هو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اقتصادي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ومنها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ما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هو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سوسيو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ثقافي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إلى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ما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هناك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من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العوامل</w:t>
      </w:r>
      <w:r>
        <w:rPr>
          <w:rStyle w:val="Strong"/>
          <w:color w:val="333333"/>
          <w:sz w:val="27"/>
          <w:szCs w:val="27"/>
          <w:rtl/>
        </w:rPr>
        <w:t xml:space="preserve">.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لكن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أهم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نتيجة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توصل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إليها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عالم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الاجتماع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الفرنسي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هي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النمذجة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المثالية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للانتحار،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والتي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تتبع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الظاهرة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من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خلال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الملاحظة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والفرضيات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والإحصائيات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والنتائج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للخلوص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إلى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نماذج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مثالية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في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الظاهرة</w:t>
      </w:r>
      <w:r>
        <w:rPr>
          <w:rStyle w:val="Strong"/>
          <w:color w:val="333333"/>
          <w:sz w:val="27"/>
          <w:szCs w:val="27"/>
          <w:rtl/>
        </w:rPr>
        <w:t xml:space="preserve">.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وهو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ما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توفق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فيه</w:t>
      </w:r>
      <w:r>
        <w:rPr>
          <w:rStyle w:val="Strong"/>
          <w:color w:val="333333"/>
          <w:sz w:val="27"/>
          <w:szCs w:val="27"/>
          <w:rtl/>
        </w:rPr>
        <w:t xml:space="preserve"> “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دوركايم</w:t>
      </w:r>
      <w:r>
        <w:rPr>
          <w:rStyle w:val="Strong"/>
          <w:color w:val="333333"/>
          <w:sz w:val="27"/>
          <w:szCs w:val="27"/>
          <w:rtl/>
        </w:rPr>
        <w:t xml:space="preserve">”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إلى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أبعد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حدود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في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كتابه</w:t>
      </w:r>
      <w:r>
        <w:rPr>
          <w:rStyle w:val="Strong"/>
          <w:color w:val="333333"/>
          <w:sz w:val="27"/>
          <w:szCs w:val="27"/>
          <w:rtl/>
        </w:rPr>
        <w:t xml:space="preserve"> (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الانتحار</w:t>
      </w:r>
      <w:r>
        <w:rPr>
          <w:rStyle w:val="Strong"/>
          <w:color w:val="333333"/>
          <w:sz w:val="27"/>
          <w:szCs w:val="27"/>
          <w:rtl/>
        </w:rPr>
        <w:t xml:space="preserve">).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واكثر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الطرق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شيوعا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في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السلوك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الانتحاري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الشنق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والتسمم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بواسطة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المبيدات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الحشرية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والأسلحة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النارية</w:t>
      </w:r>
      <w:r>
        <w:rPr>
          <w:rStyle w:val="Strong"/>
          <w:color w:val="333333"/>
          <w:sz w:val="27"/>
          <w:szCs w:val="27"/>
          <w:rtl/>
        </w:rPr>
        <w:t xml:space="preserve">.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وان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نسبة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الذكور</w:t>
      </w:r>
      <w:r>
        <w:rPr>
          <w:rStyle w:val="Strong"/>
          <w:color w:val="333333"/>
          <w:sz w:val="27"/>
          <w:szCs w:val="27"/>
          <w:rtl/>
        </w:rPr>
        <w:t xml:space="preserve"> 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اكثر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من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نسبة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الاناث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المسجلة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في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الاحصائيات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الرسمية</w:t>
      </w:r>
      <w:r>
        <w:rPr>
          <w:rStyle w:val="Strong"/>
          <w:color w:val="333333"/>
          <w:sz w:val="27"/>
          <w:szCs w:val="27"/>
          <w:rtl/>
        </w:rPr>
        <w:t xml:space="preserve"> .</w:t>
      </w:r>
    </w:p>
    <w:p w14:paraId="08125E49" w14:textId="77777777" w:rsidR="002629E3" w:rsidRDefault="002629E3" w:rsidP="00A62156">
      <w:pPr>
        <w:pStyle w:val="NormalWeb"/>
        <w:bidi/>
        <w:spacing w:before="0" w:beforeAutospacing="0" w:after="150" w:afterAutospacing="0"/>
        <w:jc w:val="both"/>
        <w:rPr>
          <w:rFonts w:ascii="Arial" w:hAnsi="Arial" w:cs="Arial"/>
          <w:color w:val="333333"/>
          <w:rtl/>
        </w:rPr>
      </w:pP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والموقف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القانوني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من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ظاهرة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الانتحار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يتمثل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بتحقيق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الردع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وفرض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العقاب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على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المحرض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أو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المساعد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على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القيام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بفعل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الانتحار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وقد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وضع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النص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العقابي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بما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يتلاءم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وخطورة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التحريض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والمساعدة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كسلوك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مجرم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ادى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الى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قيام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الشخص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بإزهاق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روحه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عمدا</w:t>
      </w:r>
      <w:r>
        <w:rPr>
          <w:rStyle w:val="Strong"/>
          <w:color w:val="333333"/>
          <w:sz w:val="27"/>
          <w:szCs w:val="27"/>
          <w:rtl/>
        </w:rPr>
        <w:t>.</w:t>
      </w:r>
    </w:p>
    <w:p w14:paraId="43B7D862" w14:textId="77777777" w:rsidR="002629E3" w:rsidRDefault="002629E3" w:rsidP="00A62156">
      <w:pPr>
        <w:pStyle w:val="NormalWeb"/>
        <w:bidi/>
        <w:spacing w:before="0" w:beforeAutospacing="0" w:after="150" w:afterAutospacing="0"/>
        <w:jc w:val="both"/>
        <w:rPr>
          <w:rFonts w:ascii="Arial" w:hAnsi="Arial" w:cs="Arial"/>
          <w:color w:val="333333"/>
          <w:rtl/>
        </w:rPr>
      </w:pPr>
      <w:r>
        <w:rPr>
          <w:rStyle w:val="Strong"/>
          <w:color w:val="333333"/>
          <w:sz w:val="27"/>
          <w:szCs w:val="27"/>
          <w:rtl/>
        </w:rPr>
        <w:t> </w:t>
      </w:r>
    </w:p>
    <w:p w14:paraId="7EF4F479" w14:textId="77777777" w:rsidR="002629E3" w:rsidRDefault="002629E3" w:rsidP="00A62156">
      <w:pPr>
        <w:pStyle w:val="NormalWeb"/>
        <w:bidi/>
        <w:spacing w:before="0" w:beforeAutospacing="0" w:after="150" w:afterAutospacing="0"/>
        <w:jc w:val="both"/>
        <w:rPr>
          <w:rFonts w:ascii="Arial" w:hAnsi="Arial" w:cs="Arial"/>
          <w:color w:val="333333"/>
          <w:rtl/>
        </w:rPr>
      </w:pP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الموقف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القانوني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من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جريمة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التحريض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أو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المساعدة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على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الانتحار</w:t>
      </w:r>
    </w:p>
    <w:p w14:paraId="1653D419" w14:textId="77777777" w:rsidR="002629E3" w:rsidRDefault="002629E3" w:rsidP="00A62156">
      <w:pPr>
        <w:pStyle w:val="NormalWeb"/>
        <w:bidi/>
        <w:spacing w:before="0" w:beforeAutospacing="0" w:after="150" w:afterAutospacing="0"/>
        <w:jc w:val="both"/>
        <w:rPr>
          <w:rFonts w:ascii="Arial" w:hAnsi="Arial" w:cs="Arial"/>
          <w:color w:val="333333"/>
          <w:rtl/>
        </w:rPr>
      </w:pP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كما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هو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حال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معظم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القوانين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العقابية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في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العالم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لم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يعاقب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المشرع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/>
          <w:color w:val="333333"/>
          <w:sz w:val="27"/>
          <w:szCs w:val="27"/>
          <w:rtl/>
        </w:rPr>
        <w:t>ع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لى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الانتحار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ولا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على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الشروع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فيه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بل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عاقب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على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فعل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الاسهام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في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الانتحار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فجرم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من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يحرض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او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يساعد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على</w:t>
      </w:r>
      <w:r>
        <w:rPr>
          <w:rStyle w:val="Strong"/>
          <w:color w:val="333333"/>
          <w:sz w:val="27"/>
          <w:szCs w:val="27"/>
          <w:rtl/>
        </w:rPr>
        <w:t xml:space="preserve"> الانتحار وفقا </w:t>
      </w:r>
      <w:r>
        <w:rPr>
          <w:rStyle w:val="Strong"/>
          <w:rFonts w:ascii="Arial" w:hAnsi="Arial" w:cs="Arial"/>
          <w:color w:val="333333"/>
          <w:sz w:val="27"/>
          <w:szCs w:val="27"/>
          <w:rtl/>
        </w:rPr>
        <w:t>لقوانين ا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لعقوبات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خارجا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بذلك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عن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القواعد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العامة</w:t>
      </w:r>
      <w:r>
        <w:rPr>
          <w:rStyle w:val="Strong"/>
          <w:color w:val="333333"/>
          <w:sz w:val="27"/>
          <w:szCs w:val="27"/>
          <w:rtl/>
        </w:rPr>
        <w:t xml:space="preserve"> 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التي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تقضي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بان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المساهمة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في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فعل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مباح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لا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يشكل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جريمة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وعلة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التجريم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كما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يراها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المشرع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تكمن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في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الانتحار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يشكل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خطرا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على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امن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وسلامة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المجتمع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،ويشترط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لتحقق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هذه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الجريمة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ما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يشترط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في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الجرائم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الاخرى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وهو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يصدر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نشاط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من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الجاني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يتمثل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بالتحريض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او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المساعدة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وان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يترتب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على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هذا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النشاط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نتيجة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هي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الانتحار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او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الشروع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فيه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وان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تكون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هناك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علاقة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سببية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بين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النتيجة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والنشاط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يضاف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الى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ذلك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هذه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الجريمة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من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الجرائم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العمدية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التي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تتطلب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توافر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القصد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الجرمي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والمكون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من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العلم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والإرادة</w:t>
      </w:r>
      <w:r>
        <w:rPr>
          <w:rStyle w:val="Strong"/>
          <w:color w:val="333333"/>
          <w:sz w:val="27"/>
          <w:szCs w:val="27"/>
          <w:rtl/>
        </w:rPr>
        <w:t xml:space="preserve">.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أما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عقوبة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الجريمة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فهي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السجن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مدة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لا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تزيد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على</w:t>
      </w:r>
      <w:r>
        <w:rPr>
          <w:rStyle w:val="Strong"/>
          <w:color w:val="333333"/>
          <w:sz w:val="27"/>
          <w:szCs w:val="27"/>
          <w:rtl/>
        </w:rPr>
        <w:t xml:space="preserve"> 7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سنوات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إذا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تم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الانتحار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ويعاقب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بالحبس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اذا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شرع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بالانتحار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وهناك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ظروف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مشددة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نصت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عليها</w:t>
      </w:r>
      <w:r>
        <w:rPr>
          <w:rStyle w:val="Strong"/>
          <w:color w:val="333333"/>
          <w:sz w:val="27"/>
          <w:szCs w:val="27"/>
          <w:rtl/>
        </w:rPr>
        <w:t xml:space="preserve"> فقرات بذاتها </w:t>
      </w:r>
      <w:r>
        <w:rPr>
          <w:rStyle w:val="Strong"/>
          <w:rFonts w:ascii="Arial" w:hAnsi="Arial" w:cs="Arial"/>
          <w:color w:val="333333"/>
          <w:sz w:val="27"/>
          <w:szCs w:val="27"/>
          <w:rtl/>
        </w:rPr>
        <w:t>م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/>
          <w:color w:val="333333"/>
          <w:sz w:val="27"/>
          <w:szCs w:val="27"/>
          <w:rtl/>
        </w:rPr>
        <w:t>قوانين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العقوبات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وهي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المشرع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شدد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العقوبة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في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حالتين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هما</w:t>
      </w:r>
      <w:r>
        <w:rPr>
          <w:rStyle w:val="Strong"/>
          <w:color w:val="333333"/>
          <w:sz w:val="27"/>
          <w:szCs w:val="27"/>
          <w:rtl/>
        </w:rPr>
        <w:t xml:space="preserve"> :</w:t>
      </w:r>
    </w:p>
    <w:p w14:paraId="28FC8C97" w14:textId="77777777" w:rsidR="002629E3" w:rsidRDefault="002629E3" w:rsidP="00A62156">
      <w:pPr>
        <w:pStyle w:val="NormalWeb"/>
        <w:bidi/>
        <w:spacing w:before="0" w:beforeAutospacing="0" w:after="150" w:afterAutospacing="0"/>
        <w:jc w:val="both"/>
        <w:rPr>
          <w:rFonts w:ascii="Arial" w:hAnsi="Arial" w:cs="Arial"/>
          <w:color w:val="333333"/>
          <w:rtl/>
        </w:rPr>
      </w:pP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lastRenderedPageBreak/>
        <w:t>الاولى</w:t>
      </w:r>
      <w:r>
        <w:rPr>
          <w:rStyle w:val="Strong"/>
          <w:color w:val="333333"/>
          <w:sz w:val="27"/>
          <w:szCs w:val="27"/>
          <w:rtl/>
        </w:rPr>
        <w:t xml:space="preserve"> :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تتمثل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بحالة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المنتحر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الذي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لم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يتم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الثامنة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عشر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من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عمره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او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كان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ناقصا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الادراك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والارادة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وعلة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التشديد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تكمن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في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عدم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اكتمال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عناصر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الاهلية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بالنسبة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لمن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لم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يتم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الثامنة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عشر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من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عمره</w:t>
      </w:r>
      <w:r>
        <w:rPr>
          <w:rStyle w:val="Strong"/>
          <w:color w:val="333333"/>
          <w:sz w:val="27"/>
          <w:szCs w:val="27"/>
          <w:rtl/>
        </w:rPr>
        <w:t xml:space="preserve"> 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تدفعه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للانسياق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وراء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من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يغريه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بفعل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الانتحار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لعدم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تقديره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عواقب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الامور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كما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هو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حال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الشخص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البالغ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الرشيد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ونقص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الادراك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او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الارادة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كان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يكون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ذلك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لعيب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طارئ</w:t>
      </w:r>
      <w:r>
        <w:rPr>
          <w:rStyle w:val="Strong"/>
          <w:color w:val="333333"/>
          <w:sz w:val="27"/>
          <w:szCs w:val="27"/>
          <w:rtl/>
        </w:rPr>
        <w:t xml:space="preserve"> 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او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مرض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نفسي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او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عاهة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عقلية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انتقصت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من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ادراكه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او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حرية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اختياره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فاقدم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على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فعل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الانتحار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ويمكن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للمحكمة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بمقتضى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المادة</w:t>
      </w:r>
      <w:r>
        <w:rPr>
          <w:rStyle w:val="Strong"/>
          <w:color w:val="333333"/>
          <w:sz w:val="27"/>
          <w:szCs w:val="27"/>
          <w:rtl/>
        </w:rPr>
        <w:t xml:space="preserve"> (136)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عقوبات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الحكم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بأكثر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من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الحد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الأقصى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للعقوبة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المقررة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للجريمة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وهي</w:t>
      </w:r>
      <w:r>
        <w:rPr>
          <w:rStyle w:val="Strong"/>
          <w:color w:val="333333"/>
          <w:sz w:val="27"/>
          <w:szCs w:val="27"/>
          <w:rtl/>
        </w:rPr>
        <w:t xml:space="preserve"> (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السجن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لمدة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لا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تزيد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عن</w:t>
      </w:r>
      <w:r>
        <w:rPr>
          <w:rStyle w:val="Strong"/>
          <w:color w:val="333333"/>
          <w:sz w:val="27"/>
          <w:szCs w:val="27"/>
          <w:rtl/>
        </w:rPr>
        <w:t xml:space="preserve"> 7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سنوات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او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الحبس</w:t>
      </w:r>
      <w:r>
        <w:rPr>
          <w:rStyle w:val="Strong"/>
          <w:color w:val="333333"/>
          <w:sz w:val="27"/>
          <w:szCs w:val="27"/>
          <w:rtl/>
        </w:rPr>
        <w:t xml:space="preserve">)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بشرط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عدم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تجاوز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ضعف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هذا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الحد</w:t>
      </w:r>
      <w:r>
        <w:rPr>
          <w:rStyle w:val="Strong"/>
          <w:color w:val="333333"/>
          <w:sz w:val="27"/>
          <w:szCs w:val="27"/>
          <w:rtl/>
        </w:rPr>
        <w:t xml:space="preserve"> .</w:t>
      </w:r>
    </w:p>
    <w:p w14:paraId="7BAA3799" w14:textId="77777777" w:rsidR="002629E3" w:rsidRDefault="002629E3" w:rsidP="00A62156">
      <w:pPr>
        <w:pStyle w:val="NormalWeb"/>
        <w:bidi/>
        <w:spacing w:before="0" w:beforeAutospacing="0" w:after="150" w:afterAutospacing="0"/>
        <w:jc w:val="both"/>
        <w:rPr>
          <w:rFonts w:ascii="Arial" w:hAnsi="Arial" w:cs="Arial"/>
          <w:color w:val="333333"/>
          <w:rtl/>
        </w:rPr>
      </w:pP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الحالة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الثانية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تتمثل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بحالة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المنتحر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فاقدا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للإدراك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والإرادة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وعلة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التشديد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أن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شخص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المنتحر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لا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يقدر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نتائج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أفعاله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وليست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لديه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إرادة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حرة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وان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قيام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الجاني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بتحريضه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او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تقديم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المساعدة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له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هو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من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قبيل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تسخير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شخص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غير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مسؤول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جزائيا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من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اجل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انهاء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حياته</w:t>
      </w:r>
      <w:r>
        <w:rPr>
          <w:rStyle w:val="Strong"/>
          <w:color w:val="333333"/>
          <w:sz w:val="27"/>
          <w:szCs w:val="27"/>
          <w:rtl/>
        </w:rPr>
        <w:t xml:space="preserve">,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وعليه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يعاقب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المحرض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أو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المساعد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بعقوبة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كعقوبة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القتل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العمد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اذا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تم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الانتحار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اما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اذا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اقتصر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الفعل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على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الشروع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فان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الجاني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يعد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كأنه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شرع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في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جريمة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قتل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عمد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وبذلك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نرى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بان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المشرع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قد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ساوى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بين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فعل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المحرض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أو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المساعد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على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الانتحار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وجريمة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القتل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العمد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من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حيث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العقوبة</w:t>
      </w:r>
      <w:r>
        <w:rPr>
          <w:rStyle w:val="Strong"/>
          <w:color w:val="333333"/>
          <w:sz w:val="27"/>
          <w:szCs w:val="27"/>
          <w:rtl/>
        </w:rPr>
        <w:t xml:space="preserve">.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ونرى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بان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خروج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المشرع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عن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القواعد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العامة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جاء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لتحقيق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اكبر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قدر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من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الردع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العام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ومحاربة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ظاهرة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الانتحار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عقابياً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وهي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حالة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علاجية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والمعول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عليه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في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معالجة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ظاهرة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الانتحار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تتمثل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بمنظومة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اجتماعية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واقتصادية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وثقافية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تقوم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بدراسة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الظاهرة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بشكك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عام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ووضع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الحلول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للحد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منها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وان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المآخذ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والانتقادات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على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موقف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المشرع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تتمثل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بما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/>
          <w:color w:val="333333"/>
          <w:sz w:val="27"/>
          <w:szCs w:val="27"/>
          <w:rtl/>
        </w:rPr>
        <w:t>نصت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عليه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/>
          <w:color w:val="333333"/>
          <w:sz w:val="27"/>
          <w:szCs w:val="27"/>
          <w:rtl/>
        </w:rPr>
        <w:t>قوانين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العقوبات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التي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تنص</w:t>
      </w:r>
      <w:r>
        <w:rPr>
          <w:rStyle w:val="Strong"/>
          <w:color w:val="333333"/>
          <w:sz w:val="27"/>
          <w:szCs w:val="27"/>
          <w:rtl/>
        </w:rPr>
        <w:t xml:space="preserve"> (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لا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عقاب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على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من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شرع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في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الانتحار</w:t>
      </w:r>
      <w:r>
        <w:rPr>
          <w:rStyle w:val="Strong"/>
          <w:color w:val="333333"/>
          <w:sz w:val="27"/>
          <w:szCs w:val="27"/>
          <w:rtl/>
        </w:rPr>
        <w:t xml:space="preserve">)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ونرى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ضرورة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يتم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ايداع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شرع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بفعل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الانتحار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وذلك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بإيداعه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مؤسسة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طبية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علاجية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ومراقبة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سلوكه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ويكون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ذلك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تحت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اشراف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اطباء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من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اهل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الخبرة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والاختصاص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واختصاصي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بالتحليل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النفسي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وعلم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النفس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وباحث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اجتماعي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ولا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يتم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السماح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بإخراجه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منها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الا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بتقارير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الاطباء</w:t>
      </w:r>
      <w:r>
        <w:rPr>
          <w:rStyle w:val="Strong"/>
          <w:color w:val="333333"/>
          <w:sz w:val="27"/>
          <w:szCs w:val="27"/>
          <w:rtl/>
        </w:rPr>
        <w:t xml:space="preserve"> </w:t>
      </w:r>
      <w:r>
        <w:rPr>
          <w:rStyle w:val="Strong"/>
          <w:rFonts w:ascii="Arial" w:hAnsi="Arial" w:cs="Arial" w:hint="cs"/>
          <w:color w:val="333333"/>
          <w:sz w:val="27"/>
          <w:szCs w:val="27"/>
          <w:rtl/>
        </w:rPr>
        <w:t>والمختصين</w:t>
      </w:r>
      <w:r>
        <w:rPr>
          <w:rStyle w:val="Strong"/>
          <w:color w:val="333333"/>
          <w:sz w:val="27"/>
          <w:szCs w:val="27"/>
          <w:rtl/>
        </w:rPr>
        <w:t xml:space="preserve"> .</w:t>
      </w:r>
    </w:p>
    <w:p w14:paraId="4C23D201" w14:textId="77777777" w:rsidR="002629E3" w:rsidRDefault="002629E3">
      <w:bookmarkStart w:id="0" w:name="_GoBack"/>
      <w:bookmarkEnd w:id="0"/>
    </w:p>
    <w:sectPr w:rsidR="002629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inherit">
    <w:altName w:val="Cambria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5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9E3"/>
    <w:rsid w:val="00262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93B355"/>
  <w15:chartTrackingRefBased/>
  <w15:docId w15:val="{773701D8-0D2F-2C49-912E-FA8FEDBAC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29E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629E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629E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2629E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2629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629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635</Words>
  <Characters>3623</Characters>
  <Application>Microsoft Office Word</Application>
  <DocSecurity>0</DocSecurity>
  <Lines>30</Lines>
  <Paragraphs>8</Paragraphs>
  <ScaleCrop>false</ScaleCrop>
  <Company/>
  <LinksUpToDate>false</LinksUpToDate>
  <CharactersWithSpaces>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Imad AlHassan</dc:creator>
  <cp:keywords/>
  <dc:description/>
  <cp:lastModifiedBy>Imad AlHassan</cp:lastModifiedBy>
  <cp:revision>2</cp:revision>
  <dcterms:created xsi:type="dcterms:W3CDTF">2017-12-16T17:44:00Z</dcterms:created>
  <dcterms:modified xsi:type="dcterms:W3CDTF">2017-12-16T17:44:00Z</dcterms:modified>
</cp:coreProperties>
</file>