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F73" w:rsidRDefault="00B3082B" w:rsidP="00C17F73">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
    <w:p w:rsidR="008C1D9B" w:rsidRPr="00C17F73" w:rsidRDefault="008C1D9B" w:rsidP="00C17F73">
      <w:pPr>
        <w:jc w:val="center"/>
        <w:rPr>
          <w:rFonts w:ascii="Times New Roman" w:hAnsi="Times New Roman" w:cs="Times New Roman"/>
          <w:i/>
          <w:iCs/>
          <w:sz w:val="24"/>
        </w:rPr>
      </w:pPr>
      <w:bookmarkStart w:id="0" w:name="_GoBack"/>
      <w:bookmarkEnd w:id="0"/>
      <w:r w:rsidRPr="00C17F73">
        <w:rPr>
          <w:rFonts w:asciiTheme="majorBidi" w:hAnsiTheme="majorBidi" w:cstheme="majorBidi"/>
          <w:b/>
          <w:bCs/>
          <w:color w:val="000000"/>
          <w:sz w:val="24"/>
          <w:szCs w:val="24"/>
        </w:rPr>
        <w:t xml:space="preserve">Joint </w:t>
      </w:r>
      <w:proofErr w:type="spellStart"/>
      <w:r w:rsidRPr="00C17F73">
        <w:rPr>
          <w:rFonts w:asciiTheme="majorBidi" w:hAnsiTheme="majorBidi" w:cstheme="majorBidi"/>
          <w:b/>
          <w:bCs/>
          <w:color w:val="000000"/>
          <w:sz w:val="24"/>
          <w:szCs w:val="24"/>
        </w:rPr>
        <w:t>Remodeling</w:t>
      </w:r>
      <w:proofErr w:type="spellEnd"/>
      <w:r w:rsidRPr="00C17F73">
        <w:rPr>
          <w:rFonts w:asciiTheme="majorBidi" w:hAnsiTheme="majorBidi" w:cstheme="majorBidi"/>
          <w:b/>
          <w:bCs/>
          <w:color w:val="000000"/>
          <w:sz w:val="24"/>
          <w:szCs w:val="24"/>
        </w:rPr>
        <w:t xml:space="preserve"> outcome of molecular expression </w:t>
      </w:r>
      <w:proofErr w:type="gramStart"/>
      <w:r w:rsidRPr="00C17F73">
        <w:rPr>
          <w:rFonts w:asciiTheme="majorBidi" w:hAnsiTheme="majorBidi" w:cstheme="majorBidi"/>
          <w:b/>
          <w:bCs/>
          <w:color w:val="000000"/>
          <w:sz w:val="24"/>
          <w:szCs w:val="24"/>
        </w:rPr>
        <w:t>of  serum</w:t>
      </w:r>
      <w:proofErr w:type="gramEnd"/>
      <w:r w:rsidRPr="00C17F73">
        <w:rPr>
          <w:rFonts w:asciiTheme="majorBidi" w:hAnsiTheme="majorBidi" w:cstheme="majorBidi"/>
          <w:b/>
          <w:bCs/>
          <w:color w:val="000000"/>
          <w:sz w:val="24"/>
          <w:szCs w:val="24"/>
        </w:rPr>
        <w:t xml:space="preserve"> levels of Dickkopf-1(DKK1) &amp; </w:t>
      </w:r>
      <w:r w:rsidRPr="00C17F73">
        <w:rPr>
          <w:rFonts w:asciiTheme="majorBidi" w:hAnsiTheme="majorBidi" w:cstheme="majorBidi"/>
          <w:b/>
          <w:bCs/>
          <w:color w:val="231F20"/>
          <w:sz w:val="24"/>
          <w:szCs w:val="24"/>
        </w:rPr>
        <w:t>C-</w:t>
      </w:r>
      <w:proofErr w:type="spellStart"/>
      <w:r w:rsidRPr="00C17F73">
        <w:rPr>
          <w:rFonts w:asciiTheme="majorBidi" w:hAnsiTheme="majorBidi" w:cstheme="majorBidi"/>
          <w:b/>
          <w:bCs/>
          <w:color w:val="231F20"/>
          <w:sz w:val="24"/>
          <w:szCs w:val="24"/>
        </w:rPr>
        <w:t>telopeptide</w:t>
      </w:r>
      <w:proofErr w:type="spellEnd"/>
      <w:r w:rsidRPr="00C17F73">
        <w:rPr>
          <w:rFonts w:asciiTheme="majorBidi" w:hAnsiTheme="majorBidi" w:cstheme="majorBidi"/>
          <w:b/>
          <w:bCs/>
          <w:color w:val="231F20"/>
          <w:sz w:val="24"/>
          <w:szCs w:val="24"/>
        </w:rPr>
        <w:t xml:space="preserve"> of type II collagen </w:t>
      </w:r>
      <w:r w:rsidRPr="00C17F73">
        <w:rPr>
          <w:rFonts w:asciiTheme="majorBidi" w:hAnsiTheme="majorBidi" w:cstheme="majorBidi"/>
          <w:b/>
          <w:bCs/>
          <w:color w:val="000000"/>
          <w:sz w:val="24"/>
          <w:szCs w:val="24"/>
        </w:rPr>
        <w:t>Cartilage</w:t>
      </w:r>
      <w:r w:rsidRPr="00C17F73">
        <w:rPr>
          <w:rFonts w:asciiTheme="majorBidi" w:hAnsiTheme="majorBidi" w:cstheme="majorBidi"/>
          <w:b/>
          <w:bCs/>
          <w:color w:val="231F20"/>
          <w:sz w:val="24"/>
          <w:szCs w:val="24"/>
        </w:rPr>
        <w:t>(CTXII)</w:t>
      </w:r>
      <w:r w:rsidRPr="00C17F73">
        <w:rPr>
          <w:rFonts w:asciiTheme="majorBidi" w:hAnsiTheme="majorBidi" w:cstheme="majorBidi"/>
          <w:b/>
          <w:bCs/>
          <w:color w:val="000000"/>
          <w:sz w:val="24"/>
          <w:szCs w:val="24"/>
        </w:rPr>
        <w:t xml:space="preserve"> </w:t>
      </w:r>
      <w:proofErr w:type="spellStart"/>
      <w:r w:rsidRPr="00C17F73">
        <w:rPr>
          <w:rFonts w:asciiTheme="majorBidi" w:hAnsiTheme="majorBidi" w:cstheme="majorBidi"/>
          <w:b/>
          <w:bCs/>
          <w:color w:val="000000"/>
          <w:sz w:val="24"/>
          <w:szCs w:val="24"/>
        </w:rPr>
        <w:t>Oligomeric</w:t>
      </w:r>
      <w:proofErr w:type="spellEnd"/>
      <w:r w:rsidRPr="00C17F73">
        <w:rPr>
          <w:rFonts w:asciiTheme="majorBidi" w:hAnsiTheme="majorBidi" w:cstheme="majorBidi"/>
          <w:b/>
          <w:bCs/>
          <w:color w:val="000000"/>
          <w:sz w:val="24"/>
          <w:szCs w:val="24"/>
        </w:rPr>
        <w:t xml:space="preserve"> Matrix Protein (COMP)</w:t>
      </w:r>
      <w:r w:rsidRPr="00C17F73">
        <w:rPr>
          <w:rFonts w:asciiTheme="majorBidi" w:hAnsiTheme="majorBidi" w:cstheme="majorBidi"/>
          <w:b/>
          <w:bCs/>
          <w:color w:val="231F20"/>
          <w:sz w:val="24"/>
          <w:szCs w:val="24"/>
        </w:rPr>
        <w:t xml:space="preserve"> </w:t>
      </w:r>
      <w:r w:rsidRPr="00C17F73">
        <w:rPr>
          <w:rFonts w:asciiTheme="majorBidi" w:hAnsiTheme="majorBidi" w:cstheme="majorBidi"/>
          <w:b/>
          <w:bCs/>
          <w:color w:val="000000"/>
          <w:sz w:val="24"/>
          <w:szCs w:val="24"/>
        </w:rPr>
        <w:t>in Rheumatoid Arthritis</w:t>
      </w:r>
    </w:p>
    <w:p w:rsidR="008C1D9B" w:rsidRPr="00C17F73" w:rsidRDefault="008C1D9B" w:rsidP="008C1D9B">
      <w:pPr>
        <w:shd w:val="clear" w:color="auto" w:fill="FFFFFF"/>
        <w:spacing w:after="0" w:line="360" w:lineRule="auto"/>
        <w:jc w:val="both"/>
        <w:rPr>
          <w:rFonts w:asciiTheme="majorBidi" w:hAnsiTheme="majorBidi" w:cstheme="majorBidi"/>
          <w:color w:val="231F20"/>
          <w:sz w:val="24"/>
          <w:szCs w:val="24"/>
        </w:rPr>
      </w:pPr>
    </w:p>
    <w:p w:rsidR="008C1D9B" w:rsidRPr="00C17F73" w:rsidRDefault="008C1D9B" w:rsidP="008C1D9B">
      <w:pPr>
        <w:shd w:val="clear" w:color="auto" w:fill="FFFFFF"/>
        <w:spacing w:after="0" w:line="360" w:lineRule="auto"/>
        <w:jc w:val="both"/>
        <w:rPr>
          <w:rFonts w:asciiTheme="majorBidi" w:hAnsiTheme="majorBidi" w:cstheme="majorBidi"/>
          <w:sz w:val="24"/>
          <w:szCs w:val="24"/>
        </w:rPr>
      </w:pPr>
      <w:proofErr w:type="spellStart"/>
      <w:r w:rsidRPr="00C17F73">
        <w:rPr>
          <w:rFonts w:asciiTheme="majorBidi" w:hAnsiTheme="majorBidi" w:cstheme="majorBidi"/>
          <w:sz w:val="24"/>
          <w:szCs w:val="24"/>
        </w:rPr>
        <w:t>Marwa</w:t>
      </w:r>
      <w:proofErr w:type="spellEnd"/>
      <w:r w:rsidRPr="00C17F73">
        <w:rPr>
          <w:rFonts w:asciiTheme="majorBidi" w:hAnsiTheme="majorBidi" w:cstheme="majorBidi"/>
          <w:sz w:val="24"/>
          <w:szCs w:val="24"/>
        </w:rPr>
        <w:t xml:space="preserve"> A </w:t>
      </w:r>
      <w:proofErr w:type="spellStart"/>
      <w:r w:rsidRPr="00C17F73">
        <w:rPr>
          <w:rFonts w:asciiTheme="majorBidi" w:hAnsiTheme="majorBidi" w:cstheme="majorBidi"/>
          <w:sz w:val="24"/>
          <w:szCs w:val="24"/>
        </w:rPr>
        <w:t>Gaber</w:t>
      </w:r>
      <w:proofErr w:type="spellEnd"/>
      <w:r w:rsidRPr="00C17F73">
        <w:rPr>
          <w:rFonts w:asciiTheme="majorBidi" w:hAnsiTheme="majorBidi" w:cstheme="majorBidi"/>
          <w:sz w:val="24"/>
          <w:szCs w:val="24"/>
        </w:rPr>
        <w:t xml:space="preserve"> </w:t>
      </w:r>
      <w:r w:rsidRPr="00C17F73">
        <w:rPr>
          <w:rFonts w:asciiTheme="majorBidi" w:hAnsiTheme="majorBidi" w:cstheme="majorBidi"/>
          <w:sz w:val="24"/>
          <w:szCs w:val="24"/>
          <w:vertAlign w:val="superscript"/>
        </w:rPr>
        <w:t>1</w:t>
      </w:r>
      <w:r w:rsidRPr="00C17F73">
        <w:rPr>
          <w:rFonts w:asciiTheme="majorBidi" w:hAnsiTheme="majorBidi" w:cstheme="majorBidi"/>
          <w:sz w:val="24"/>
          <w:szCs w:val="24"/>
        </w:rPr>
        <w:t>, Rania M Gamal</w:t>
      </w:r>
      <w:r w:rsidRPr="00C17F73">
        <w:rPr>
          <w:rFonts w:asciiTheme="majorBidi" w:hAnsiTheme="majorBidi" w:cstheme="majorBidi"/>
          <w:sz w:val="24"/>
          <w:szCs w:val="24"/>
          <w:vertAlign w:val="superscript"/>
        </w:rPr>
        <w:t>2</w:t>
      </w:r>
      <w:r w:rsidRPr="00C17F73">
        <w:rPr>
          <w:rFonts w:asciiTheme="majorBidi" w:hAnsiTheme="majorBidi" w:cstheme="majorBidi"/>
          <w:sz w:val="24"/>
          <w:szCs w:val="24"/>
        </w:rPr>
        <w:t>,</w:t>
      </w:r>
      <w:r w:rsidRPr="00C17F73">
        <w:rPr>
          <w:rFonts w:asciiTheme="majorBidi" w:hAnsiTheme="majorBidi" w:cstheme="majorBidi"/>
          <w:b/>
          <w:bCs/>
          <w:sz w:val="24"/>
          <w:szCs w:val="24"/>
          <w:u w:val="single"/>
        </w:rPr>
        <w:t>Naglaa K Idriss</w:t>
      </w:r>
      <w:r w:rsidRPr="00C17F73">
        <w:rPr>
          <w:rFonts w:asciiTheme="majorBidi" w:hAnsiTheme="majorBidi" w:cstheme="majorBidi"/>
          <w:b/>
          <w:bCs/>
          <w:sz w:val="24"/>
          <w:szCs w:val="24"/>
          <w:u w:val="single"/>
          <w:vertAlign w:val="superscript"/>
        </w:rPr>
        <w:t>1</w:t>
      </w:r>
      <w:r w:rsidRPr="00C17F73">
        <w:rPr>
          <w:rFonts w:asciiTheme="majorBidi" w:hAnsiTheme="majorBidi" w:cstheme="majorBidi"/>
          <w:sz w:val="24"/>
          <w:szCs w:val="24"/>
        </w:rPr>
        <w:t xml:space="preserve"> ,</w:t>
      </w:r>
      <w:proofErr w:type="spellStart"/>
      <w:r w:rsidRPr="00C17F73">
        <w:rPr>
          <w:rFonts w:asciiTheme="majorBidi" w:hAnsiTheme="majorBidi" w:cstheme="majorBidi"/>
          <w:sz w:val="24"/>
          <w:szCs w:val="24"/>
        </w:rPr>
        <w:t>Eman</w:t>
      </w:r>
      <w:proofErr w:type="spellEnd"/>
      <w:r w:rsidRPr="00C17F73">
        <w:rPr>
          <w:rFonts w:asciiTheme="majorBidi" w:hAnsiTheme="majorBidi" w:cstheme="majorBidi"/>
          <w:sz w:val="24"/>
          <w:szCs w:val="24"/>
        </w:rPr>
        <w:t xml:space="preserve"> H El-Hakeim</w:t>
      </w:r>
      <w:r w:rsidRPr="00C17F73">
        <w:rPr>
          <w:rFonts w:asciiTheme="majorBidi" w:hAnsiTheme="majorBidi" w:cstheme="majorBidi"/>
          <w:sz w:val="24"/>
          <w:szCs w:val="24"/>
          <w:vertAlign w:val="superscript"/>
        </w:rPr>
        <w:t>2</w:t>
      </w:r>
      <w:r w:rsidRPr="00C17F73">
        <w:rPr>
          <w:rFonts w:asciiTheme="majorBidi" w:hAnsiTheme="majorBidi" w:cstheme="majorBidi"/>
          <w:sz w:val="24"/>
          <w:szCs w:val="24"/>
        </w:rPr>
        <w:t>,Samar H Goma</w:t>
      </w:r>
      <w:r w:rsidRPr="00C17F73">
        <w:rPr>
          <w:rFonts w:asciiTheme="majorBidi" w:hAnsiTheme="majorBidi" w:cstheme="majorBidi"/>
          <w:sz w:val="24"/>
          <w:szCs w:val="24"/>
          <w:vertAlign w:val="superscript"/>
        </w:rPr>
        <w:t>2</w:t>
      </w:r>
      <w:r w:rsidRPr="00C17F73">
        <w:rPr>
          <w:rFonts w:asciiTheme="majorBidi" w:hAnsiTheme="majorBidi" w:cstheme="majorBidi"/>
          <w:sz w:val="24"/>
          <w:szCs w:val="24"/>
        </w:rPr>
        <w:t xml:space="preserve"> ,</w:t>
      </w:r>
      <w:proofErr w:type="spellStart"/>
      <w:r w:rsidRPr="00C17F73">
        <w:rPr>
          <w:rFonts w:asciiTheme="majorBidi" w:hAnsiTheme="majorBidi" w:cstheme="majorBidi"/>
          <w:sz w:val="24"/>
          <w:szCs w:val="24"/>
          <w:lang w:val="en-GB"/>
        </w:rPr>
        <w:t>Abeer</w:t>
      </w:r>
      <w:proofErr w:type="spellEnd"/>
      <w:r w:rsidRPr="00C17F73">
        <w:rPr>
          <w:rFonts w:asciiTheme="majorBidi" w:hAnsiTheme="majorBidi" w:cstheme="majorBidi"/>
          <w:sz w:val="24"/>
          <w:szCs w:val="24"/>
          <w:lang w:val="en-GB"/>
        </w:rPr>
        <w:t xml:space="preserve"> M Ghandour²</w:t>
      </w:r>
      <w:r w:rsidRPr="00C17F73">
        <w:rPr>
          <w:rFonts w:asciiTheme="majorBidi" w:hAnsiTheme="majorBidi" w:cstheme="majorBidi"/>
          <w:sz w:val="24"/>
          <w:szCs w:val="24"/>
        </w:rPr>
        <w:t>,</w:t>
      </w:r>
      <w:proofErr w:type="spellStart"/>
      <w:r w:rsidRPr="00C17F73">
        <w:rPr>
          <w:rFonts w:asciiTheme="majorBidi" w:hAnsiTheme="majorBidi" w:cstheme="majorBidi"/>
          <w:sz w:val="24"/>
          <w:szCs w:val="24"/>
        </w:rPr>
        <w:t>Marwa</w:t>
      </w:r>
      <w:proofErr w:type="spellEnd"/>
      <w:r w:rsidRPr="00C17F73">
        <w:rPr>
          <w:rFonts w:asciiTheme="majorBidi" w:hAnsiTheme="majorBidi" w:cstheme="majorBidi"/>
          <w:sz w:val="24"/>
          <w:szCs w:val="24"/>
        </w:rPr>
        <w:t xml:space="preserve"> Mahmoud Abdelaziz² ,</w:t>
      </w:r>
      <w:proofErr w:type="spellStart"/>
      <w:r w:rsidRPr="00C17F73">
        <w:rPr>
          <w:rFonts w:asciiTheme="majorBidi" w:hAnsiTheme="majorBidi" w:cstheme="majorBidi"/>
          <w:sz w:val="24"/>
          <w:szCs w:val="24"/>
        </w:rPr>
        <w:t>Nevin</w:t>
      </w:r>
      <w:proofErr w:type="spellEnd"/>
      <w:r w:rsidRPr="00C17F73">
        <w:rPr>
          <w:rFonts w:asciiTheme="majorBidi" w:hAnsiTheme="majorBidi" w:cstheme="majorBidi"/>
          <w:sz w:val="24"/>
          <w:szCs w:val="24"/>
        </w:rPr>
        <w:t xml:space="preserve"> Hammam²</w:t>
      </w:r>
    </w:p>
    <w:p w:rsidR="008C1D9B" w:rsidRPr="00C17F73" w:rsidRDefault="008C1D9B" w:rsidP="008C1D9B">
      <w:pPr>
        <w:shd w:val="clear" w:color="auto" w:fill="FFFFFF"/>
        <w:spacing w:after="0" w:line="360" w:lineRule="auto"/>
        <w:jc w:val="both"/>
        <w:rPr>
          <w:rFonts w:asciiTheme="majorBidi" w:hAnsiTheme="majorBidi" w:cstheme="majorBidi"/>
          <w:sz w:val="24"/>
          <w:szCs w:val="24"/>
        </w:rPr>
      </w:pPr>
      <w:r w:rsidRPr="00C17F73">
        <w:rPr>
          <w:rFonts w:asciiTheme="majorBidi" w:hAnsiTheme="majorBidi" w:cstheme="majorBidi"/>
          <w:sz w:val="24"/>
          <w:szCs w:val="24"/>
          <w:vertAlign w:val="superscript"/>
        </w:rPr>
        <w:t>1</w:t>
      </w:r>
      <w:r w:rsidRPr="00C17F73">
        <w:rPr>
          <w:rFonts w:asciiTheme="majorBidi" w:hAnsiTheme="majorBidi" w:cstheme="majorBidi"/>
          <w:sz w:val="24"/>
          <w:szCs w:val="24"/>
        </w:rPr>
        <w:t xml:space="preserve">Department of Medical </w:t>
      </w:r>
      <w:r w:rsidR="00C17F73" w:rsidRPr="00C17F73">
        <w:rPr>
          <w:rFonts w:asciiTheme="majorBidi" w:hAnsiTheme="majorBidi" w:cstheme="majorBidi"/>
          <w:sz w:val="24"/>
          <w:szCs w:val="24"/>
        </w:rPr>
        <w:t>Biochemistry</w:t>
      </w:r>
      <w:r w:rsidRPr="00C17F73">
        <w:rPr>
          <w:rFonts w:asciiTheme="majorBidi" w:hAnsiTheme="majorBidi" w:cstheme="majorBidi"/>
          <w:sz w:val="24"/>
          <w:szCs w:val="24"/>
        </w:rPr>
        <w:t xml:space="preserve">, </w:t>
      </w:r>
      <w:proofErr w:type="spellStart"/>
      <w:r w:rsidRPr="00C17F73">
        <w:rPr>
          <w:rFonts w:asciiTheme="majorBidi" w:hAnsiTheme="majorBidi" w:cstheme="majorBidi"/>
          <w:sz w:val="24"/>
          <w:szCs w:val="24"/>
        </w:rPr>
        <w:t>Assiut</w:t>
      </w:r>
      <w:proofErr w:type="spellEnd"/>
      <w:r w:rsidR="00C17F73">
        <w:rPr>
          <w:rFonts w:asciiTheme="majorBidi" w:hAnsiTheme="majorBidi" w:cstheme="majorBidi"/>
          <w:sz w:val="24"/>
          <w:szCs w:val="24"/>
        </w:rPr>
        <w:t xml:space="preserve"> </w:t>
      </w:r>
      <w:proofErr w:type="gramStart"/>
      <w:r w:rsidRPr="00C17F73">
        <w:rPr>
          <w:rFonts w:asciiTheme="majorBidi" w:hAnsiTheme="majorBidi" w:cstheme="majorBidi"/>
          <w:sz w:val="24"/>
          <w:szCs w:val="24"/>
        </w:rPr>
        <w:t>University ,</w:t>
      </w:r>
      <w:proofErr w:type="spellStart"/>
      <w:r w:rsidRPr="00C17F73">
        <w:rPr>
          <w:rFonts w:asciiTheme="majorBidi" w:hAnsiTheme="majorBidi" w:cstheme="majorBidi"/>
          <w:sz w:val="24"/>
          <w:szCs w:val="24"/>
        </w:rPr>
        <w:t>Assiut</w:t>
      </w:r>
      <w:proofErr w:type="spellEnd"/>
      <w:proofErr w:type="gramEnd"/>
      <w:r w:rsidRPr="00C17F73">
        <w:rPr>
          <w:rFonts w:asciiTheme="majorBidi" w:hAnsiTheme="majorBidi" w:cstheme="majorBidi"/>
          <w:sz w:val="24"/>
          <w:szCs w:val="24"/>
        </w:rPr>
        <w:t>, Egypt.</w:t>
      </w:r>
    </w:p>
    <w:p w:rsidR="008C1D9B" w:rsidRPr="00C17F73" w:rsidRDefault="008C1D9B" w:rsidP="008C1D9B">
      <w:pPr>
        <w:shd w:val="clear" w:color="auto" w:fill="FFFFFF"/>
        <w:spacing w:after="0" w:line="360" w:lineRule="auto"/>
        <w:jc w:val="both"/>
        <w:rPr>
          <w:rFonts w:asciiTheme="majorBidi" w:hAnsiTheme="majorBidi" w:cstheme="majorBidi"/>
          <w:sz w:val="24"/>
          <w:szCs w:val="24"/>
        </w:rPr>
      </w:pPr>
      <w:r w:rsidRPr="00C17F73">
        <w:rPr>
          <w:rFonts w:asciiTheme="majorBidi" w:hAnsiTheme="majorBidi" w:cstheme="majorBidi"/>
          <w:sz w:val="24"/>
          <w:szCs w:val="24"/>
          <w:vertAlign w:val="superscript"/>
        </w:rPr>
        <w:t>2</w:t>
      </w:r>
      <w:r w:rsidRPr="00C17F73">
        <w:rPr>
          <w:rFonts w:asciiTheme="majorBidi" w:hAnsiTheme="majorBidi" w:cstheme="majorBidi"/>
          <w:sz w:val="24"/>
          <w:szCs w:val="24"/>
        </w:rPr>
        <w:t xml:space="preserve">Department of Rheumatology, Rehabilitation and Physical Medicine, </w:t>
      </w:r>
      <w:proofErr w:type="spellStart"/>
      <w:r w:rsidRPr="00C17F73">
        <w:rPr>
          <w:rFonts w:asciiTheme="majorBidi" w:hAnsiTheme="majorBidi" w:cstheme="majorBidi"/>
          <w:sz w:val="24"/>
          <w:szCs w:val="24"/>
        </w:rPr>
        <w:t>Assiut</w:t>
      </w:r>
      <w:proofErr w:type="spellEnd"/>
      <w:r w:rsidRPr="00C17F73">
        <w:rPr>
          <w:rFonts w:asciiTheme="majorBidi" w:hAnsiTheme="majorBidi" w:cstheme="majorBidi"/>
          <w:sz w:val="24"/>
          <w:szCs w:val="24"/>
        </w:rPr>
        <w:t xml:space="preserve"> University Hospitals, </w:t>
      </w:r>
      <w:proofErr w:type="spellStart"/>
      <w:r w:rsidRPr="00C17F73">
        <w:rPr>
          <w:rFonts w:asciiTheme="majorBidi" w:hAnsiTheme="majorBidi" w:cstheme="majorBidi"/>
          <w:sz w:val="24"/>
          <w:szCs w:val="24"/>
        </w:rPr>
        <w:t>Assiut</w:t>
      </w:r>
      <w:proofErr w:type="spellEnd"/>
      <w:r w:rsidRPr="00C17F73">
        <w:rPr>
          <w:rFonts w:asciiTheme="majorBidi" w:hAnsiTheme="majorBidi" w:cstheme="majorBidi"/>
          <w:sz w:val="24"/>
          <w:szCs w:val="24"/>
        </w:rPr>
        <w:t>, Egypt.</w:t>
      </w:r>
    </w:p>
    <w:p w:rsidR="008C1D9B" w:rsidRPr="00C17F73" w:rsidRDefault="008C1D9B" w:rsidP="008C1D9B">
      <w:pPr>
        <w:shd w:val="clear" w:color="auto" w:fill="FFFFFF"/>
        <w:spacing w:after="0" w:line="360" w:lineRule="auto"/>
        <w:jc w:val="both"/>
        <w:rPr>
          <w:rFonts w:asciiTheme="majorBidi" w:hAnsiTheme="majorBidi" w:cstheme="majorBidi"/>
          <w:sz w:val="24"/>
          <w:szCs w:val="24"/>
        </w:rPr>
      </w:pPr>
    </w:p>
    <w:p w:rsidR="008C1D9B" w:rsidRPr="00C17F73" w:rsidRDefault="008C1D9B" w:rsidP="008C1D9B">
      <w:pPr>
        <w:shd w:val="clear" w:color="auto" w:fill="FFFFFF"/>
        <w:spacing w:after="0" w:line="360" w:lineRule="auto"/>
        <w:jc w:val="both"/>
        <w:rPr>
          <w:rFonts w:asciiTheme="majorBidi" w:hAnsiTheme="majorBidi" w:cstheme="majorBidi"/>
          <w:b/>
          <w:bCs/>
          <w:sz w:val="24"/>
          <w:szCs w:val="24"/>
        </w:rPr>
      </w:pPr>
      <w:r w:rsidRPr="00C17F73">
        <w:rPr>
          <w:rFonts w:asciiTheme="majorBidi" w:hAnsiTheme="majorBidi" w:cstheme="majorBidi"/>
          <w:b/>
          <w:bCs/>
          <w:sz w:val="24"/>
          <w:szCs w:val="24"/>
        </w:rPr>
        <w:t>Abstract</w:t>
      </w:r>
    </w:p>
    <w:p w:rsidR="008C1D9B" w:rsidRPr="00C17F73" w:rsidRDefault="008C1D9B" w:rsidP="008C1D9B">
      <w:pPr>
        <w:shd w:val="clear" w:color="auto" w:fill="FFFFFF"/>
        <w:spacing w:after="0" w:line="360" w:lineRule="auto"/>
        <w:jc w:val="both"/>
        <w:rPr>
          <w:rFonts w:asciiTheme="majorBidi" w:hAnsiTheme="majorBidi" w:cstheme="majorBidi"/>
          <w:b/>
          <w:bCs/>
          <w:sz w:val="24"/>
          <w:szCs w:val="24"/>
          <w:u w:val="single"/>
        </w:rPr>
      </w:pPr>
    </w:p>
    <w:p w:rsidR="008C1D9B" w:rsidRPr="00C17F73" w:rsidRDefault="008C1D9B" w:rsidP="008C1D9B">
      <w:pPr>
        <w:shd w:val="clear" w:color="auto" w:fill="FFFFFF"/>
        <w:spacing w:after="0" w:line="360" w:lineRule="auto"/>
        <w:ind w:right="238"/>
        <w:jc w:val="both"/>
        <w:outlineLvl w:val="3"/>
        <w:rPr>
          <w:rFonts w:asciiTheme="majorBidi" w:hAnsiTheme="majorBidi" w:cstheme="majorBidi"/>
          <w:color w:val="231F20"/>
          <w:sz w:val="24"/>
          <w:szCs w:val="24"/>
        </w:rPr>
      </w:pPr>
      <w:r w:rsidRPr="00C17F73">
        <w:rPr>
          <w:rFonts w:asciiTheme="majorBidi" w:eastAsia="Times New Roman" w:hAnsiTheme="majorBidi" w:cstheme="majorBidi"/>
          <w:b/>
          <w:bCs/>
          <w:caps/>
          <w:color w:val="000000"/>
          <w:sz w:val="24"/>
          <w:szCs w:val="24"/>
        </w:rPr>
        <w:t xml:space="preserve">Introduction </w:t>
      </w:r>
      <w:r w:rsidRPr="00C17F73">
        <w:rPr>
          <w:rFonts w:asciiTheme="majorBidi" w:hAnsiTheme="majorBidi" w:cstheme="majorBidi"/>
          <w:sz w:val="24"/>
          <w:szCs w:val="24"/>
        </w:rPr>
        <w:t xml:space="preserve">Rheumatoid arthritis (RA) is the most widespread chronic inflammatory rheumatic disease over the world. </w:t>
      </w:r>
      <w:proofErr w:type="spellStart"/>
      <w:r w:rsidRPr="00C17F73">
        <w:rPr>
          <w:rFonts w:asciiTheme="majorBidi" w:hAnsiTheme="majorBidi" w:cstheme="majorBidi"/>
          <w:sz w:val="24"/>
          <w:szCs w:val="24"/>
        </w:rPr>
        <w:t>Itis</w:t>
      </w:r>
      <w:proofErr w:type="spellEnd"/>
      <w:r w:rsidRPr="00C17F73">
        <w:rPr>
          <w:rFonts w:asciiTheme="majorBidi" w:hAnsiTheme="majorBidi" w:cstheme="majorBidi"/>
          <w:sz w:val="24"/>
          <w:szCs w:val="24"/>
        </w:rPr>
        <w:t xml:space="preserve"> characterized by chronic proliferation of </w:t>
      </w:r>
      <w:proofErr w:type="spellStart"/>
      <w:r w:rsidRPr="00C17F73">
        <w:rPr>
          <w:rFonts w:asciiTheme="majorBidi" w:hAnsiTheme="majorBidi" w:cstheme="majorBidi"/>
          <w:sz w:val="24"/>
          <w:szCs w:val="24"/>
        </w:rPr>
        <w:t>synovium</w:t>
      </w:r>
      <w:proofErr w:type="spellEnd"/>
      <w:r w:rsidRPr="00C17F73">
        <w:rPr>
          <w:rFonts w:asciiTheme="majorBidi" w:hAnsiTheme="majorBidi" w:cstheme="majorBidi"/>
          <w:sz w:val="24"/>
          <w:szCs w:val="24"/>
        </w:rPr>
        <w:t xml:space="preserve">, cartilage destruction and </w:t>
      </w:r>
      <w:proofErr w:type="spellStart"/>
      <w:r w:rsidRPr="00C17F73">
        <w:rPr>
          <w:rFonts w:asciiTheme="majorBidi" w:hAnsiTheme="majorBidi" w:cstheme="majorBidi"/>
          <w:sz w:val="24"/>
          <w:szCs w:val="24"/>
        </w:rPr>
        <w:t>periarticular</w:t>
      </w:r>
      <w:proofErr w:type="spellEnd"/>
      <w:r w:rsidRPr="00C17F73">
        <w:rPr>
          <w:rFonts w:asciiTheme="majorBidi" w:hAnsiTheme="majorBidi" w:cstheme="majorBidi"/>
          <w:sz w:val="24"/>
          <w:szCs w:val="24"/>
        </w:rPr>
        <w:t xml:space="preserve"> erosion / bone loss. </w:t>
      </w:r>
      <w:r w:rsidRPr="00C17F73">
        <w:rPr>
          <w:rFonts w:asciiTheme="majorBidi" w:hAnsiTheme="majorBidi" w:cstheme="majorBidi"/>
          <w:color w:val="231F20"/>
          <w:sz w:val="24"/>
          <w:szCs w:val="24"/>
        </w:rPr>
        <w:t xml:space="preserve">We investigated the serum levels of the C- </w:t>
      </w:r>
      <w:proofErr w:type="spellStart"/>
      <w:r w:rsidRPr="00C17F73">
        <w:rPr>
          <w:rFonts w:asciiTheme="majorBidi" w:hAnsiTheme="majorBidi" w:cstheme="majorBidi"/>
          <w:color w:val="231F20"/>
          <w:sz w:val="24"/>
          <w:szCs w:val="24"/>
        </w:rPr>
        <w:t>telopeptide</w:t>
      </w:r>
      <w:proofErr w:type="spellEnd"/>
      <w:r w:rsidRPr="00C17F73">
        <w:rPr>
          <w:rFonts w:asciiTheme="majorBidi" w:hAnsiTheme="majorBidi" w:cstheme="majorBidi"/>
          <w:color w:val="231F20"/>
          <w:sz w:val="24"/>
          <w:szCs w:val="24"/>
        </w:rPr>
        <w:t xml:space="preserve"> of type II </w:t>
      </w:r>
      <w:proofErr w:type="gramStart"/>
      <w:r w:rsidRPr="00C17F73">
        <w:rPr>
          <w:rFonts w:asciiTheme="majorBidi" w:hAnsiTheme="majorBidi" w:cstheme="majorBidi"/>
          <w:color w:val="231F20"/>
          <w:sz w:val="24"/>
          <w:szCs w:val="24"/>
        </w:rPr>
        <w:t>collagen(</w:t>
      </w:r>
      <w:proofErr w:type="gramEnd"/>
      <w:r w:rsidRPr="00C17F73">
        <w:rPr>
          <w:rFonts w:asciiTheme="majorBidi" w:hAnsiTheme="majorBidi" w:cstheme="majorBidi"/>
          <w:color w:val="231F20"/>
          <w:sz w:val="24"/>
          <w:szCs w:val="24"/>
        </w:rPr>
        <w:t>CTXII),</w:t>
      </w:r>
      <w:r w:rsidRPr="00C17F73">
        <w:rPr>
          <w:rFonts w:asciiTheme="majorBidi" w:hAnsiTheme="majorBidi" w:cstheme="majorBidi"/>
          <w:sz w:val="24"/>
          <w:szCs w:val="24"/>
        </w:rPr>
        <w:t>Dickkopf-1</w:t>
      </w:r>
      <w:r w:rsidRPr="00C17F73">
        <w:rPr>
          <w:rFonts w:asciiTheme="majorBidi" w:hAnsiTheme="majorBidi" w:cstheme="majorBidi"/>
          <w:b/>
          <w:bCs/>
          <w:sz w:val="24"/>
          <w:szCs w:val="24"/>
        </w:rPr>
        <w:t xml:space="preserve"> (</w:t>
      </w:r>
      <w:r w:rsidRPr="00C17F73">
        <w:rPr>
          <w:rFonts w:asciiTheme="majorBidi" w:hAnsiTheme="majorBidi" w:cstheme="majorBidi"/>
          <w:sz w:val="24"/>
          <w:szCs w:val="24"/>
        </w:rPr>
        <w:t>DKK-1)</w:t>
      </w:r>
      <w:proofErr w:type="spellStart"/>
      <w:r w:rsidRPr="00C17F73">
        <w:rPr>
          <w:rFonts w:asciiTheme="majorBidi" w:hAnsiTheme="majorBidi" w:cstheme="majorBidi"/>
          <w:sz w:val="24"/>
          <w:szCs w:val="24"/>
        </w:rPr>
        <w:t>andCartilage</w:t>
      </w:r>
      <w:proofErr w:type="spellEnd"/>
      <w:r w:rsidRPr="00C17F73">
        <w:rPr>
          <w:rFonts w:asciiTheme="majorBidi" w:hAnsiTheme="majorBidi" w:cstheme="majorBidi"/>
          <w:sz w:val="24"/>
          <w:szCs w:val="24"/>
        </w:rPr>
        <w:t xml:space="preserve"> </w:t>
      </w:r>
      <w:proofErr w:type="spellStart"/>
      <w:r w:rsidRPr="00C17F73">
        <w:rPr>
          <w:rFonts w:asciiTheme="majorBidi" w:hAnsiTheme="majorBidi" w:cstheme="majorBidi"/>
          <w:sz w:val="24"/>
          <w:szCs w:val="24"/>
        </w:rPr>
        <w:t>Oligomeric</w:t>
      </w:r>
      <w:proofErr w:type="spellEnd"/>
      <w:r w:rsidRPr="00C17F73">
        <w:rPr>
          <w:rFonts w:asciiTheme="majorBidi" w:hAnsiTheme="majorBidi" w:cstheme="majorBidi"/>
          <w:sz w:val="24"/>
          <w:szCs w:val="24"/>
        </w:rPr>
        <w:t xml:space="preserve"> Matrix Protein(COMP)</w:t>
      </w:r>
      <w:r w:rsidRPr="00C17F73">
        <w:rPr>
          <w:rFonts w:asciiTheme="majorBidi" w:hAnsiTheme="majorBidi" w:cstheme="majorBidi"/>
          <w:color w:val="231F20"/>
          <w:sz w:val="24"/>
          <w:szCs w:val="24"/>
        </w:rPr>
        <w:t>in relationship to the disease activity.</w:t>
      </w:r>
    </w:p>
    <w:p w:rsidR="008C1D9B" w:rsidRPr="00C17F73" w:rsidRDefault="008C1D9B" w:rsidP="008C1D9B">
      <w:pPr>
        <w:shd w:val="clear" w:color="auto" w:fill="FFFFFF"/>
        <w:spacing w:after="0" w:line="360" w:lineRule="auto"/>
        <w:ind w:right="238"/>
        <w:jc w:val="both"/>
        <w:outlineLvl w:val="3"/>
        <w:rPr>
          <w:rFonts w:asciiTheme="majorBidi" w:eastAsia="Times New Roman" w:hAnsiTheme="majorBidi" w:cstheme="majorBidi"/>
          <w:caps/>
          <w:color w:val="000000"/>
          <w:sz w:val="24"/>
          <w:szCs w:val="24"/>
        </w:rPr>
      </w:pPr>
    </w:p>
    <w:p w:rsidR="008C1D9B" w:rsidRPr="00C17F73" w:rsidRDefault="008C1D9B" w:rsidP="008C1D9B">
      <w:pPr>
        <w:autoSpaceDE w:val="0"/>
        <w:autoSpaceDN w:val="0"/>
        <w:adjustRightInd w:val="0"/>
        <w:spacing w:after="0" w:line="360" w:lineRule="auto"/>
        <w:jc w:val="both"/>
        <w:rPr>
          <w:rFonts w:asciiTheme="majorBidi" w:hAnsiTheme="majorBidi" w:cstheme="majorBidi"/>
          <w:color w:val="231F20"/>
          <w:sz w:val="24"/>
          <w:szCs w:val="24"/>
        </w:rPr>
      </w:pPr>
      <w:r w:rsidRPr="00C17F73">
        <w:rPr>
          <w:rFonts w:asciiTheme="majorBidi" w:eastAsia="Times New Roman" w:hAnsiTheme="majorBidi" w:cstheme="majorBidi"/>
          <w:b/>
          <w:bCs/>
          <w:caps/>
          <w:color w:val="000000"/>
          <w:sz w:val="24"/>
          <w:szCs w:val="24"/>
        </w:rPr>
        <w:t xml:space="preserve"> Materials and METHODs:</w:t>
      </w:r>
      <w:r w:rsidRPr="00C17F73">
        <w:rPr>
          <w:rFonts w:asciiTheme="majorBidi" w:hAnsiTheme="majorBidi" w:cstheme="majorBidi"/>
          <w:sz w:val="24"/>
          <w:szCs w:val="24"/>
        </w:rPr>
        <w:t xml:space="preserve"> </w:t>
      </w:r>
      <w:r w:rsidRPr="00C17F73">
        <w:rPr>
          <w:rFonts w:asciiTheme="majorBidi" w:hAnsiTheme="majorBidi" w:cstheme="majorBidi"/>
          <w:sz w:val="24"/>
          <w:szCs w:val="24"/>
        </w:rPr>
        <w:t>Materials and METHODs: Serum CTXII, DKK1 levels were measured in 63 RA patients and 50 age- and gender-matched healthy controls by ELISA. COMP levels were measured with real-time PCR</w:t>
      </w:r>
      <w:proofErr w:type="gramStart"/>
      <w:r w:rsidRPr="00C17F73">
        <w:rPr>
          <w:rFonts w:asciiTheme="majorBidi" w:hAnsiTheme="majorBidi" w:cstheme="majorBidi"/>
          <w:sz w:val="24"/>
          <w:szCs w:val="24"/>
        </w:rPr>
        <w:t>  DNA</w:t>
      </w:r>
      <w:proofErr w:type="gramEnd"/>
      <w:r w:rsidRPr="00C17F73">
        <w:rPr>
          <w:rFonts w:asciiTheme="majorBidi" w:hAnsiTheme="majorBidi" w:cstheme="majorBidi"/>
          <w:sz w:val="24"/>
          <w:szCs w:val="24"/>
        </w:rPr>
        <w:t xml:space="preserve"> was extracted. Primer Express software was utilized for PCR amplification. GAPDH was used to normalize data and reported as fold changes.</w:t>
      </w:r>
      <w:r w:rsidRPr="00C17F73">
        <w:rPr>
          <w:rFonts w:asciiTheme="majorBidi" w:hAnsiTheme="majorBidi" w:cstheme="majorBidi"/>
          <w:sz w:val="24"/>
          <w:szCs w:val="24"/>
        </w:rPr>
        <w:t xml:space="preserve"> </w:t>
      </w:r>
      <w:r w:rsidRPr="00C17F73">
        <w:rPr>
          <w:rFonts w:asciiTheme="majorBidi" w:hAnsiTheme="majorBidi" w:cstheme="majorBidi"/>
          <w:sz w:val="24"/>
          <w:szCs w:val="24"/>
        </w:rPr>
        <w:t>Every sample was run in triplicate in a reaction volume of 20 ml for 50 cycles by use of standard RT-PCR cycling conditions. Data were reported as fold</w:t>
      </w:r>
      <w:r w:rsidRPr="00C17F73">
        <w:rPr>
          <w:rFonts w:asciiTheme="majorBidi" w:hAnsiTheme="majorBidi" w:cstheme="majorBidi"/>
          <w:sz w:val="24"/>
          <w:szCs w:val="24"/>
        </w:rPr>
        <w:t xml:space="preserve"> </w:t>
      </w:r>
      <w:r w:rsidRPr="00C17F73">
        <w:rPr>
          <w:rFonts w:asciiTheme="majorBidi" w:hAnsiTheme="majorBidi" w:cstheme="majorBidi"/>
          <w:sz w:val="24"/>
          <w:szCs w:val="24"/>
        </w:rPr>
        <w:t>changes. Disease activity score (DAS) were calculated</w:t>
      </w:r>
    </w:p>
    <w:p w:rsidR="008C1D9B" w:rsidRPr="00C17F73" w:rsidRDefault="008C1D9B" w:rsidP="008C1D9B">
      <w:pPr>
        <w:shd w:val="clear" w:color="auto" w:fill="FFFFFF"/>
        <w:spacing w:after="0" w:line="360" w:lineRule="auto"/>
        <w:ind w:right="238"/>
        <w:jc w:val="both"/>
        <w:outlineLvl w:val="3"/>
        <w:rPr>
          <w:rFonts w:asciiTheme="majorBidi" w:eastAsia="Times New Roman" w:hAnsiTheme="majorBidi" w:cstheme="majorBidi"/>
          <w:b/>
          <w:bCs/>
          <w:caps/>
          <w:color w:val="000000"/>
          <w:sz w:val="24"/>
          <w:szCs w:val="24"/>
        </w:rPr>
      </w:pPr>
      <w:r w:rsidRPr="00C17F73">
        <w:rPr>
          <w:rFonts w:asciiTheme="majorBidi" w:hAnsiTheme="majorBidi" w:cstheme="majorBidi"/>
          <w:b/>
          <w:bCs/>
          <w:caps/>
          <w:color w:val="000000"/>
          <w:sz w:val="24"/>
          <w:szCs w:val="24"/>
        </w:rPr>
        <w:t>RESULTS:</w:t>
      </w:r>
    </w:p>
    <w:p w:rsidR="008C1D9B" w:rsidRPr="00C17F73" w:rsidRDefault="008C1D9B" w:rsidP="00C17F73">
      <w:pPr>
        <w:shd w:val="clear" w:color="auto" w:fill="FFFFFF"/>
        <w:spacing w:after="0" w:line="360" w:lineRule="auto"/>
        <w:ind w:right="238"/>
        <w:jc w:val="both"/>
        <w:outlineLvl w:val="3"/>
        <w:rPr>
          <w:rFonts w:asciiTheme="majorBidi" w:hAnsiTheme="majorBidi" w:cstheme="majorBidi"/>
          <w:i/>
          <w:iCs/>
          <w:sz w:val="24"/>
          <w:szCs w:val="24"/>
        </w:rPr>
      </w:pPr>
      <w:r w:rsidRPr="00C17F73">
        <w:rPr>
          <w:rFonts w:asciiTheme="majorBidi" w:hAnsiTheme="majorBidi" w:cstheme="majorBidi"/>
          <w:color w:val="000000"/>
          <w:sz w:val="24"/>
          <w:szCs w:val="24"/>
        </w:rPr>
        <w:t xml:space="preserve"> </w:t>
      </w:r>
      <w:r w:rsidR="00C17F73" w:rsidRPr="00C17F73">
        <w:rPr>
          <w:rFonts w:asciiTheme="majorBidi" w:hAnsiTheme="majorBidi" w:cstheme="majorBidi"/>
          <w:sz w:val="24"/>
          <w:szCs w:val="24"/>
        </w:rPr>
        <w:t xml:space="preserve">The mean level of and COMP, CTX-11 were significantly higher in patients with RA than in healthy controls </w:t>
      </w:r>
      <w:proofErr w:type="gramStart"/>
      <w:r w:rsidR="00C17F73" w:rsidRPr="00C17F73">
        <w:rPr>
          <w:rFonts w:asciiTheme="majorBidi" w:hAnsiTheme="majorBidi" w:cstheme="majorBidi"/>
          <w:sz w:val="24"/>
          <w:szCs w:val="24"/>
        </w:rPr>
        <w:t>( p</w:t>
      </w:r>
      <w:proofErr w:type="gramEnd"/>
      <w:r w:rsidR="00C17F73" w:rsidRPr="00C17F73">
        <w:rPr>
          <w:rFonts w:asciiTheme="majorBidi" w:hAnsiTheme="majorBidi" w:cstheme="majorBidi"/>
          <w:sz w:val="24"/>
          <w:szCs w:val="24"/>
        </w:rPr>
        <w:t xml:space="preserve">&lt; 0.001). Also, DKK1 serum levels were significantly higher in patients with RA than in healthy controls (6970.68±7566.68 vs. 3179.95±1237.24pg/m p&lt; 0.025).There was a positive significant correlation between DKK1 and swollen joint </w:t>
      </w:r>
      <w:proofErr w:type="gramStart"/>
      <w:r w:rsidR="00C17F73" w:rsidRPr="00C17F73">
        <w:rPr>
          <w:rFonts w:asciiTheme="majorBidi" w:hAnsiTheme="majorBidi" w:cstheme="majorBidi"/>
          <w:sz w:val="24"/>
          <w:szCs w:val="24"/>
        </w:rPr>
        <w:t>( r</w:t>
      </w:r>
      <w:proofErr w:type="gramEnd"/>
      <w:r w:rsidR="00C17F73" w:rsidRPr="00C17F73">
        <w:rPr>
          <w:rFonts w:asciiTheme="majorBidi" w:hAnsiTheme="majorBidi" w:cstheme="majorBidi"/>
          <w:sz w:val="24"/>
          <w:szCs w:val="24"/>
        </w:rPr>
        <w:t xml:space="preserve">=0.42, p&lt; 0.001). There were no significant differences in the number of patients, gender, </w:t>
      </w:r>
      <w:r w:rsidR="00C17F73" w:rsidRPr="00C17F73">
        <w:rPr>
          <w:rFonts w:asciiTheme="majorBidi" w:hAnsiTheme="majorBidi" w:cstheme="majorBidi"/>
          <w:sz w:val="24"/>
          <w:szCs w:val="24"/>
        </w:rPr>
        <w:lastRenderedPageBreak/>
        <w:t xml:space="preserve">the duration of RA disease, DAS, and RF. Sensitivity was 58.7%and specificity was 85.7% at a </w:t>
      </w:r>
      <w:proofErr w:type="spellStart"/>
      <w:r w:rsidR="00C17F73" w:rsidRPr="00C17F73">
        <w:rPr>
          <w:rFonts w:asciiTheme="majorBidi" w:hAnsiTheme="majorBidi" w:cstheme="majorBidi"/>
          <w:sz w:val="24"/>
          <w:szCs w:val="24"/>
        </w:rPr>
        <w:t>cutoff</w:t>
      </w:r>
      <w:proofErr w:type="spellEnd"/>
      <w:r w:rsidR="00C17F73" w:rsidRPr="00C17F73">
        <w:rPr>
          <w:rFonts w:asciiTheme="majorBidi" w:hAnsiTheme="majorBidi" w:cstheme="majorBidi"/>
          <w:sz w:val="24"/>
          <w:szCs w:val="24"/>
        </w:rPr>
        <w:t xml:space="preserve"> point (&gt;3.6ng/ml) for serum COMP in RA patients, while, sensitivity was 100% and specificity was52.4% at a </w:t>
      </w:r>
      <w:proofErr w:type="spellStart"/>
      <w:r w:rsidR="00C17F73" w:rsidRPr="00C17F73">
        <w:rPr>
          <w:rFonts w:asciiTheme="majorBidi" w:hAnsiTheme="majorBidi" w:cstheme="majorBidi"/>
          <w:sz w:val="24"/>
          <w:szCs w:val="24"/>
        </w:rPr>
        <w:t>cutoff</w:t>
      </w:r>
      <w:proofErr w:type="spellEnd"/>
      <w:r w:rsidR="00C17F73" w:rsidRPr="00C17F73">
        <w:rPr>
          <w:rFonts w:asciiTheme="majorBidi" w:hAnsiTheme="majorBidi" w:cstheme="majorBidi"/>
          <w:sz w:val="24"/>
          <w:szCs w:val="24"/>
        </w:rPr>
        <w:t xml:space="preserve"> point (&gt;0.15ng/ml) for serum  CTXII and sensitivity was 68.3%and specificity was95.2 % at a </w:t>
      </w:r>
      <w:proofErr w:type="spellStart"/>
      <w:r w:rsidR="00C17F73" w:rsidRPr="00C17F73">
        <w:rPr>
          <w:rFonts w:asciiTheme="majorBidi" w:hAnsiTheme="majorBidi" w:cstheme="majorBidi"/>
          <w:sz w:val="24"/>
          <w:szCs w:val="24"/>
        </w:rPr>
        <w:t>cutoff</w:t>
      </w:r>
      <w:proofErr w:type="spellEnd"/>
      <w:r w:rsidR="00C17F73" w:rsidRPr="00C17F73">
        <w:rPr>
          <w:rFonts w:asciiTheme="majorBidi" w:hAnsiTheme="majorBidi" w:cstheme="majorBidi"/>
          <w:sz w:val="24"/>
          <w:szCs w:val="24"/>
        </w:rPr>
        <w:t xml:space="preserve"> point (&gt;4876pg/ml) for serum DKK-1.CONCLUSIONS: Estimation of some serological biomarkers as CTXII, COMP and DKK-1that reflect bone and ligament annihilation in RA patients could be utilized to demonstrate infection action and early joint fondness.</w:t>
      </w:r>
    </w:p>
    <w:p w:rsidR="008C1D9B" w:rsidRPr="00C17F73" w:rsidRDefault="008C1D9B" w:rsidP="008C1D9B">
      <w:pPr>
        <w:pStyle w:val="HTMLPreformatted"/>
        <w:jc w:val="both"/>
        <w:rPr>
          <w:rFonts w:asciiTheme="majorBidi" w:hAnsiTheme="majorBidi" w:cstheme="majorBidi"/>
          <w:b/>
          <w:iCs/>
          <w:sz w:val="24"/>
          <w:szCs w:val="24"/>
        </w:rPr>
      </w:pPr>
      <w:r w:rsidRPr="00C17F73">
        <w:rPr>
          <w:rFonts w:asciiTheme="majorBidi" w:hAnsiTheme="majorBidi" w:cstheme="majorBidi"/>
          <w:b/>
          <w:iCs/>
          <w:sz w:val="24"/>
          <w:szCs w:val="24"/>
        </w:rPr>
        <w:t>Professional Biography (100-150 words)</w:t>
      </w:r>
    </w:p>
    <w:p w:rsidR="008C1D9B" w:rsidRPr="00C17F73" w:rsidRDefault="008C1D9B" w:rsidP="008C1D9B">
      <w:pPr>
        <w:pStyle w:val="HTMLPreformatted"/>
        <w:jc w:val="both"/>
        <w:rPr>
          <w:rFonts w:asciiTheme="majorBidi" w:hAnsiTheme="majorBidi" w:cstheme="majorBidi"/>
          <w:b/>
          <w:iCs/>
          <w:sz w:val="24"/>
          <w:szCs w:val="24"/>
        </w:rPr>
      </w:pPr>
    </w:p>
    <w:p w:rsidR="008C1D9B" w:rsidRPr="00C17F73" w:rsidRDefault="008C1D9B" w:rsidP="008C1D9B">
      <w:pPr>
        <w:pStyle w:val="HTMLPreformatted"/>
        <w:jc w:val="both"/>
        <w:rPr>
          <w:rFonts w:asciiTheme="majorBidi" w:hAnsiTheme="majorBidi" w:cstheme="majorBidi"/>
          <w:iCs/>
          <w:sz w:val="24"/>
          <w:szCs w:val="24"/>
        </w:rPr>
      </w:pPr>
      <w:r w:rsidRPr="00C17F73">
        <w:rPr>
          <w:rFonts w:asciiTheme="majorBidi" w:hAnsiTheme="majorBidi" w:cstheme="majorBidi"/>
          <w:iCs/>
          <w:sz w:val="24"/>
          <w:szCs w:val="24"/>
        </w:rPr>
        <w:t xml:space="preserve">Dr </w:t>
      </w:r>
      <w:proofErr w:type="spellStart"/>
      <w:r w:rsidRPr="00C17F73">
        <w:rPr>
          <w:rFonts w:asciiTheme="majorBidi" w:hAnsiTheme="majorBidi" w:cstheme="majorBidi"/>
          <w:iCs/>
          <w:sz w:val="24"/>
          <w:szCs w:val="24"/>
        </w:rPr>
        <w:t>Idriss</w:t>
      </w:r>
      <w:proofErr w:type="spellEnd"/>
      <w:r w:rsidRPr="00C17F73">
        <w:rPr>
          <w:rFonts w:asciiTheme="majorBidi" w:hAnsiTheme="majorBidi" w:cstheme="majorBidi"/>
          <w:iCs/>
          <w:sz w:val="24"/>
          <w:szCs w:val="24"/>
        </w:rPr>
        <w:t xml:space="preserve"> has completed his PhD at the age of 35 years from Birmingham University and postdoctoral studies from Southampton University School of Medicine. She   an assistant professor of medical Biochemistry and molecular biology at Faculty of medicine </w:t>
      </w:r>
      <w:proofErr w:type="spellStart"/>
      <w:r w:rsidRPr="00C17F73">
        <w:rPr>
          <w:rFonts w:asciiTheme="majorBidi" w:hAnsiTheme="majorBidi" w:cstheme="majorBidi"/>
          <w:iCs/>
          <w:sz w:val="24"/>
          <w:szCs w:val="24"/>
        </w:rPr>
        <w:t>Assiut</w:t>
      </w:r>
      <w:proofErr w:type="spellEnd"/>
      <w:r w:rsidRPr="00C17F73">
        <w:rPr>
          <w:rFonts w:asciiTheme="majorBidi" w:hAnsiTheme="majorBidi" w:cstheme="majorBidi"/>
          <w:iCs/>
          <w:sz w:val="24"/>
          <w:szCs w:val="24"/>
        </w:rPr>
        <w:t xml:space="preserve"> University. She has published more than 35 papers in reputed journals and has been serving as an editorial board member of repute and reviewers at certain journals as Annals of </w:t>
      </w:r>
      <w:proofErr w:type="spellStart"/>
      <w:r w:rsidRPr="00C17F73">
        <w:rPr>
          <w:rFonts w:asciiTheme="majorBidi" w:hAnsiTheme="majorBidi" w:cstheme="majorBidi"/>
          <w:iCs/>
          <w:sz w:val="24"/>
          <w:szCs w:val="24"/>
        </w:rPr>
        <w:t>Hepatology</w:t>
      </w:r>
      <w:proofErr w:type="spellEnd"/>
      <w:r w:rsidRPr="00C17F73">
        <w:rPr>
          <w:rFonts w:asciiTheme="majorBidi" w:hAnsiTheme="majorBidi" w:cstheme="majorBidi"/>
          <w:iCs/>
          <w:sz w:val="24"/>
          <w:szCs w:val="24"/>
        </w:rPr>
        <w:t xml:space="preserve"> and Digestive diseases and sciences.</w:t>
      </w:r>
    </w:p>
    <w:p w:rsidR="008C1D9B" w:rsidRPr="00C17F73" w:rsidRDefault="008C1D9B" w:rsidP="008C1D9B">
      <w:pPr>
        <w:pStyle w:val="HTMLPreformatted"/>
        <w:jc w:val="both"/>
        <w:rPr>
          <w:rFonts w:asciiTheme="majorBidi" w:hAnsiTheme="majorBidi" w:cstheme="majorBidi"/>
          <w:iCs/>
          <w:sz w:val="24"/>
          <w:szCs w:val="24"/>
        </w:rPr>
      </w:pPr>
    </w:p>
    <w:p w:rsidR="008C1D9B" w:rsidRPr="00C17F73" w:rsidRDefault="008C1D9B" w:rsidP="008C1D9B">
      <w:pPr>
        <w:pStyle w:val="HTMLPreformatted"/>
        <w:jc w:val="both"/>
        <w:rPr>
          <w:rFonts w:asciiTheme="majorBidi" w:hAnsiTheme="majorBidi" w:cstheme="majorBidi"/>
          <w:b/>
          <w:iCs/>
          <w:sz w:val="24"/>
          <w:szCs w:val="24"/>
        </w:rPr>
      </w:pPr>
      <w:r w:rsidRPr="00C17F73">
        <w:rPr>
          <w:rFonts w:asciiTheme="majorBidi" w:hAnsiTheme="majorBidi" w:cstheme="majorBidi"/>
          <w:iCs/>
          <w:sz w:val="24"/>
          <w:szCs w:val="24"/>
        </w:rPr>
        <w:t>Paste your Photograph here</w:t>
      </w:r>
    </w:p>
    <w:p w:rsidR="008C1D9B" w:rsidRPr="00C17F73" w:rsidRDefault="008C1D9B" w:rsidP="008C1D9B">
      <w:pPr>
        <w:shd w:val="clear" w:color="auto" w:fill="FFFFFF"/>
        <w:spacing w:after="0" w:line="360" w:lineRule="auto"/>
        <w:ind w:right="238"/>
        <w:jc w:val="both"/>
        <w:outlineLvl w:val="3"/>
        <w:rPr>
          <w:rFonts w:asciiTheme="majorBidi" w:eastAsia="Times New Roman" w:hAnsiTheme="majorBidi" w:cstheme="majorBidi"/>
          <w:color w:val="000000"/>
          <w:sz w:val="24"/>
          <w:szCs w:val="24"/>
        </w:rPr>
      </w:pPr>
    </w:p>
    <w:p w:rsidR="008C1D9B" w:rsidRPr="00C17F73" w:rsidRDefault="008C1D9B" w:rsidP="008C1D9B">
      <w:pPr>
        <w:rPr>
          <w:rFonts w:asciiTheme="majorBidi" w:hAnsiTheme="majorBidi" w:cstheme="majorBidi"/>
          <w:sz w:val="24"/>
          <w:szCs w:val="24"/>
        </w:rPr>
      </w:pPr>
    </w:p>
    <w:p w:rsidR="008C1D9B" w:rsidRPr="00C17F73" w:rsidRDefault="008C1D9B" w:rsidP="002350BC">
      <w:pPr>
        <w:rPr>
          <w:rFonts w:asciiTheme="majorBidi" w:hAnsiTheme="majorBidi" w:cstheme="majorBidi"/>
          <w:b/>
          <w:sz w:val="24"/>
          <w:szCs w:val="24"/>
        </w:rPr>
      </w:pPr>
      <w:r w:rsidRPr="00C17F73">
        <w:rPr>
          <w:rFonts w:asciiTheme="majorBidi" w:hAnsiTheme="majorBidi" w:cstheme="majorBidi"/>
          <w:iCs/>
          <w:noProof/>
          <w:sz w:val="24"/>
          <w:szCs w:val="24"/>
          <w:lang w:val="en-US"/>
        </w:rPr>
        <w:drawing>
          <wp:inline distT="0" distB="0" distL="0" distR="0" wp14:anchorId="5CBF1CE2" wp14:editId="2AC3F8D9">
            <wp:extent cx="1549458" cy="2821305"/>
            <wp:effectExtent l="0" t="0" r="0" b="0"/>
            <wp:docPr id="3" name="Picture 3" descr="C:\Users\p t\Desktop\IMG_2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 t\Desktop\IMG_287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3592" cy="2847040"/>
                    </a:xfrm>
                    <a:prstGeom prst="rect">
                      <a:avLst/>
                    </a:prstGeom>
                    <a:noFill/>
                    <a:ln>
                      <a:noFill/>
                    </a:ln>
                  </pic:spPr>
                </pic:pic>
              </a:graphicData>
            </a:graphic>
          </wp:inline>
        </w:drawing>
      </w:r>
    </w:p>
    <w:sectPr w:rsidR="008C1D9B" w:rsidRPr="00C17F7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19D" w:rsidRDefault="0004019D" w:rsidP="00495C76">
      <w:pPr>
        <w:spacing w:after="0" w:line="240" w:lineRule="auto"/>
      </w:pPr>
      <w:r>
        <w:separator/>
      </w:r>
    </w:p>
  </w:endnote>
  <w:endnote w:type="continuationSeparator" w:id="0">
    <w:p w:rsidR="0004019D" w:rsidRDefault="0004019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19D" w:rsidRDefault="0004019D" w:rsidP="00495C76">
      <w:pPr>
        <w:spacing w:after="0" w:line="240" w:lineRule="auto"/>
      </w:pPr>
      <w:r>
        <w:separator/>
      </w:r>
    </w:p>
  </w:footnote>
  <w:footnote w:type="continuationSeparator" w:id="0">
    <w:p w:rsidR="0004019D" w:rsidRDefault="0004019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019D"/>
    <w:rsid w:val="000A4C22"/>
    <w:rsid w:val="000F7A05"/>
    <w:rsid w:val="002350BC"/>
    <w:rsid w:val="0028059F"/>
    <w:rsid w:val="002F4DF0"/>
    <w:rsid w:val="00333E31"/>
    <w:rsid w:val="00365DB6"/>
    <w:rsid w:val="0038483D"/>
    <w:rsid w:val="00435234"/>
    <w:rsid w:val="00445A22"/>
    <w:rsid w:val="00495C76"/>
    <w:rsid w:val="0053340B"/>
    <w:rsid w:val="00627419"/>
    <w:rsid w:val="0081443B"/>
    <w:rsid w:val="008C1D9B"/>
    <w:rsid w:val="009B308A"/>
    <w:rsid w:val="00B3082B"/>
    <w:rsid w:val="00B6703B"/>
    <w:rsid w:val="00BA654F"/>
    <w:rsid w:val="00C17F73"/>
    <w:rsid w:val="00CE511D"/>
    <w:rsid w:val="00DF04E3"/>
    <w:rsid w:val="00EE5ACA"/>
    <w:rsid w:val="00F07414"/>
    <w:rsid w:val="00FD030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E9E3ED-1CBA-4265-8350-34ECB716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 t</cp:lastModifiedBy>
  <cp:revision>2</cp:revision>
  <dcterms:created xsi:type="dcterms:W3CDTF">2018-01-25T14:00:00Z</dcterms:created>
  <dcterms:modified xsi:type="dcterms:W3CDTF">2018-01-25T14:00:00Z</dcterms:modified>
</cp:coreProperties>
</file>