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5F2" w:rsidRDefault="00B3082B" w:rsidP="003A35F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3A35F2" w:rsidRPr="00C12EAE">
        <w:rPr>
          <w:rFonts w:asciiTheme="majorBidi" w:hAnsiTheme="majorBidi" w:cstheme="majorBidi"/>
          <w:sz w:val="24"/>
          <w:szCs w:val="24"/>
        </w:rPr>
        <w:t xml:space="preserve">Effect of adipose derived mesenchymal stem cells on hepatocellular carcinoma: </w:t>
      </w:r>
      <w:r w:rsidR="003A35F2" w:rsidRPr="00C12EAE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="003A35F2">
        <w:rPr>
          <w:rFonts w:asciiTheme="majorBidi" w:hAnsiTheme="majorBidi" w:cstheme="majorBidi"/>
          <w:sz w:val="24"/>
          <w:szCs w:val="24"/>
        </w:rPr>
        <w:t xml:space="preserve"> inhibition of carcinogenesis.</w:t>
      </w:r>
    </w:p>
    <w:p w:rsidR="003A35F2" w:rsidRDefault="003A35F2" w:rsidP="003A35F2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 w:rsidRPr="00D36E58">
        <w:rPr>
          <w:rFonts w:asciiTheme="majorBidi" w:hAnsiTheme="majorBidi" w:cstheme="majorBidi"/>
          <w:b/>
          <w:bCs/>
          <w:sz w:val="24"/>
          <w:szCs w:val="24"/>
        </w:rPr>
        <w:t>Rim Serhal</w:t>
      </w:r>
      <w:r w:rsidRPr="00D36E5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Nagib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Saliba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 George Hilal</w:t>
      </w:r>
      <w:r w:rsidRPr="00D36E5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D36E58">
        <w:rPr>
          <w:rFonts w:asciiTheme="majorBidi" w:hAnsiTheme="majorBidi" w:cstheme="majorBidi"/>
          <w:b/>
          <w:bCs/>
          <w:sz w:val="24"/>
          <w:szCs w:val="24"/>
        </w:rPr>
        <w:t>Mayssam</w:t>
      </w:r>
      <w:proofErr w:type="spellEnd"/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 Moussa</w:t>
      </w:r>
      <w:r w:rsidRPr="00D36E5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Ghada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Hassan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D36E58">
        <w:rPr>
          <w:rFonts w:asciiTheme="majorBidi" w:hAnsiTheme="majorBidi" w:cstheme="majorBidi"/>
          <w:b/>
          <w:bCs/>
          <w:sz w:val="24"/>
          <w:szCs w:val="24"/>
        </w:rPr>
        <w:t>Riad</w:t>
      </w:r>
      <w:proofErr w:type="spellEnd"/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 Sarkis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4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D36E58">
        <w:rPr>
          <w:rFonts w:asciiTheme="majorBidi" w:hAnsiTheme="majorBidi" w:cstheme="majorBidi"/>
          <w:b/>
          <w:bCs/>
          <w:sz w:val="24"/>
          <w:szCs w:val="24"/>
        </w:rPr>
        <w:t>Oula</w:t>
      </w:r>
      <w:proofErr w:type="spellEnd"/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 El Atat</w:t>
      </w:r>
      <w:r w:rsidRPr="00D36E5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D36E58">
        <w:rPr>
          <w:rFonts w:asciiTheme="majorBidi" w:hAnsiTheme="majorBidi" w:cstheme="majorBidi"/>
          <w:b/>
          <w:bCs/>
          <w:sz w:val="24"/>
          <w:szCs w:val="24"/>
        </w:rPr>
        <w:t>Charbel</w:t>
      </w:r>
      <w:proofErr w:type="spellEnd"/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 Khalil</w:t>
      </w:r>
      <w:r w:rsidRPr="00D36E5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>, Nada Alaaeddine</w:t>
      </w:r>
      <w:r w:rsidRPr="00D36E5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1*</w:t>
      </w:r>
    </w:p>
    <w:p w:rsidR="003A35F2" w:rsidRPr="003A35F2" w:rsidRDefault="003A35F2" w:rsidP="003A35F2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3A35F2" w:rsidRDefault="003A35F2" w:rsidP="003A35F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36E5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Regenerative Medicine Laboratory, Faculty of Medicine, </w:t>
      </w:r>
      <w:r>
        <w:rPr>
          <w:rFonts w:asciiTheme="majorBidi" w:hAnsiTheme="majorBidi" w:cstheme="majorBidi"/>
          <w:b/>
          <w:bCs/>
          <w:sz w:val="24"/>
          <w:szCs w:val="24"/>
        </w:rPr>
        <w:t>Saint-Joseph University, Beirut, Lebanon.</w:t>
      </w:r>
    </w:p>
    <w:p w:rsidR="003A35F2" w:rsidRDefault="003A35F2" w:rsidP="003A35F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36E58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>Cancer and Metabolism Laboratory, Faculty of Medicine, Campus of Medical Sciences, Saint-Joseph University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Beirut,Lebanon</w:t>
      </w:r>
      <w:proofErr w:type="spellEnd"/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3A35F2" w:rsidRPr="003A35F2" w:rsidRDefault="003A35F2" w:rsidP="003A35F2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r w:rsidRPr="003A35F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3</w:t>
      </w:r>
      <w:r w:rsidRPr="003A35F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Laboratoire d’Immunologie Cellulaire et Moléculaire, Centre Hospitalier de l’Université de Montréal, 900 rue Saint-Denis, Tour </w:t>
      </w:r>
      <w:proofErr w:type="spellStart"/>
      <w:r w:rsidRPr="003A35F2">
        <w:rPr>
          <w:rFonts w:asciiTheme="majorBidi" w:hAnsiTheme="majorBidi" w:cstheme="majorBidi"/>
          <w:b/>
          <w:bCs/>
          <w:sz w:val="24"/>
          <w:szCs w:val="24"/>
          <w:lang w:val="fr-FR"/>
        </w:rPr>
        <w:t>Viger</w:t>
      </w:r>
      <w:proofErr w:type="spellEnd"/>
      <w:r w:rsidRPr="003A35F2">
        <w:rPr>
          <w:rFonts w:asciiTheme="majorBidi" w:hAnsiTheme="majorBidi" w:cstheme="majorBidi"/>
          <w:b/>
          <w:bCs/>
          <w:sz w:val="24"/>
          <w:szCs w:val="24"/>
          <w:lang w:val="fr-FR"/>
        </w:rPr>
        <w:t>, Room 10-482, Montréal, QC, Canada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.</w:t>
      </w:r>
    </w:p>
    <w:p w:rsidR="003A35F2" w:rsidRPr="00D36E58" w:rsidRDefault="003A35F2" w:rsidP="003A35F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A22DB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4</w:t>
      </w:r>
      <w:r w:rsidRPr="00D36E58">
        <w:rPr>
          <w:rFonts w:asciiTheme="majorBidi" w:hAnsiTheme="majorBidi" w:cstheme="majorBidi"/>
          <w:b/>
          <w:bCs/>
          <w:sz w:val="24"/>
          <w:szCs w:val="24"/>
        </w:rPr>
        <w:t>Surgery Department, Faculty of Medicine, Saint-Joseph University and Hotel-</w:t>
      </w:r>
      <w:proofErr w:type="spellStart"/>
      <w:r w:rsidRPr="00D36E58">
        <w:rPr>
          <w:rFonts w:asciiTheme="majorBidi" w:hAnsiTheme="majorBidi" w:cstheme="majorBidi"/>
          <w:b/>
          <w:bCs/>
          <w:sz w:val="24"/>
          <w:szCs w:val="24"/>
        </w:rPr>
        <w:t>Dieu</w:t>
      </w:r>
      <w:proofErr w:type="spellEnd"/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 de France, </w:t>
      </w:r>
      <w:proofErr w:type="spellStart"/>
      <w:r w:rsidRPr="00D36E58">
        <w:rPr>
          <w:rFonts w:asciiTheme="majorBidi" w:hAnsiTheme="majorBidi" w:cstheme="majorBidi"/>
          <w:b/>
          <w:bCs/>
          <w:sz w:val="24"/>
          <w:szCs w:val="24"/>
        </w:rPr>
        <w:t>P.</w:t>
      </w:r>
      <w:proofErr w:type="gramStart"/>
      <w:r w:rsidRPr="00D36E58">
        <w:rPr>
          <w:rFonts w:asciiTheme="majorBidi" w:hAnsiTheme="majorBidi" w:cstheme="majorBidi"/>
          <w:b/>
          <w:bCs/>
          <w:sz w:val="24"/>
          <w:szCs w:val="24"/>
        </w:rPr>
        <w:t>O.Box</w:t>
      </w:r>
      <w:proofErr w:type="spellEnd"/>
      <w:proofErr w:type="gramEnd"/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 11-5076, </w:t>
      </w:r>
      <w:proofErr w:type="spellStart"/>
      <w:r w:rsidRPr="00D36E58">
        <w:rPr>
          <w:rFonts w:asciiTheme="majorBidi" w:hAnsiTheme="majorBidi" w:cstheme="majorBidi"/>
          <w:b/>
          <w:bCs/>
          <w:sz w:val="24"/>
          <w:szCs w:val="24"/>
        </w:rPr>
        <w:t>Riad</w:t>
      </w:r>
      <w:proofErr w:type="spellEnd"/>
      <w:r w:rsidRPr="00D36E58">
        <w:rPr>
          <w:rFonts w:asciiTheme="majorBidi" w:hAnsiTheme="majorBidi" w:cstheme="majorBidi"/>
          <w:b/>
          <w:bCs/>
          <w:sz w:val="24"/>
          <w:szCs w:val="24"/>
        </w:rPr>
        <w:t xml:space="preserve"> el </w:t>
      </w:r>
      <w:proofErr w:type="spellStart"/>
      <w:r w:rsidRPr="00D36E58">
        <w:rPr>
          <w:rFonts w:asciiTheme="majorBidi" w:hAnsiTheme="majorBidi" w:cstheme="majorBidi"/>
          <w:b/>
          <w:bCs/>
          <w:sz w:val="24"/>
          <w:szCs w:val="24"/>
        </w:rPr>
        <w:t>Solh</w:t>
      </w:r>
      <w:proofErr w:type="spellEnd"/>
      <w:r w:rsidRPr="00D36E58">
        <w:rPr>
          <w:rFonts w:asciiTheme="majorBidi" w:hAnsiTheme="majorBidi" w:cstheme="majorBidi"/>
          <w:b/>
          <w:bCs/>
          <w:sz w:val="24"/>
          <w:szCs w:val="24"/>
        </w:rPr>
        <w:t>, Beirut 1107 2180, Beirut, Lebanon</w:t>
      </w:r>
    </w:p>
    <w:p w:rsidR="003A35F2" w:rsidRPr="00D36E58" w:rsidRDefault="003A35F2" w:rsidP="005034B7">
      <w:pPr>
        <w:jc w:val="both"/>
        <w:rPr>
          <w:rFonts w:asciiTheme="majorBidi" w:hAnsiTheme="majorBidi" w:cstheme="majorBidi"/>
          <w:sz w:val="24"/>
          <w:szCs w:val="24"/>
        </w:rPr>
      </w:pPr>
      <w:r w:rsidRPr="00D36E58">
        <w:rPr>
          <w:rFonts w:asciiTheme="majorBidi" w:hAnsiTheme="majorBidi" w:cstheme="majorBidi"/>
          <w:sz w:val="24"/>
          <w:szCs w:val="24"/>
        </w:rPr>
        <w:t xml:space="preserve">Address correspondence to Nada </w:t>
      </w:r>
      <w:proofErr w:type="spellStart"/>
      <w:r w:rsidRPr="00D36E58">
        <w:rPr>
          <w:rFonts w:asciiTheme="majorBidi" w:hAnsiTheme="majorBidi" w:cstheme="majorBidi"/>
          <w:sz w:val="24"/>
          <w:szCs w:val="24"/>
        </w:rPr>
        <w:t>Alaaeddine</w:t>
      </w:r>
      <w:proofErr w:type="spellEnd"/>
      <w:r w:rsidRPr="00D36E58">
        <w:rPr>
          <w:rFonts w:asciiTheme="majorBidi" w:hAnsiTheme="majorBidi" w:cstheme="majorBidi"/>
          <w:sz w:val="24"/>
          <w:szCs w:val="24"/>
        </w:rPr>
        <w:t>. Tel 961-</w:t>
      </w:r>
      <w:r w:rsidR="005034B7">
        <w:rPr>
          <w:rFonts w:asciiTheme="majorBidi" w:hAnsiTheme="majorBidi" w:cstheme="majorBidi"/>
          <w:sz w:val="24"/>
          <w:szCs w:val="24"/>
        </w:rPr>
        <w:t>3957987</w:t>
      </w:r>
    </w:p>
    <w:p w:rsidR="003A35F2" w:rsidRDefault="003A35F2" w:rsidP="003A35F2">
      <w:pPr>
        <w:jc w:val="both"/>
        <w:outlineLvl w:val="0"/>
        <w:rPr>
          <w:rFonts w:asciiTheme="majorBidi" w:hAnsiTheme="majorBidi" w:cstheme="majorBidi"/>
          <w:sz w:val="24"/>
          <w:szCs w:val="24"/>
        </w:rPr>
      </w:pPr>
      <w:r w:rsidRPr="00D36E58">
        <w:rPr>
          <w:rFonts w:asciiTheme="majorBidi" w:hAnsiTheme="majorBidi" w:cstheme="majorBidi"/>
          <w:sz w:val="24"/>
          <w:szCs w:val="24"/>
        </w:rPr>
        <w:tab/>
        <w:t>E-mail: nada.aladdin@gmail.com</w:t>
      </w:r>
    </w:p>
    <w:p w:rsidR="003A35F2" w:rsidRPr="00D36E58" w:rsidRDefault="003A35F2" w:rsidP="003A35F2">
      <w:pPr>
        <w:outlineLvl w:val="0"/>
        <w:rPr>
          <w:rFonts w:asciiTheme="majorBidi" w:hAnsiTheme="majorBidi" w:cstheme="majorBidi"/>
          <w:sz w:val="24"/>
          <w:szCs w:val="24"/>
        </w:rPr>
      </w:pPr>
      <w:r w:rsidRPr="00D36E58">
        <w:rPr>
          <w:rFonts w:asciiTheme="majorBidi" w:hAnsiTheme="majorBidi" w:cstheme="majorBidi"/>
          <w:sz w:val="24"/>
          <w:szCs w:val="24"/>
        </w:rPr>
        <w:t>Abstract</w:t>
      </w:r>
    </w:p>
    <w:p w:rsidR="003A35F2" w:rsidRDefault="003A35F2" w:rsidP="003A35F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Background: </w:t>
      </w:r>
      <w:r w:rsidRPr="00D36E58">
        <w:rPr>
          <w:rFonts w:asciiTheme="majorBidi" w:hAnsiTheme="majorBidi" w:cstheme="majorBidi"/>
          <w:sz w:val="24"/>
          <w:szCs w:val="24"/>
        </w:rPr>
        <w:t>Hepatocellular carcinoma (HCC) is a malignant condition with higher incidence and no effective treatment. Adipose derived stem cells (ADMSCs) have been shown to exhibit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36E58">
        <w:rPr>
          <w:rFonts w:asciiTheme="majorBidi" w:hAnsiTheme="majorBidi" w:cstheme="majorBidi"/>
          <w:sz w:val="24"/>
          <w:szCs w:val="24"/>
        </w:rPr>
        <w:t>therapeutic efficacy in many diseases; however, their influence on cancer is not clear.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36E58">
        <w:rPr>
          <w:rFonts w:asciiTheme="majorBidi" w:hAnsiTheme="majorBidi" w:cstheme="majorBidi"/>
          <w:sz w:val="24"/>
          <w:szCs w:val="24"/>
        </w:rPr>
        <w:t>In this study, we investigated the effect of ADMSCs and their conditioned media (CM) on biological responses of HCC cell lines, namely HepG2 and PLC-PRF-5 cells.</w:t>
      </w:r>
    </w:p>
    <w:p w:rsidR="003A35F2" w:rsidRDefault="003A35F2" w:rsidP="003A35F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Methods: Proliferation rate was measured using cell counting kit-8. Apoptosis level and intracellular interleukin expression were determined by flow cytometry. Protein and mRNA </w:t>
      </w:r>
      <w:r>
        <w:rPr>
          <w:rFonts w:asciiTheme="majorBidi" w:hAnsiTheme="majorBidi" w:cstheme="majorBidi"/>
          <w:sz w:val="24"/>
          <w:szCs w:val="24"/>
        </w:rPr>
        <w:lastRenderedPageBreak/>
        <w:t xml:space="preserve">expressions were measured by ELISA and real time PCR respectively. Migration and invasion rates were detected by </w:t>
      </w:r>
      <w:proofErr w:type="spellStart"/>
      <w:r>
        <w:rPr>
          <w:rFonts w:asciiTheme="majorBidi" w:hAnsiTheme="majorBidi" w:cstheme="majorBidi"/>
          <w:sz w:val="24"/>
          <w:szCs w:val="24"/>
        </w:rPr>
        <w:t>transwell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migration and invasion assay.</w:t>
      </w:r>
    </w:p>
    <w:p w:rsidR="003A35F2" w:rsidRDefault="003A35F2" w:rsidP="003A35F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Results: </w:t>
      </w:r>
      <w:r w:rsidRPr="00D36E58">
        <w:rPr>
          <w:rFonts w:asciiTheme="majorBidi" w:hAnsiTheme="majorBidi" w:cstheme="majorBidi"/>
          <w:sz w:val="24"/>
          <w:szCs w:val="24"/>
        </w:rPr>
        <w:t>Our data demonstrated that ADMSCs and their CM significantly inhibited the proliferation and increased the apoptosis of HepG2 and PLC-PRF-5 cells, along with an upregulation of the P53/Retinoblastoma mRNA and a downregulation of that of c-</w:t>
      </w:r>
      <w:proofErr w:type="spellStart"/>
      <w:r w:rsidRPr="00D36E58">
        <w:rPr>
          <w:rFonts w:asciiTheme="majorBidi" w:hAnsiTheme="majorBidi" w:cstheme="majorBidi"/>
          <w:sz w:val="24"/>
          <w:szCs w:val="24"/>
        </w:rPr>
        <w:t>Myc</w:t>
      </w:r>
      <w:proofErr w:type="spellEnd"/>
      <w:r w:rsidRPr="00D36E58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D36E58">
        <w:rPr>
          <w:rFonts w:asciiTheme="majorBidi" w:hAnsiTheme="majorBidi" w:cstheme="majorBidi"/>
          <w:sz w:val="24"/>
          <w:szCs w:val="24"/>
        </w:rPr>
        <w:t>hTERT</w:t>
      </w:r>
      <w:proofErr w:type="spellEnd"/>
      <w:r w:rsidRPr="00D36E58">
        <w:rPr>
          <w:rFonts w:asciiTheme="majorBidi" w:hAnsiTheme="majorBidi" w:cstheme="majorBidi"/>
          <w:sz w:val="24"/>
          <w:szCs w:val="24"/>
        </w:rPr>
        <w:t>. Co-culturing HCC cell lines with ADMSCs or treating them with ADMSC</w:t>
      </w:r>
      <w:r>
        <w:rPr>
          <w:rFonts w:asciiTheme="majorBidi" w:hAnsiTheme="majorBidi" w:cstheme="majorBidi"/>
          <w:sz w:val="24"/>
          <w:szCs w:val="24"/>
        </w:rPr>
        <w:t>s</w:t>
      </w:r>
      <w:r w:rsidRPr="00D36E58">
        <w:rPr>
          <w:rFonts w:asciiTheme="majorBidi" w:hAnsiTheme="majorBidi" w:cstheme="majorBidi"/>
          <w:sz w:val="24"/>
          <w:szCs w:val="24"/>
        </w:rPr>
        <w:t xml:space="preserve"> CM also suppressed their expression of alpha-fetoprotein and Des-γ-</w:t>
      </w:r>
      <w:proofErr w:type="spellStart"/>
      <w:r w:rsidRPr="00D36E58">
        <w:rPr>
          <w:rFonts w:asciiTheme="majorBidi" w:hAnsiTheme="majorBidi" w:cstheme="majorBidi"/>
          <w:sz w:val="24"/>
          <w:szCs w:val="24"/>
        </w:rPr>
        <w:t>carboxyprothrombin</w:t>
      </w:r>
      <w:proofErr w:type="spellEnd"/>
      <w:r w:rsidRPr="00D36E58">
        <w:rPr>
          <w:rFonts w:asciiTheme="majorBidi" w:hAnsiTheme="majorBidi" w:cstheme="majorBidi"/>
          <w:sz w:val="24"/>
          <w:szCs w:val="24"/>
        </w:rPr>
        <w:t>, two important markers of carcinogenicity in HCC. Moreover, ADMSCs and ADMSC</w:t>
      </w:r>
      <w:r>
        <w:rPr>
          <w:rFonts w:asciiTheme="majorBidi" w:hAnsiTheme="majorBidi" w:cstheme="majorBidi"/>
          <w:sz w:val="24"/>
          <w:szCs w:val="24"/>
        </w:rPr>
        <w:t>s</w:t>
      </w:r>
      <w:r w:rsidRPr="00D36E58">
        <w:rPr>
          <w:rFonts w:asciiTheme="majorBidi" w:hAnsiTheme="majorBidi" w:cstheme="majorBidi"/>
          <w:sz w:val="24"/>
          <w:szCs w:val="24"/>
        </w:rPr>
        <w:t xml:space="preserve"> CM diminished migration and invasion levels of the HepG2 and PLC-PRF-5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36E58">
        <w:rPr>
          <w:rFonts w:asciiTheme="majorBidi" w:hAnsiTheme="majorBidi" w:cstheme="majorBidi"/>
          <w:sz w:val="24"/>
          <w:szCs w:val="24"/>
        </w:rPr>
        <w:t xml:space="preserve">cells, possibly through increased expression of tissue inhibitor </w:t>
      </w:r>
      <w:proofErr w:type="spellStart"/>
      <w:r w:rsidRPr="00D36E58">
        <w:rPr>
          <w:rFonts w:asciiTheme="majorBidi" w:hAnsiTheme="majorBidi" w:cstheme="majorBidi"/>
          <w:sz w:val="24"/>
          <w:szCs w:val="24"/>
        </w:rPr>
        <w:t>metalloproteinases</w:t>
      </w:r>
      <w:proofErr w:type="spellEnd"/>
      <w:r w:rsidRPr="00D36E58">
        <w:rPr>
          <w:rFonts w:asciiTheme="majorBidi" w:hAnsiTheme="majorBidi" w:cstheme="majorBidi"/>
          <w:sz w:val="24"/>
          <w:szCs w:val="24"/>
        </w:rPr>
        <w:t xml:space="preserve">, namely TIMP-1, TIMP-2 and TIMP-3 and anti-inflammatory cytokines, namely IL-4, IL-10 and IL-13. </w:t>
      </w:r>
    </w:p>
    <w:p w:rsidR="00DF04E3" w:rsidRPr="00073732" w:rsidRDefault="003A35F2" w:rsidP="0007373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Conclusion: </w:t>
      </w:r>
      <w:r w:rsidRPr="00D36E58">
        <w:rPr>
          <w:rFonts w:asciiTheme="majorBidi" w:hAnsiTheme="majorBidi" w:cstheme="majorBidi"/>
          <w:sz w:val="24"/>
          <w:szCs w:val="24"/>
        </w:rPr>
        <w:t>These findings highlight an important role for ADMSC</w:t>
      </w:r>
      <w:r>
        <w:rPr>
          <w:rFonts w:asciiTheme="majorBidi" w:hAnsiTheme="majorBidi" w:cstheme="majorBidi"/>
          <w:sz w:val="24"/>
          <w:szCs w:val="24"/>
        </w:rPr>
        <w:t>s</w:t>
      </w:r>
      <w:r w:rsidRPr="00D36E58">
        <w:rPr>
          <w:rFonts w:asciiTheme="majorBidi" w:hAnsiTheme="majorBidi" w:cstheme="majorBidi"/>
          <w:sz w:val="24"/>
          <w:szCs w:val="24"/>
        </w:rPr>
        <w:t xml:space="preserve"> and their CM in controlling the invasiveness and carcinogenesis of HCC, and suggest their therapeutic efficiency in</w:t>
      </w:r>
      <w:r w:rsidR="00764FAE">
        <w:rPr>
          <w:rFonts w:asciiTheme="majorBidi" w:hAnsiTheme="majorBidi" w:cstheme="majorBidi"/>
          <w:sz w:val="24"/>
          <w:szCs w:val="24"/>
        </w:rPr>
        <w:t xml:space="preserve"> the treatment of the disease. </w:t>
      </w:r>
      <w:r w:rsidR="00764FAE">
        <w:rPr>
          <w:rFonts w:asciiTheme="majorBidi" w:hAnsiTheme="majorBidi" w:cstheme="majorBidi"/>
          <w:sz w:val="24"/>
          <w:szCs w:val="24"/>
        </w:rPr>
        <w:br/>
      </w:r>
      <w:r w:rsidR="00764FAE" w:rsidRPr="00D36E58">
        <w:rPr>
          <w:rFonts w:asciiTheme="majorBidi" w:hAnsiTheme="majorBidi" w:cstheme="majorBidi"/>
          <w:sz w:val="24"/>
          <w:szCs w:val="24"/>
        </w:rPr>
        <w:t xml:space="preserve">Keywords: </w:t>
      </w:r>
      <w:r w:rsidR="00D72387" w:rsidRPr="00D36E58">
        <w:rPr>
          <w:rFonts w:asciiTheme="majorBidi" w:hAnsiTheme="majorBidi" w:cstheme="majorBidi"/>
          <w:sz w:val="24"/>
          <w:szCs w:val="24"/>
        </w:rPr>
        <w:t>adipose</w:t>
      </w:r>
      <w:r w:rsidR="00073732">
        <w:rPr>
          <w:rFonts w:asciiTheme="majorBidi" w:hAnsiTheme="majorBidi" w:cstheme="majorBidi"/>
          <w:sz w:val="24"/>
          <w:szCs w:val="24"/>
        </w:rPr>
        <w:t xml:space="preserve"> derived mesenchymal stem cells,</w:t>
      </w:r>
      <w:r w:rsidR="00D72387" w:rsidRPr="00D36E58">
        <w:rPr>
          <w:rFonts w:asciiTheme="majorBidi" w:hAnsiTheme="majorBidi" w:cstheme="majorBidi"/>
          <w:sz w:val="24"/>
          <w:szCs w:val="24"/>
        </w:rPr>
        <w:t xml:space="preserve"> apoptosis</w:t>
      </w:r>
      <w:r w:rsidR="00D72387" w:rsidRPr="00D36E58">
        <w:rPr>
          <w:rFonts w:asciiTheme="majorBidi" w:hAnsiTheme="majorBidi" w:cstheme="majorBidi"/>
          <w:sz w:val="24"/>
          <w:szCs w:val="24"/>
        </w:rPr>
        <w:t xml:space="preserve"> </w:t>
      </w:r>
      <w:r w:rsidR="00073732">
        <w:rPr>
          <w:rFonts w:asciiTheme="majorBidi" w:hAnsiTheme="majorBidi" w:cstheme="majorBidi"/>
          <w:sz w:val="24"/>
          <w:szCs w:val="24"/>
        </w:rPr>
        <w:t>hepatocellular carcinoma,</w:t>
      </w:r>
      <w:r w:rsidR="00073732">
        <w:rPr>
          <w:rFonts w:asciiTheme="majorBidi" w:hAnsiTheme="majorBidi" w:cstheme="majorBidi"/>
          <w:sz w:val="24"/>
          <w:szCs w:val="24"/>
        </w:rPr>
        <w:tab/>
      </w:r>
      <w:r w:rsidR="00C4496D">
        <w:rPr>
          <w:rFonts w:asciiTheme="majorBidi" w:hAnsiTheme="majorBidi" w:cstheme="majorBidi"/>
          <w:sz w:val="24"/>
          <w:szCs w:val="24"/>
        </w:rPr>
        <w:t>invasion</w:t>
      </w:r>
      <w:r w:rsidR="00073732">
        <w:rPr>
          <w:rFonts w:asciiTheme="majorBidi" w:hAnsiTheme="majorBidi" w:cstheme="majorBidi"/>
          <w:sz w:val="24"/>
          <w:szCs w:val="24"/>
        </w:rPr>
        <w:t>,</w:t>
      </w:r>
      <w:r w:rsidR="00C4496D">
        <w:rPr>
          <w:rFonts w:asciiTheme="majorBidi" w:hAnsiTheme="majorBidi" w:cstheme="majorBidi"/>
          <w:sz w:val="24"/>
          <w:szCs w:val="24"/>
        </w:rPr>
        <w:t xml:space="preserve"> </w:t>
      </w:r>
      <w:r w:rsidR="00C33256" w:rsidRPr="00D36E58">
        <w:rPr>
          <w:rFonts w:asciiTheme="majorBidi" w:hAnsiTheme="majorBidi" w:cstheme="majorBidi"/>
          <w:sz w:val="24"/>
          <w:szCs w:val="24"/>
        </w:rPr>
        <w:t>p</w:t>
      </w:r>
      <w:r w:rsidR="00C4496D">
        <w:rPr>
          <w:rFonts w:asciiTheme="majorBidi" w:hAnsiTheme="majorBidi" w:cstheme="majorBidi"/>
          <w:sz w:val="24"/>
          <w:szCs w:val="24"/>
        </w:rPr>
        <w:t>roliferation</w:t>
      </w:r>
      <w:r w:rsidR="00764FAE" w:rsidRPr="00D36E58">
        <w:rPr>
          <w:rFonts w:asciiTheme="majorBidi" w:hAnsiTheme="majorBidi" w:cstheme="majorBidi"/>
          <w:sz w:val="24"/>
          <w:szCs w:val="24"/>
        </w:rPr>
        <w:t>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073732" w:rsidP="00397654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Dr Nada </w:t>
      </w:r>
      <w:proofErr w:type="spellStart"/>
      <w:r>
        <w:rPr>
          <w:rFonts w:ascii="Times New Roman" w:hAnsi="Times New Roman" w:cs="Times New Roman"/>
          <w:iCs/>
          <w:sz w:val="24"/>
        </w:rPr>
        <w:t>Alaaeddine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PhD at the age of </w:t>
      </w:r>
      <w:r>
        <w:rPr>
          <w:rFonts w:ascii="Times New Roman" w:hAnsi="Times New Roman" w:cs="Times New Roman"/>
          <w:iCs/>
          <w:sz w:val="24"/>
        </w:rPr>
        <w:t>27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Montreal </w:t>
      </w:r>
      <w:r w:rsidR="00DF04E3" w:rsidRPr="00DF04E3">
        <w:rPr>
          <w:rFonts w:ascii="Times New Roman" w:hAnsi="Times New Roman" w:cs="Times New Roman"/>
          <w:iCs/>
          <w:sz w:val="24"/>
        </w:rPr>
        <w:t>University and postdoctoral studies from</w:t>
      </w:r>
      <w:r>
        <w:rPr>
          <w:rFonts w:ascii="Times New Roman" w:hAnsi="Times New Roman" w:cs="Times New Roman"/>
          <w:iCs/>
          <w:sz w:val="24"/>
        </w:rPr>
        <w:t xml:space="preserve"> Scripps Research Institute</w:t>
      </w:r>
      <w:r w:rsidR="006A1D27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="006A1D27">
        <w:rPr>
          <w:rFonts w:ascii="Times New Roman" w:hAnsi="Times New Roman" w:cs="Times New Roman"/>
          <w:iCs/>
          <w:sz w:val="24"/>
        </w:rPr>
        <w:t>LaJolla</w:t>
      </w:r>
      <w:proofErr w:type="spellEnd"/>
      <w:r w:rsidR="006A1D27">
        <w:rPr>
          <w:rFonts w:ascii="Times New Roman" w:hAnsi="Times New Roman" w:cs="Times New Roman"/>
          <w:iCs/>
          <w:sz w:val="24"/>
        </w:rPr>
        <w:t xml:space="preserve">, California.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the director of</w:t>
      </w:r>
      <w:r w:rsidR="006A1D27">
        <w:rPr>
          <w:rFonts w:ascii="Times New Roman" w:hAnsi="Times New Roman" w:cs="Times New Roman"/>
          <w:iCs/>
          <w:sz w:val="24"/>
        </w:rPr>
        <w:t xml:space="preserve"> Regenerative Medicine Lab and inflammation at the faculty of Medicine, Beirut, Lebanon.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6A1D27">
        <w:rPr>
          <w:rFonts w:ascii="Times New Roman" w:hAnsi="Times New Roman" w:cs="Times New Roman"/>
          <w:iCs/>
          <w:sz w:val="24"/>
        </w:rPr>
        <w:t xml:space="preserve">She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published more than 25 papers in reputed journals and has </w:t>
      </w:r>
      <w:r w:rsidR="00397654">
        <w:rPr>
          <w:rFonts w:ascii="Times New Roman" w:hAnsi="Times New Roman" w:cs="Times New Roman"/>
          <w:iCs/>
          <w:sz w:val="24"/>
        </w:rPr>
        <w:t xml:space="preserve">received several awards of excellence, the latest was the price for outstanding woman for innovation in research for 2012. Dr </w:t>
      </w:r>
      <w:proofErr w:type="spellStart"/>
      <w:r w:rsidR="00397654">
        <w:rPr>
          <w:rFonts w:ascii="Times New Roman" w:hAnsi="Times New Roman" w:cs="Times New Roman"/>
          <w:iCs/>
          <w:sz w:val="24"/>
        </w:rPr>
        <w:t>Alaaeddine</w:t>
      </w:r>
      <w:proofErr w:type="spellEnd"/>
      <w:r w:rsidR="00397654">
        <w:rPr>
          <w:rFonts w:ascii="Times New Roman" w:hAnsi="Times New Roman" w:cs="Times New Roman"/>
          <w:iCs/>
          <w:sz w:val="24"/>
        </w:rPr>
        <w:t xml:space="preserve"> is also a known researcher in her country and middle east she has been many times on Lebanese and Arabic </w:t>
      </w:r>
      <w:r w:rsidR="002A61D1">
        <w:rPr>
          <w:rFonts w:ascii="Times New Roman" w:hAnsi="Times New Roman" w:cs="Times New Roman"/>
          <w:iCs/>
          <w:sz w:val="24"/>
        </w:rPr>
        <w:t>international TVs and radios to talk about cell therapy.</w:t>
      </w:r>
      <w:r w:rsidR="007F7ECA"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C379C" w:rsidP="00EC379C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EC379C">
        <w:rPr>
          <w:noProof/>
          <w:lang w:val="en-US"/>
        </w:rPr>
        <w:lastRenderedPageBreak/>
        <w:drawing>
          <wp:inline distT="0" distB="0" distL="0" distR="0" wp14:anchorId="7DB5CD5E" wp14:editId="429494E5">
            <wp:extent cx="5731510" cy="8599952"/>
            <wp:effectExtent l="0" t="0" r="2540" b="0"/>
            <wp:docPr id="1" name="Picture 1" descr="C:\Users\Nada\Downloads\IMG_6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da\Downloads\IMG_627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C379C">
        <w:rPr>
          <w:rFonts w:ascii="Times New Roman" w:hAnsi="Times New Roman" w:cs="Times New Roman"/>
          <w:iCs/>
          <w:sz w:val="24"/>
        </w:rPr>
        <w:t>nada.aladdin@gmail.com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EC379C">
        <w:rPr>
          <w:rFonts w:ascii="Times New Roman" w:hAnsi="Times New Roman" w:cs="Times New Roman"/>
          <w:b/>
          <w:sz w:val="24"/>
          <w:szCs w:val="24"/>
        </w:rPr>
        <w:t xml:space="preserve"> Is it possible to send more than one abstract?</w:t>
      </w:r>
      <w:bookmarkStart w:id="0" w:name="_GoBack"/>
      <w:bookmarkEnd w:id="0"/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786" w:rsidRDefault="00545786" w:rsidP="00495C76">
      <w:pPr>
        <w:spacing w:after="0" w:line="240" w:lineRule="auto"/>
      </w:pPr>
      <w:r>
        <w:separator/>
      </w:r>
    </w:p>
  </w:endnote>
  <w:endnote w:type="continuationSeparator" w:id="0">
    <w:p w:rsidR="00545786" w:rsidRDefault="0054578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786" w:rsidRDefault="00545786" w:rsidP="00495C76">
      <w:pPr>
        <w:spacing w:after="0" w:line="240" w:lineRule="auto"/>
      </w:pPr>
      <w:r>
        <w:separator/>
      </w:r>
    </w:p>
  </w:footnote>
  <w:footnote w:type="continuationSeparator" w:id="0">
    <w:p w:rsidR="00545786" w:rsidRDefault="0054578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73732"/>
    <w:rsid w:val="000A4C22"/>
    <w:rsid w:val="002350BC"/>
    <w:rsid w:val="0028059F"/>
    <w:rsid w:val="002A61D1"/>
    <w:rsid w:val="002F4DF0"/>
    <w:rsid w:val="00333E31"/>
    <w:rsid w:val="0038483D"/>
    <w:rsid w:val="00397654"/>
    <w:rsid w:val="003A35F2"/>
    <w:rsid w:val="00435234"/>
    <w:rsid w:val="00495C76"/>
    <w:rsid w:val="005034B7"/>
    <w:rsid w:val="00545786"/>
    <w:rsid w:val="005E3263"/>
    <w:rsid w:val="00627419"/>
    <w:rsid w:val="006A1D27"/>
    <w:rsid w:val="00764FAE"/>
    <w:rsid w:val="007F7ECA"/>
    <w:rsid w:val="00B3082B"/>
    <w:rsid w:val="00B6703B"/>
    <w:rsid w:val="00BA654F"/>
    <w:rsid w:val="00C33256"/>
    <w:rsid w:val="00C4496D"/>
    <w:rsid w:val="00CE511D"/>
    <w:rsid w:val="00D72387"/>
    <w:rsid w:val="00DD6800"/>
    <w:rsid w:val="00DF04E3"/>
    <w:rsid w:val="00EC379C"/>
    <w:rsid w:val="00F9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BB4891"/>
  <w15:docId w15:val="{A19000E2-EB30-4F27-A3F9-693C75E5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User</cp:lastModifiedBy>
  <cp:revision>7</cp:revision>
  <dcterms:created xsi:type="dcterms:W3CDTF">2017-12-26T05:40:00Z</dcterms:created>
  <dcterms:modified xsi:type="dcterms:W3CDTF">2017-12-26T06:45:00Z</dcterms:modified>
</cp:coreProperties>
</file>