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C640D6" w:rsidRPr="00C640D6" w:rsidRDefault="00C640D6" w:rsidP="00C640D6">
      <w:pPr>
        <w:spacing w:beforeLines="1" w:afterLines="1"/>
        <w:outlineLvl w:val="0"/>
        <w:rPr>
          <w:rFonts w:ascii="Times" w:hAnsi="Times"/>
          <w:b/>
          <w:kern w:val="36"/>
          <w:sz w:val="36"/>
          <w:szCs w:val="20"/>
          <w:lang w:val="en-US"/>
        </w:rPr>
      </w:pPr>
      <w:r w:rsidRPr="00C640D6">
        <w:rPr>
          <w:rFonts w:ascii="Times" w:hAnsi="Times"/>
          <w:b/>
          <w:kern w:val="36"/>
          <w:sz w:val="36"/>
          <w:szCs w:val="20"/>
          <w:lang w:val="en-US"/>
        </w:rPr>
        <w:t>Double-Blind, Placebo-Controlled, Study of Intravenous Adult Human Mesenchymal Stem Cells After Acute Myocardial Infarction</w:t>
      </w:r>
    </w:p>
    <w:p w:rsidR="00C640D6" w:rsidRDefault="00C640D6" w:rsidP="00C640D6">
      <w:pPr>
        <w:rPr>
          <w:rFonts w:ascii="Arial" w:hAnsi="Arial" w:cs="Arial"/>
          <w:i/>
          <w:iCs/>
          <w:sz w:val="22"/>
          <w:szCs w:val="26"/>
          <w:lang w:val="en-US"/>
        </w:rPr>
      </w:pPr>
    </w:p>
    <w:p w:rsidR="00C640D6" w:rsidRDefault="00C640D6" w:rsidP="00C640D6">
      <w:pPr>
        <w:rPr>
          <w:rFonts w:ascii="Arial" w:hAnsi="Arial"/>
          <w:sz w:val="22"/>
          <w:lang w:val="en-US"/>
        </w:rPr>
      </w:pPr>
      <w:r w:rsidRPr="00C640D6">
        <w:rPr>
          <w:rFonts w:ascii="Arial" w:hAnsi="Arial" w:cs="Arial"/>
          <w:i/>
          <w:iCs/>
          <w:sz w:val="22"/>
          <w:szCs w:val="26"/>
          <w:lang w:val="en-US"/>
        </w:rPr>
        <w:t>Heart failure (HF) is a syndrome of ventricular dysfunction</w:t>
      </w:r>
      <w:r w:rsidRPr="00C640D6">
        <w:rPr>
          <w:rFonts w:ascii="Arial" w:hAnsi="Arial" w:cs="Arial"/>
          <w:sz w:val="22"/>
          <w:lang w:val="en-US"/>
        </w:rPr>
        <w:t xml:space="preserve"> where damage to the heart muscle prevents it from filling to pump enough blood around the body at the right pressure. Although many different causes can precipitate the syndrome, the outcome is ultimately the same: the body’s organs are deprived of the blood they need to function properly. </w:t>
      </w:r>
      <w:r w:rsidRPr="00C640D6">
        <w:rPr>
          <w:rFonts w:ascii="Arial" w:hAnsi="Arial" w:cs="Lucida Sans Unicode"/>
          <w:sz w:val="22"/>
          <w:szCs w:val="26"/>
          <w:lang w:val="en-US"/>
        </w:rPr>
        <w:t>Currently, the only available cure for patients with end-stage heart failure is cardiac transplantation.</w:t>
      </w:r>
      <w:r w:rsidRPr="00C640D6">
        <w:rPr>
          <w:rFonts w:ascii="Arial" w:hAnsi="Arial" w:cs="Arial"/>
          <w:sz w:val="22"/>
          <w:lang w:val="en-US"/>
        </w:rPr>
        <w:t xml:space="preserve"> Several cell therapies including hematopoietic stem cells, endothelia progenitor cells </w:t>
      </w:r>
      <w:r w:rsidRPr="00C640D6">
        <w:rPr>
          <w:rFonts w:ascii="Arial" w:hAnsi="Arial" w:cs="Arial"/>
          <w:sz w:val="22"/>
          <w:szCs w:val="26"/>
          <w:lang w:val="en-US"/>
        </w:rPr>
        <w:t>(EPC) and mesenchymal stem cells</w:t>
      </w:r>
      <w:r w:rsidRPr="00C640D6">
        <w:rPr>
          <w:rFonts w:ascii="Arial" w:hAnsi="Arial" w:cs="Arial"/>
          <w:sz w:val="22"/>
          <w:lang w:val="en-US"/>
        </w:rPr>
        <w:t xml:space="preserve"> (</w:t>
      </w:r>
      <w:proofErr w:type="gramStart"/>
      <w:r w:rsidRPr="00C640D6">
        <w:rPr>
          <w:rFonts w:ascii="Arial" w:hAnsi="Arial" w:cs="Arial"/>
          <w:sz w:val="22"/>
          <w:lang w:val="en-US"/>
        </w:rPr>
        <w:t>MSC)s</w:t>
      </w:r>
      <w:proofErr w:type="gramEnd"/>
      <w:r w:rsidRPr="00C640D6">
        <w:rPr>
          <w:rFonts w:ascii="Arial" w:hAnsi="Arial" w:cs="Arial"/>
          <w:sz w:val="22"/>
          <w:lang w:val="en-US"/>
        </w:rPr>
        <w:t xml:space="preserve"> have been shown </w:t>
      </w:r>
      <w:r w:rsidRPr="00C640D6">
        <w:rPr>
          <w:rFonts w:ascii="Arial" w:hAnsi="Arial" w:cs="Arial"/>
          <w:bCs/>
          <w:sz w:val="22"/>
          <w:szCs w:val="26"/>
          <w:lang w:val="en-US"/>
        </w:rPr>
        <w:t>decrease</w:t>
      </w:r>
      <w:r w:rsidRPr="00C640D6">
        <w:rPr>
          <w:rFonts w:ascii="Arial" w:hAnsi="Arial" w:cs="Arial"/>
          <w:sz w:val="22"/>
          <w:szCs w:val="26"/>
          <w:lang w:val="en-US"/>
        </w:rPr>
        <w:t xml:space="preserve"> cardiac </w:t>
      </w:r>
      <w:r w:rsidRPr="00C640D6">
        <w:rPr>
          <w:rFonts w:ascii="Arial" w:hAnsi="Arial" w:cs="Arial"/>
          <w:bCs/>
          <w:sz w:val="22"/>
          <w:szCs w:val="26"/>
          <w:lang w:val="en-US"/>
        </w:rPr>
        <w:t>apoptosis</w:t>
      </w:r>
      <w:r w:rsidRPr="00C640D6">
        <w:rPr>
          <w:rFonts w:ascii="Arial" w:hAnsi="Arial" w:cs="Arial"/>
          <w:sz w:val="22"/>
          <w:szCs w:val="26"/>
          <w:lang w:val="en-US"/>
        </w:rPr>
        <w:t xml:space="preserve"> and </w:t>
      </w:r>
      <w:r w:rsidRPr="00C640D6">
        <w:rPr>
          <w:rFonts w:ascii="Arial" w:hAnsi="Arial" w:cs="Arial"/>
          <w:bCs/>
          <w:sz w:val="22"/>
          <w:szCs w:val="26"/>
          <w:lang w:val="en-US"/>
        </w:rPr>
        <w:t>improve</w:t>
      </w:r>
      <w:r w:rsidRPr="00C640D6">
        <w:rPr>
          <w:rFonts w:ascii="Arial" w:hAnsi="Arial" w:cs="Arial"/>
          <w:sz w:val="22"/>
          <w:szCs w:val="26"/>
          <w:lang w:val="en-US"/>
        </w:rPr>
        <w:t xml:space="preserve"> LV function</w:t>
      </w:r>
      <w:r w:rsidRPr="00C640D6">
        <w:rPr>
          <w:rFonts w:ascii="Arial" w:hAnsi="Arial" w:cs="Arial"/>
          <w:sz w:val="22"/>
          <w:lang w:val="en-US"/>
        </w:rPr>
        <w:t xml:space="preserve">.  However, to regain/repair damage to cardiac tissue, it is essential to identify a source of somatic cells that are able to regenerate cardiac </w:t>
      </w:r>
      <w:proofErr w:type="spellStart"/>
      <w:r w:rsidRPr="00C640D6">
        <w:rPr>
          <w:rFonts w:ascii="Arial" w:hAnsi="Arial" w:cs="Arial"/>
          <w:sz w:val="22"/>
          <w:lang w:val="en-US"/>
        </w:rPr>
        <w:t>myocites</w:t>
      </w:r>
      <w:proofErr w:type="spellEnd"/>
      <w:r w:rsidRPr="00C640D6">
        <w:rPr>
          <w:rFonts w:ascii="Arial" w:hAnsi="Arial" w:cs="Arial"/>
          <w:sz w:val="22"/>
          <w:lang w:val="en-US"/>
        </w:rPr>
        <w:t>.  </w:t>
      </w:r>
      <w:proofErr w:type="spellStart"/>
      <w:r w:rsidRPr="00C640D6">
        <w:rPr>
          <w:rFonts w:ascii="Arial" w:hAnsi="Arial" w:cs="Arial"/>
          <w:sz w:val="22"/>
          <w:lang w:val="en-US"/>
        </w:rPr>
        <w:t>MSCs</w:t>
      </w:r>
      <w:proofErr w:type="spellEnd"/>
      <w:r w:rsidRPr="00C640D6">
        <w:rPr>
          <w:rFonts w:ascii="Arial" w:hAnsi="Arial" w:cs="Arial"/>
          <w:sz w:val="22"/>
          <w:lang w:val="en-US"/>
        </w:rPr>
        <w:t xml:space="preserve"> have demonstrated a high degree of plasticity and have undergone differentiation to cardiac tissues. </w:t>
      </w:r>
      <w:r w:rsidRPr="00C640D6">
        <w:rPr>
          <w:rFonts w:ascii="Arial" w:hAnsi="Arial" w:cs="Helvetica"/>
          <w:sz w:val="22"/>
          <w:szCs w:val="26"/>
          <w:lang w:val="en-US"/>
        </w:rPr>
        <w:t xml:space="preserve">A total of 10 patients presenting with an anterior extensive wall AMI were enrolled in the trial and randomized 3:1 to receive an </w:t>
      </w:r>
      <w:r w:rsidR="00AD6168" w:rsidRPr="00C640D6">
        <w:rPr>
          <w:rFonts w:ascii="Arial" w:hAnsi="Arial" w:cs="Helvetica"/>
          <w:sz w:val="22"/>
          <w:szCs w:val="26"/>
          <w:lang w:val="en-US"/>
        </w:rPr>
        <w:t>intravenous</w:t>
      </w:r>
      <w:r w:rsidRPr="00C640D6">
        <w:rPr>
          <w:rFonts w:ascii="Arial" w:hAnsi="Arial" w:cs="Helvetica"/>
          <w:sz w:val="22"/>
          <w:szCs w:val="26"/>
          <w:lang w:val="en-US"/>
        </w:rPr>
        <w:t xml:space="preserve"> infusion of either 20 million </w:t>
      </w:r>
      <w:proofErr w:type="spellStart"/>
      <w:r w:rsidRPr="00C640D6">
        <w:rPr>
          <w:rFonts w:ascii="Arial" w:hAnsi="Arial" w:cs="Helvetica"/>
          <w:sz w:val="22"/>
          <w:szCs w:val="26"/>
          <w:lang w:val="en-US"/>
        </w:rPr>
        <w:t>ADRCs</w:t>
      </w:r>
      <w:proofErr w:type="spellEnd"/>
      <w:r w:rsidRPr="00C640D6">
        <w:rPr>
          <w:rFonts w:ascii="Arial" w:hAnsi="Arial" w:cs="Helvetica"/>
          <w:sz w:val="22"/>
          <w:szCs w:val="26"/>
          <w:lang w:val="en-US"/>
        </w:rPr>
        <w:t xml:space="preserve"> (n = 5) or placebo solution (n = 5), resulting in 10 analyzable patients. The liposuction procedure was well tolerated in all patients. </w:t>
      </w:r>
      <w:r w:rsidR="00AD6168" w:rsidRPr="00C640D6">
        <w:rPr>
          <w:rFonts w:ascii="Arial" w:hAnsi="Arial" w:cs="Helvetica"/>
          <w:sz w:val="22"/>
          <w:szCs w:val="26"/>
          <w:lang w:val="en-US"/>
        </w:rPr>
        <w:t>Intravenous</w:t>
      </w:r>
      <w:r w:rsidRPr="00C640D6">
        <w:rPr>
          <w:rFonts w:ascii="Arial" w:hAnsi="Arial" w:cs="Helvetica"/>
          <w:sz w:val="22"/>
          <w:szCs w:val="26"/>
          <w:lang w:val="en-US"/>
        </w:rPr>
        <w:t xml:space="preserve"> infusion of, on average, 17.4 ± 4.1 million </w:t>
      </w:r>
      <w:proofErr w:type="spellStart"/>
      <w:r w:rsidRPr="00C640D6">
        <w:rPr>
          <w:rFonts w:ascii="Arial" w:hAnsi="Arial" w:cs="Helvetica"/>
          <w:sz w:val="22"/>
          <w:szCs w:val="26"/>
          <w:lang w:val="en-US"/>
        </w:rPr>
        <w:t>ADRCs</w:t>
      </w:r>
      <w:proofErr w:type="spellEnd"/>
      <w:r w:rsidRPr="00C640D6">
        <w:rPr>
          <w:rFonts w:ascii="Arial" w:hAnsi="Arial" w:cs="Helvetica"/>
          <w:sz w:val="22"/>
          <w:szCs w:val="26"/>
          <w:lang w:val="en-US"/>
        </w:rPr>
        <w:t xml:space="preserve"> was successful and well tolerated in all patients and did not result in any complication. No unanticipated adverse effects related to the ADRC therapy were reported. </w:t>
      </w:r>
      <w:r w:rsidRPr="00C640D6">
        <w:rPr>
          <w:rFonts w:ascii="Arial" w:hAnsi="Arial"/>
          <w:sz w:val="22"/>
          <w:lang w:val="en-US"/>
        </w:rPr>
        <w:t xml:space="preserve">Specific safety monitoring indicated that cell-treated patients, had improved outcomes with regard to cardiac arrhythmias, pulmonary function, left ventricular function, and symptomatic global assessment. These findings support the conduct of more extensive studies assessing the value of </w:t>
      </w:r>
      <w:proofErr w:type="spellStart"/>
      <w:r w:rsidRPr="00C640D6">
        <w:rPr>
          <w:rFonts w:ascii="Arial" w:hAnsi="Arial"/>
          <w:sz w:val="22"/>
          <w:lang w:val="en-US"/>
        </w:rPr>
        <w:t>autologous</w:t>
      </w:r>
      <w:proofErr w:type="spellEnd"/>
      <w:r w:rsidRPr="00C640D6">
        <w:rPr>
          <w:rFonts w:ascii="Arial" w:hAnsi="Arial"/>
          <w:sz w:val="22"/>
          <w:lang w:val="en-US"/>
        </w:rPr>
        <w:t xml:space="preserve"> </w:t>
      </w:r>
      <w:proofErr w:type="spellStart"/>
      <w:r w:rsidRPr="00C640D6">
        <w:rPr>
          <w:rFonts w:ascii="Arial" w:hAnsi="Arial"/>
          <w:sz w:val="22"/>
          <w:lang w:val="en-US"/>
        </w:rPr>
        <w:t>MSCs</w:t>
      </w:r>
      <w:proofErr w:type="spellEnd"/>
      <w:r w:rsidRPr="00C640D6">
        <w:rPr>
          <w:rFonts w:ascii="Arial" w:hAnsi="Arial"/>
          <w:sz w:val="22"/>
          <w:lang w:val="en-US"/>
        </w:rPr>
        <w:t xml:space="preserve"> for the treatment of cardiovascular disorders.</w:t>
      </w:r>
    </w:p>
    <w:p w:rsidR="00C640D6" w:rsidRPr="00C640D6" w:rsidRDefault="00C640D6" w:rsidP="00C640D6">
      <w:pPr>
        <w:rPr>
          <w:rFonts w:ascii="Arial" w:hAnsi="Arial" w:cs="Arial"/>
          <w:sz w:val="22"/>
          <w:lang w:val="en-US"/>
        </w:rPr>
      </w:pPr>
    </w:p>
    <w:p w:rsidR="00456B63" w:rsidRDefault="00AD6168"/>
    <w:sectPr w:rsidR="00456B63" w:rsidSect="00456B63">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C640D6"/>
    <w:rsid w:val="00AD6168"/>
    <w:rsid w:val="00C640D6"/>
  </w:rsids>
  <m:mathPr>
    <m:mathFont m:val="Calibri Light"/>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ES_tradnl" w:eastAsia="en-US" w:bidi="ar-SA"/>
      </w:rPr>
    </w:rPrDefault>
    <w:pPrDefault>
      <w:pPr>
        <w:spacing w:after="200"/>
      </w:pPr>
    </w:pPrDefault>
  </w:docDefaults>
  <w:latentStyles w:defLockedState="0" w:defUIPriority="0" w:defSemiHidden="0" w:defUnhideWhenUsed="0" w:defQFormat="0" w:count="276">
    <w:lsdException w:name="heading 1" w:uiPriority="9"/>
  </w:latentStyles>
  <w:style w:type="paragraph" w:default="1" w:styleId="Normal">
    <w:name w:val="Normal"/>
    <w:qFormat/>
    <w:rsid w:val="00C640D6"/>
  </w:style>
  <w:style w:type="paragraph" w:styleId="Heading1">
    <w:name w:val="heading 1"/>
    <w:basedOn w:val="Normal"/>
    <w:link w:val="Heading1Char"/>
    <w:uiPriority w:val="9"/>
    <w:rsid w:val="00C640D6"/>
    <w:pPr>
      <w:spacing w:beforeLines="1" w:afterLines="1"/>
      <w:outlineLvl w:val="0"/>
    </w:pPr>
    <w:rPr>
      <w:rFonts w:ascii="Times" w:hAnsi="Times"/>
      <w:b/>
      <w:kern w:val="36"/>
      <w:sz w:val="48"/>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C640D6"/>
    <w:rPr>
      <w:rFonts w:ascii="Times" w:hAnsi="Times"/>
      <w:b/>
      <w:kern w:val="36"/>
      <w:sz w:val="48"/>
      <w:szCs w:val="20"/>
    </w:rPr>
  </w:style>
</w:styles>
</file>

<file path=word/webSettings.xml><?xml version="1.0" encoding="utf-8"?>
<w:webSettings xmlns:r="http://schemas.openxmlformats.org/officeDocument/2006/relationships" xmlns:w="http://schemas.openxmlformats.org/wordprocessingml/2006/main">
  <w:divs>
    <w:div w:id="10942065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Word 12.0.0</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Guillermo Garber</dc:creator>
  <cp:keywords/>
  <cp:lastModifiedBy>Miguel Guillermo Garber</cp:lastModifiedBy>
  <cp:revision>2</cp:revision>
  <dcterms:created xsi:type="dcterms:W3CDTF">2017-11-26T03:16:00Z</dcterms:created>
  <dcterms:modified xsi:type="dcterms:W3CDTF">2017-11-26T03:32:00Z</dcterms:modified>
</cp:coreProperties>
</file>