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4C22" w:rsidRPr="00B3082B" w:rsidRDefault="000A4C22" w:rsidP="00495C76">
      <w:pPr>
        <w:jc w:val="center"/>
        <w:rPr>
          <w:rFonts w:ascii="Times New Roman" w:hAnsi="Times New Roman" w:cs="Times New Roman"/>
          <w:b/>
          <w:noProof/>
          <w:sz w:val="32"/>
          <w:szCs w:val="32"/>
          <w:lang w:eastAsia="en-IN"/>
        </w:rPr>
      </w:pPr>
    </w:p>
    <w:p w:rsidR="00DF04E3" w:rsidRPr="00AF3931" w:rsidRDefault="00AF3931" w:rsidP="00495C76">
      <w:pPr>
        <w:jc w:val="center"/>
        <w:rPr>
          <w:rFonts w:ascii="Times New Roman" w:hAnsi="Times New Roman" w:cs="Times New Roman"/>
          <w:b/>
          <w:sz w:val="24"/>
          <w:szCs w:val="24"/>
        </w:rPr>
      </w:pPr>
      <w:r w:rsidRPr="00AF3931">
        <w:rPr>
          <w:rFonts w:ascii="Times New Roman" w:hAnsi="Times New Roman" w:cs="Times New Roman"/>
          <w:b/>
          <w:sz w:val="24"/>
          <w:szCs w:val="24"/>
        </w:rPr>
        <w:t>Hypoxia preconditioning promotes cardiac stem cells survival and cardiogenic differentiation in vitro involving the activation of HIF-1α/apelin/APJ axis</w:t>
      </w:r>
    </w:p>
    <w:p w:rsidR="0028059F" w:rsidRDefault="00AF3931" w:rsidP="00DF04E3">
      <w:pPr>
        <w:pStyle w:val="HTML"/>
        <w:rPr>
          <w:rFonts w:ascii="Times New Roman" w:hAnsi="Times New Roman" w:cs="Times New Roman" w:hint="eastAsia"/>
          <w:i/>
          <w:iCs/>
          <w:sz w:val="24"/>
          <w:vertAlign w:val="superscript"/>
          <w:lang w:eastAsia="zh-CN"/>
        </w:rPr>
      </w:pPr>
      <w:r>
        <w:rPr>
          <w:rFonts w:ascii="Times New Roman" w:hAnsi="Times New Roman" w:cs="Times New Roman"/>
          <w:sz w:val="24"/>
          <w:u w:val="single"/>
        </w:rPr>
        <w:t>Jingying Hou</w:t>
      </w:r>
      <w:r>
        <w:rPr>
          <w:rFonts w:ascii="Times New Roman" w:hAnsi="Times New Roman" w:cs="Times New Roman" w:hint="eastAsia"/>
          <w:sz w:val="24"/>
          <w:u w:val="single"/>
          <w:lang w:eastAsia="zh-CN"/>
        </w:rPr>
        <w:t>1</w:t>
      </w:r>
      <w:r>
        <w:rPr>
          <w:rFonts w:ascii="Times New Roman" w:hAnsi="Times New Roman" w:cs="Times New Roman"/>
          <w:sz w:val="24"/>
          <w:u w:val="single"/>
        </w:rPr>
        <w:t>, Lei Wang1</w:t>
      </w:r>
      <w:r w:rsidRPr="00AF3931">
        <w:rPr>
          <w:rFonts w:ascii="Times New Roman" w:hAnsi="Times New Roman" w:cs="Times New Roman"/>
          <w:sz w:val="24"/>
          <w:u w:val="single"/>
        </w:rPr>
        <w:t xml:space="preserve"> </w:t>
      </w:r>
      <w:r>
        <w:rPr>
          <w:rFonts w:ascii="Times New Roman" w:hAnsi="Times New Roman" w:cs="Times New Roman"/>
          <w:sz w:val="24"/>
          <w:u w:val="single"/>
        </w:rPr>
        <w:t>, Huibao Long1, Hao Wu1, Quanhua Wu</w:t>
      </w:r>
      <w:r>
        <w:rPr>
          <w:rFonts w:ascii="Times New Roman" w:hAnsi="Times New Roman" w:cs="Times New Roman" w:hint="eastAsia"/>
          <w:sz w:val="24"/>
          <w:u w:val="single"/>
          <w:lang w:eastAsia="zh-CN"/>
        </w:rPr>
        <w:t>1</w:t>
      </w:r>
      <w:r w:rsidRPr="00AF3931">
        <w:rPr>
          <w:rFonts w:ascii="Times New Roman" w:hAnsi="Times New Roman" w:cs="Times New Roman"/>
          <w:sz w:val="24"/>
          <w:u w:val="single"/>
        </w:rPr>
        <w:t>, Ti</w:t>
      </w:r>
      <w:r>
        <w:rPr>
          <w:rFonts w:ascii="Times New Roman" w:hAnsi="Times New Roman" w:cs="Times New Roman"/>
          <w:sz w:val="24"/>
          <w:u w:val="single"/>
        </w:rPr>
        <w:t>ngting Zhong</w:t>
      </w:r>
      <w:r>
        <w:rPr>
          <w:rFonts w:ascii="Times New Roman" w:hAnsi="Times New Roman" w:cs="Times New Roman" w:hint="eastAsia"/>
          <w:sz w:val="24"/>
          <w:u w:val="single"/>
          <w:lang w:eastAsia="zh-CN"/>
        </w:rPr>
        <w:t>1</w:t>
      </w:r>
      <w:r>
        <w:rPr>
          <w:rFonts w:ascii="Times New Roman" w:hAnsi="Times New Roman" w:cs="Times New Roman"/>
          <w:sz w:val="24"/>
          <w:u w:val="single"/>
        </w:rPr>
        <w:t>, Xuxiang Chen</w:t>
      </w:r>
      <w:r w:rsidRPr="00AF3931">
        <w:rPr>
          <w:rFonts w:ascii="Times New Roman" w:hAnsi="Times New Roman" w:cs="Times New Roman"/>
          <w:sz w:val="24"/>
          <w:u w:val="single"/>
        </w:rPr>
        <w:t>, C</w:t>
      </w:r>
      <w:r>
        <w:rPr>
          <w:rFonts w:ascii="Times New Roman" w:hAnsi="Times New Roman" w:cs="Times New Roman"/>
          <w:sz w:val="24"/>
          <w:u w:val="single"/>
        </w:rPr>
        <w:t>hangqing Zhou, Tianzhu Guo</w:t>
      </w:r>
      <w:r w:rsidRPr="00AF3931">
        <w:rPr>
          <w:rFonts w:ascii="Times New Roman" w:hAnsi="Times New Roman" w:cs="Times New Roman"/>
          <w:sz w:val="24"/>
          <w:u w:val="single"/>
        </w:rPr>
        <w:t>, Tong Wang1</w:t>
      </w:r>
      <w:r w:rsidR="00347239">
        <w:rPr>
          <w:rFonts w:ascii="Times New Roman" w:hAnsi="Times New Roman" w:cs="Times New Roman" w:hint="eastAsia"/>
          <w:sz w:val="24"/>
          <w:u w:val="single"/>
          <w:lang w:eastAsia="zh-CN"/>
        </w:rPr>
        <w:t>*(corresponding author)</w:t>
      </w:r>
    </w:p>
    <w:p w:rsidR="00DF04E3" w:rsidRPr="00435234" w:rsidRDefault="00AF3931" w:rsidP="00435234">
      <w:pPr>
        <w:pStyle w:val="HTML"/>
        <w:rPr>
          <w:rFonts w:ascii="Times New Roman" w:hAnsi="Times New Roman" w:cs="Times New Roman"/>
          <w:i/>
          <w:iCs/>
          <w:sz w:val="24"/>
        </w:rPr>
      </w:pPr>
      <w:r>
        <w:rPr>
          <w:rFonts w:ascii="Times New Roman" w:hAnsi="Times New Roman" w:cs="Times New Roman" w:hint="eastAsia"/>
          <w:i/>
          <w:iCs/>
          <w:sz w:val="24"/>
          <w:lang w:eastAsia="zh-CN"/>
        </w:rPr>
        <w:t>1</w:t>
      </w:r>
      <w:r w:rsidR="00435234" w:rsidRPr="00435234">
        <w:rPr>
          <w:rFonts w:ascii="Times New Roman" w:hAnsi="Times New Roman" w:cs="Times New Roman"/>
          <w:i/>
          <w:iCs/>
          <w:sz w:val="24"/>
        </w:rPr>
        <w:t>Author</w:t>
      </w:r>
      <w:r>
        <w:rPr>
          <w:rFonts w:ascii="Times New Roman" w:hAnsi="Times New Roman" w:cs="Times New Roman" w:hint="eastAsia"/>
          <w:i/>
          <w:iCs/>
          <w:sz w:val="24"/>
          <w:lang w:eastAsia="zh-CN"/>
        </w:rPr>
        <w:t>s</w:t>
      </w:r>
      <w:r>
        <w:rPr>
          <w:rFonts w:ascii="Times New Roman" w:hAnsi="Times New Roman" w:cs="Times New Roman"/>
          <w:i/>
          <w:iCs/>
          <w:sz w:val="24"/>
          <w:lang w:eastAsia="zh-CN"/>
        </w:rPr>
        <w:t>’</w:t>
      </w:r>
      <w:r w:rsidR="00435234" w:rsidRPr="00435234">
        <w:rPr>
          <w:rFonts w:ascii="Times New Roman" w:hAnsi="Times New Roman" w:cs="Times New Roman"/>
          <w:i/>
          <w:iCs/>
          <w:sz w:val="24"/>
        </w:rPr>
        <w:t xml:space="preserve"> Affiliation</w:t>
      </w:r>
      <w:r w:rsidRPr="00AF3931">
        <w:t xml:space="preserve"> </w:t>
      </w:r>
      <w:r w:rsidRPr="00AF3931">
        <w:rPr>
          <w:rFonts w:ascii="Times New Roman" w:hAnsi="Times New Roman" w:cs="Times New Roman"/>
          <w:i/>
          <w:iCs/>
          <w:sz w:val="24"/>
        </w:rPr>
        <w:t>Department of Emergency, the Sun Yat-sen Memorial Hospital of Sun Yat-sen University, 107 Yanjiang Xi Road, Guangzhou, Guangdong, China, Zip code: 510120</w:t>
      </w:r>
    </w:p>
    <w:p w:rsidR="0028059F" w:rsidRPr="00AF3931" w:rsidRDefault="0028059F" w:rsidP="00DF04E3">
      <w:pPr>
        <w:pStyle w:val="HTML"/>
        <w:rPr>
          <w:rFonts w:ascii="Times New Roman" w:hAnsi="Times New Roman" w:cs="Times New Roman"/>
          <w:i/>
          <w:iCs/>
          <w:sz w:val="24"/>
          <w:vertAlign w:val="superscript"/>
        </w:rPr>
      </w:pPr>
    </w:p>
    <w:p w:rsidR="00DF04E3" w:rsidRDefault="00DF04E3" w:rsidP="00DF04E3">
      <w:pPr>
        <w:pStyle w:val="HTML"/>
        <w:rPr>
          <w:rFonts w:ascii="Times New Roman" w:hAnsi="Times New Roman" w:cs="Times New Roman"/>
          <w:i/>
          <w:iCs/>
          <w:sz w:val="24"/>
        </w:rPr>
      </w:pPr>
    </w:p>
    <w:p w:rsidR="00DF04E3" w:rsidRPr="00AF3931" w:rsidRDefault="00DF04E3" w:rsidP="00DF04E3">
      <w:pPr>
        <w:pStyle w:val="HTML"/>
        <w:tabs>
          <w:tab w:val="left" w:pos="4374"/>
        </w:tabs>
        <w:jc w:val="both"/>
        <w:rPr>
          <w:rFonts w:ascii="Times New Roman" w:hAnsi="Times New Roman" w:cs="Times New Roman" w:hint="eastAsia"/>
          <w:b/>
          <w:sz w:val="24"/>
          <w:lang w:eastAsia="zh-CN"/>
        </w:rPr>
      </w:pPr>
      <w:r w:rsidRPr="00DF04E3">
        <w:rPr>
          <w:rFonts w:ascii="Times New Roman" w:hAnsi="Times New Roman" w:cs="Times New Roman"/>
          <w:b/>
          <w:sz w:val="24"/>
        </w:rPr>
        <w:t>Abstract (not more than 300 words)</w:t>
      </w:r>
    </w:p>
    <w:p w:rsidR="00AF3931" w:rsidRPr="00AF3931" w:rsidRDefault="00AF3931" w:rsidP="00AF3931">
      <w:pPr>
        <w:pStyle w:val="HTML"/>
        <w:jc w:val="both"/>
        <w:rPr>
          <w:rFonts w:ascii="Times New Roman" w:hAnsi="Times New Roman" w:cs="Times New Roman"/>
          <w:sz w:val="24"/>
        </w:rPr>
      </w:pPr>
      <w:r w:rsidRPr="00AF3931">
        <w:rPr>
          <w:rFonts w:ascii="Times New Roman" w:hAnsi="Times New Roman" w:cs="Times New Roman"/>
          <w:b/>
          <w:sz w:val="24"/>
        </w:rPr>
        <w:t>Background:</w:t>
      </w:r>
      <w:r w:rsidRPr="00AF3931">
        <w:rPr>
          <w:rFonts w:ascii="Times New Roman" w:hAnsi="Times New Roman" w:cs="Times New Roman"/>
          <w:sz w:val="24"/>
        </w:rPr>
        <w:t xml:space="preserve"> Cardiac stem cells (CSCs) transplantation has been regarded as an optimal therapeutic approach for cardiovascular disease. However, inferior survival and low differentiation efficiency of these cells in the local infarct site reduce their therapeutic efficacy. In this study, we investigated the influence of hypoxia preconditioning (HP) on CSCs survival and cardiogenic differentiation in vitro and explored the relevant mechanism.</w:t>
      </w:r>
    </w:p>
    <w:p w:rsidR="00AF3931" w:rsidRPr="00AF3931" w:rsidRDefault="00AF3931" w:rsidP="00AF3931">
      <w:pPr>
        <w:pStyle w:val="HTML"/>
        <w:jc w:val="both"/>
        <w:rPr>
          <w:rFonts w:ascii="Times New Roman" w:hAnsi="Times New Roman" w:cs="Times New Roman"/>
          <w:sz w:val="24"/>
        </w:rPr>
      </w:pPr>
      <w:r w:rsidRPr="00AF3931">
        <w:rPr>
          <w:rFonts w:ascii="Times New Roman" w:hAnsi="Times New Roman" w:cs="Times New Roman"/>
          <w:b/>
          <w:sz w:val="24"/>
        </w:rPr>
        <w:t>Methods</w:t>
      </w:r>
      <w:r w:rsidRPr="00AF3931">
        <w:rPr>
          <w:rFonts w:ascii="Times New Roman" w:hAnsi="Times New Roman" w:cs="Times New Roman"/>
          <w:sz w:val="24"/>
        </w:rPr>
        <w:t>: CSCs were obtained from Sprague–Dawley rats and cells of the third passage were cultured in vitro and exposed to hypoxia (1% O2). Cells survival and apoptosis were evaluated by MTS assay and flow cytometry respectively. Cardiogenic differentiation was induced by using 5-azacytidine (5-AZA) for another 24 h after the cells experienced HP. Normoxia (20% O2) was used as a negative control during the whole process. Cardiogenic differentiation was assessed 2 weeks after the induction. Relevant molecules were examined after HP and during the differentiation process. Anti-hypoxia-inducible factor-1α (HIF-1α) siRNA, anti-apelin siRNA and anti-putative receptor protein related to the angiotensin receptor AT1 (APJ) siRNA  were transfected in order to block their expression, and relevant downstream molecules were detected.</w:t>
      </w:r>
    </w:p>
    <w:p w:rsidR="00AF3931" w:rsidRPr="00AF3931" w:rsidRDefault="00AF3931" w:rsidP="00AF3931">
      <w:pPr>
        <w:pStyle w:val="HTML"/>
        <w:jc w:val="both"/>
        <w:rPr>
          <w:rFonts w:ascii="Times New Roman" w:hAnsi="Times New Roman" w:cs="Times New Roman"/>
          <w:sz w:val="24"/>
        </w:rPr>
      </w:pPr>
      <w:r w:rsidRPr="00AF3931">
        <w:rPr>
          <w:rFonts w:ascii="Times New Roman" w:hAnsi="Times New Roman" w:cs="Times New Roman"/>
          <w:b/>
          <w:sz w:val="24"/>
        </w:rPr>
        <w:t>Results</w:t>
      </w:r>
      <w:r w:rsidRPr="00AF3931">
        <w:rPr>
          <w:rFonts w:ascii="Times New Roman" w:hAnsi="Times New Roman" w:cs="Times New Roman"/>
          <w:sz w:val="24"/>
        </w:rPr>
        <w:t>: Compared with the normoxia group, the hypoxia group presented more rapid growth at the time point of 12 h and 24 h; The cells exhibited the highest proliferation rate at the time point of 24 h; Cells apoptosis rate was significantly declined after 24 h hypoxia exposure. The expressions of HIF-1α, apelin and APJ were all enhanced after HP. The percentage of apelin, α-SA and cTnT positive cells was greatly increased in the HP group after two weeks of induction. The protein level of α-SA and cTnT was also significantly elevated at 7 d and 14 d. HIF-1α, apelin and APJ were all increased at different time points during the cardiogenic differentiation process. Knockdown of HIF-1α, apelin or APJ by small interfering RNAs (siRNAs) resulted in a significant reduction of α-SA and cTnT. HIF-1α blockage caused a remarkable decrease of apelin and APJ. Expressions of apelin and APJ were depressed after the inhibition of apelin.</w:t>
      </w:r>
    </w:p>
    <w:p w:rsidR="002350BC" w:rsidRDefault="00AF3931" w:rsidP="00AF3931">
      <w:pPr>
        <w:pStyle w:val="HTML"/>
        <w:jc w:val="both"/>
        <w:rPr>
          <w:rFonts w:ascii="Times New Roman" w:hAnsi="Times New Roman" w:cs="Times New Roman"/>
          <w:sz w:val="24"/>
        </w:rPr>
      </w:pPr>
      <w:r w:rsidRPr="00AF3931">
        <w:rPr>
          <w:rFonts w:ascii="Times New Roman" w:hAnsi="Times New Roman" w:cs="Times New Roman"/>
          <w:b/>
          <w:sz w:val="24"/>
        </w:rPr>
        <w:t>Conclusion</w:t>
      </w:r>
      <w:r w:rsidRPr="00AF3931">
        <w:rPr>
          <w:rFonts w:ascii="Times New Roman" w:hAnsi="Times New Roman" w:cs="Times New Roman"/>
          <w:sz w:val="24"/>
        </w:rPr>
        <w:t>: HP could effectively promote CSCs survival and cardiogenic differentiation in vitro, and this procedure involved with the activation of HIF-1α/apelin/APJ axis. This study provided a new perspective for exploring novel strategies to enhance CSCs transplantation efficiency.</w:t>
      </w:r>
    </w:p>
    <w:p w:rsidR="0028059F"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AF3931" w:rsidRPr="00AF3931">
        <w:rPr>
          <w:rFonts w:ascii="Times New Roman" w:hAnsi="Times New Roman" w:cs="Times New Roman" w:hint="eastAsia"/>
          <w:i/>
          <w:sz w:val="24"/>
        </w:rPr>
        <w:t>hypoxia-preconditioning; cardiac stem cells</w:t>
      </w:r>
      <w:r w:rsidR="00AF3931" w:rsidRPr="00AF3931">
        <w:rPr>
          <w:rFonts w:ascii="Times New Roman" w:hAnsi="Times New Roman" w:cs="Times New Roman" w:hint="eastAsia"/>
          <w:i/>
          <w:sz w:val="24"/>
        </w:rPr>
        <w:t>；</w:t>
      </w:r>
      <w:r w:rsidR="00AF3931" w:rsidRPr="00AF3931">
        <w:rPr>
          <w:rFonts w:ascii="Times New Roman" w:hAnsi="Times New Roman" w:cs="Times New Roman" w:hint="eastAsia"/>
          <w:i/>
          <w:sz w:val="24"/>
        </w:rPr>
        <w:t>HIF-1</w:t>
      </w:r>
      <w:r w:rsidR="00AF3931" w:rsidRPr="00AF3931">
        <w:rPr>
          <w:rFonts w:ascii="Times New Roman" w:hAnsi="Times New Roman" w:cs="Times New Roman" w:hint="eastAsia"/>
          <w:i/>
          <w:sz w:val="24"/>
        </w:rPr>
        <w:t>α</w:t>
      </w:r>
      <w:r w:rsidR="00AF3931" w:rsidRPr="00AF3931">
        <w:rPr>
          <w:rFonts w:ascii="Times New Roman" w:hAnsi="Times New Roman" w:cs="Times New Roman" w:hint="eastAsia"/>
          <w:i/>
          <w:sz w:val="24"/>
        </w:rPr>
        <w:t>; apelin/APJ; survival; cardiogenic differentiation</w:t>
      </w:r>
    </w:p>
    <w:p w:rsidR="00DF04E3" w:rsidRDefault="00DF04E3" w:rsidP="00DF04E3">
      <w:pPr>
        <w:pStyle w:val="HTML"/>
        <w:jc w:val="both"/>
        <w:rPr>
          <w:rFonts w:ascii="Times New Roman" w:hAnsi="Times New Roman" w:cs="Times New Roman"/>
          <w:sz w:val="24"/>
        </w:rPr>
      </w:pP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lastRenderedPageBreak/>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DF04E3" w:rsidRDefault="00AF3931" w:rsidP="00DF04E3">
      <w:pPr>
        <w:pStyle w:val="HTML"/>
        <w:jc w:val="both"/>
        <w:rPr>
          <w:rFonts w:ascii="Times New Roman" w:hAnsi="Times New Roman" w:cs="Times New Roman" w:hint="eastAsia"/>
          <w:iCs/>
          <w:sz w:val="24"/>
          <w:lang w:eastAsia="zh-CN"/>
        </w:rPr>
      </w:pPr>
      <w:r>
        <w:rPr>
          <w:rFonts w:ascii="Times New Roman" w:hAnsi="Times New Roman" w:cs="Times New Roman" w:hint="eastAsia"/>
          <w:iCs/>
          <w:sz w:val="24"/>
          <w:lang w:eastAsia="zh-CN"/>
        </w:rPr>
        <w:t>Tongwang</w:t>
      </w:r>
      <w:r w:rsidR="00DF04E3" w:rsidRPr="00DF04E3">
        <w:rPr>
          <w:rFonts w:ascii="Times New Roman" w:hAnsi="Times New Roman" w:cs="Times New Roman"/>
          <w:iCs/>
          <w:sz w:val="24"/>
        </w:rPr>
        <w:t xml:space="preserve"> has completed his PhD at the age of </w:t>
      </w:r>
      <w:r w:rsidR="002F4DF0">
        <w:rPr>
          <w:rFonts w:ascii="Times New Roman" w:hAnsi="Times New Roman" w:cs="Times New Roman"/>
          <w:iCs/>
          <w:sz w:val="24"/>
        </w:rPr>
        <w:t>3</w:t>
      </w:r>
      <w:r>
        <w:rPr>
          <w:rFonts w:ascii="Times New Roman" w:hAnsi="Times New Roman" w:cs="Times New Roman" w:hint="eastAsia"/>
          <w:iCs/>
          <w:sz w:val="24"/>
          <w:lang w:eastAsia="zh-CN"/>
        </w:rPr>
        <w:t>9</w:t>
      </w:r>
      <w:r w:rsidR="00DF04E3" w:rsidRPr="00DF04E3">
        <w:rPr>
          <w:rFonts w:ascii="Times New Roman" w:hAnsi="Times New Roman" w:cs="Times New Roman"/>
          <w:iCs/>
          <w:sz w:val="24"/>
        </w:rPr>
        <w:t xml:space="preserve"> years from </w:t>
      </w:r>
      <w:r w:rsidR="00347239" w:rsidRPr="00347239">
        <w:rPr>
          <w:rFonts w:ascii="Times New Roman" w:hAnsi="Times New Roman" w:cs="Times New Roman"/>
          <w:iCs/>
          <w:sz w:val="24"/>
        </w:rPr>
        <w:t>Sun Yat-sen University</w:t>
      </w:r>
      <w:r w:rsidR="00DF04E3" w:rsidRPr="00DF04E3">
        <w:rPr>
          <w:rFonts w:ascii="Times New Roman" w:hAnsi="Times New Roman" w:cs="Times New Roman"/>
          <w:iCs/>
          <w:sz w:val="24"/>
        </w:rPr>
        <w:t xml:space="preserve">. He is the director of </w:t>
      </w:r>
      <w:r w:rsidR="00347239" w:rsidRPr="00347239">
        <w:rPr>
          <w:rFonts w:ascii="Times New Roman" w:hAnsi="Times New Roman" w:cs="Times New Roman"/>
          <w:iCs/>
          <w:sz w:val="24"/>
        </w:rPr>
        <w:t>Department of Emergency</w:t>
      </w:r>
      <w:r w:rsidR="00347239">
        <w:rPr>
          <w:rFonts w:ascii="Times New Roman" w:hAnsi="Times New Roman" w:cs="Times New Roman" w:hint="eastAsia"/>
          <w:iCs/>
          <w:sz w:val="24"/>
          <w:lang w:eastAsia="zh-CN"/>
        </w:rPr>
        <w:t xml:space="preserve"> of</w:t>
      </w:r>
      <w:r w:rsidR="00347239" w:rsidRPr="00347239">
        <w:rPr>
          <w:rFonts w:ascii="Times New Roman" w:hAnsi="Times New Roman" w:cs="Times New Roman"/>
          <w:iCs/>
          <w:sz w:val="24"/>
        </w:rPr>
        <w:t xml:space="preserve"> the Sun Yat-sen Memorial Hospital of Sun Yat-sen University</w:t>
      </w:r>
      <w:r w:rsidR="00347239">
        <w:rPr>
          <w:rFonts w:ascii="Times New Roman" w:hAnsi="Times New Roman" w:cs="Times New Roman"/>
          <w:iCs/>
          <w:sz w:val="24"/>
        </w:rPr>
        <w:t xml:space="preserve">. </w:t>
      </w:r>
      <w:r w:rsidR="00347239">
        <w:rPr>
          <w:rFonts w:ascii="Times New Roman" w:hAnsi="Times New Roman" w:cs="Times New Roman" w:hint="eastAsia"/>
          <w:iCs/>
          <w:sz w:val="24"/>
          <w:lang w:eastAsia="zh-CN"/>
        </w:rPr>
        <w:t xml:space="preserve">The major focus of his research subject is stem cells and cardiovascular disease. </w:t>
      </w:r>
      <w:r w:rsidR="00DF04E3" w:rsidRPr="00DF04E3">
        <w:rPr>
          <w:rFonts w:ascii="Times New Roman" w:hAnsi="Times New Roman" w:cs="Times New Roman"/>
          <w:iCs/>
          <w:sz w:val="24"/>
        </w:rPr>
        <w:t>He has published more than 2</w:t>
      </w:r>
      <w:r w:rsidR="00347239">
        <w:rPr>
          <w:rFonts w:ascii="Times New Roman" w:hAnsi="Times New Roman" w:cs="Times New Roman" w:hint="eastAsia"/>
          <w:iCs/>
          <w:sz w:val="24"/>
          <w:lang w:eastAsia="zh-CN"/>
        </w:rPr>
        <w:t>0</w:t>
      </w:r>
      <w:r w:rsidR="00DF04E3" w:rsidRPr="00DF04E3">
        <w:rPr>
          <w:rFonts w:ascii="Times New Roman" w:hAnsi="Times New Roman" w:cs="Times New Roman"/>
          <w:iCs/>
          <w:sz w:val="24"/>
        </w:rPr>
        <w:t xml:space="preserve"> papers in reputed journals and has been serving as </w:t>
      </w:r>
      <w:r w:rsidR="00347239">
        <w:rPr>
          <w:rFonts w:ascii="Times New Roman" w:hAnsi="Times New Roman" w:cs="Times New Roman" w:hint="eastAsia"/>
          <w:iCs/>
          <w:sz w:val="24"/>
          <w:lang w:eastAsia="zh-CN"/>
        </w:rPr>
        <w:t>a</w:t>
      </w:r>
      <w:r w:rsidR="00DF04E3" w:rsidRPr="00DF04E3">
        <w:rPr>
          <w:rFonts w:ascii="Times New Roman" w:hAnsi="Times New Roman" w:cs="Times New Roman"/>
          <w:iCs/>
          <w:sz w:val="24"/>
        </w:rPr>
        <w:t xml:space="preserve"> </w:t>
      </w:r>
      <w:r w:rsidR="00347239">
        <w:rPr>
          <w:rFonts w:ascii="Times New Roman" w:hAnsi="Times New Roman" w:cs="Times New Roman" w:hint="eastAsia"/>
          <w:iCs/>
          <w:sz w:val="24"/>
          <w:lang w:eastAsia="zh-CN"/>
        </w:rPr>
        <w:t>reviewer</w:t>
      </w:r>
      <w:r w:rsidR="00DF04E3" w:rsidRPr="00DF04E3">
        <w:rPr>
          <w:rFonts w:ascii="Times New Roman" w:hAnsi="Times New Roman" w:cs="Times New Roman"/>
          <w:iCs/>
          <w:sz w:val="24"/>
        </w:rPr>
        <w:t xml:space="preserve"> member of repute</w:t>
      </w:r>
      <w:r w:rsidR="00347239">
        <w:rPr>
          <w:rFonts w:ascii="Times New Roman" w:hAnsi="Times New Roman" w:cs="Times New Roman" w:hint="eastAsia"/>
          <w:iCs/>
          <w:sz w:val="24"/>
          <w:lang w:eastAsia="zh-CN"/>
        </w:rPr>
        <w:t xml:space="preserve">d </w:t>
      </w:r>
      <w:r w:rsidR="00347239">
        <w:rPr>
          <w:rFonts w:ascii="Times New Roman" w:hAnsi="Times New Roman" w:cs="Times New Roman"/>
          <w:iCs/>
          <w:sz w:val="24"/>
          <w:lang w:eastAsia="zh-CN"/>
        </w:rPr>
        <w:t>journal</w:t>
      </w:r>
      <w:r w:rsidR="00347239">
        <w:rPr>
          <w:rFonts w:ascii="Times New Roman" w:hAnsi="Times New Roman" w:cs="Times New Roman" w:hint="eastAsia"/>
          <w:iCs/>
          <w:sz w:val="24"/>
          <w:lang w:eastAsia="zh-CN"/>
        </w:rPr>
        <w:t xml:space="preserve"> </w:t>
      </w:r>
      <w:r w:rsidR="00347239">
        <w:rPr>
          <w:rFonts w:ascii="Times New Roman" w:hAnsi="Times New Roman" w:cs="Times New Roman"/>
          <w:iCs/>
          <w:sz w:val="24"/>
          <w:lang w:eastAsia="zh-CN"/>
        </w:rPr>
        <w:t>“</w:t>
      </w:r>
      <w:r w:rsidR="00347239">
        <w:rPr>
          <w:rFonts w:ascii="Times New Roman" w:hAnsi="Times New Roman" w:cs="Times New Roman" w:hint="eastAsia"/>
          <w:iCs/>
          <w:sz w:val="24"/>
          <w:lang w:eastAsia="zh-CN"/>
        </w:rPr>
        <w:t>stem cell research and therapy</w:t>
      </w:r>
      <w:r w:rsidR="00347239">
        <w:rPr>
          <w:rFonts w:ascii="Times New Roman" w:hAnsi="Times New Roman" w:cs="Times New Roman"/>
          <w:iCs/>
          <w:sz w:val="24"/>
          <w:lang w:eastAsia="zh-CN"/>
        </w:rPr>
        <w:t>”</w:t>
      </w:r>
      <w:r w:rsidR="00347239">
        <w:rPr>
          <w:rFonts w:ascii="Times New Roman" w:hAnsi="Times New Roman" w:cs="Times New Roman" w:hint="eastAsia"/>
          <w:iCs/>
          <w:sz w:val="24"/>
          <w:lang w:eastAsia="zh-CN"/>
        </w:rPr>
        <w:t>.</w:t>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p>
    <w:p w:rsidR="00B3082B" w:rsidRDefault="00347239" w:rsidP="00B3082B">
      <w:pPr>
        <w:pStyle w:val="HTML"/>
        <w:jc w:val="both"/>
        <w:rPr>
          <w:rFonts w:ascii="Times New Roman" w:hAnsi="Times New Roman" w:cs="Times New Roman"/>
          <w:b/>
          <w:iCs/>
          <w:sz w:val="24"/>
        </w:rPr>
      </w:pPr>
      <w:r>
        <w:rPr>
          <w:noProof/>
          <w:lang w:val="en-US" w:eastAsia="zh-CN"/>
        </w:rPr>
        <w:drawing>
          <wp:inline distT="0" distB="0" distL="0" distR="0">
            <wp:extent cx="1414654" cy="1800000"/>
            <wp:effectExtent l="19050" t="0" r="0" b="0"/>
            <wp:docPr id="1" name="图片 1" descr="D:\考试申报表、文件、资料及成绩单\南院急诊\王彤 医生介绍\王彤相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考试申报表、文件、资料及成绩单\南院急诊\王彤 医生介绍\王彤相片.jpg"/>
                    <pic:cNvPicPr>
                      <a:picLocks noChangeAspect="1" noChangeArrowheads="1"/>
                    </pic:cNvPicPr>
                  </pic:nvPicPr>
                  <pic:blipFill>
                    <a:blip r:embed="rId6" cstate="print"/>
                    <a:srcRect/>
                    <a:stretch>
                      <a:fillRect/>
                    </a:stretch>
                  </pic:blipFill>
                  <pic:spPr bwMode="auto">
                    <a:xfrm>
                      <a:off x="0" y="0"/>
                      <a:ext cx="1414654" cy="1800000"/>
                    </a:xfrm>
                    <a:prstGeom prst="rect">
                      <a:avLst/>
                    </a:prstGeom>
                    <a:noFill/>
                    <a:ln w="9525">
                      <a:noFill/>
                      <a:miter lim="800000"/>
                      <a:headEnd/>
                      <a:tailEnd/>
                    </a:ln>
                  </pic:spPr>
                </pic:pic>
              </a:graphicData>
            </a:graphic>
          </wp:inline>
        </w:drawing>
      </w:r>
      <w:r w:rsidRPr="00347239">
        <w:rPr>
          <w:noProof/>
          <w:lang w:val="en-US" w:eastAsia="zh-CN"/>
        </w:rPr>
        <w:t xml:space="preserve"> </w:t>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2350BC" w:rsidRPr="00347239" w:rsidRDefault="00B3082B" w:rsidP="00347239">
      <w:pPr>
        <w:pStyle w:val="HTML"/>
        <w:ind w:right="480"/>
        <w:rPr>
          <w:rFonts w:ascii="Times New Roman" w:hAnsi="Times New Roman" w:cs="Times New Roman" w:hint="eastAsia"/>
          <w:iCs/>
          <w:sz w:val="24"/>
        </w:rPr>
      </w:pPr>
      <w:r w:rsidRPr="00B6703B">
        <w:rPr>
          <w:rFonts w:ascii="Times New Roman" w:hAnsi="Times New Roman" w:cs="Times New Roman"/>
          <w:iCs/>
          <w:sz w:val="24"/>
        </w:rPr>
        <w:t>Email Id:</w:t>
      </w:r>
      <w:r w:rsidR="00347239">
        <w:rPr>
          <w:rFonts w:ascii="Times New Roman" w:hAnsi="Times New Roman" w:cs="Times New Roman" w:hint="eastAsia"/>
          <w:b/>
          <w:sz w:val="24"/>
          <w:szCs w:val="24"/>
          <w:lang w:eastAsia="zh-CN"/>
        </w:rPr>
        <w:t>tongwang316@163.com</w:t>
      </w: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rsidSect="00661F95">
      <w:headerReference w:type="default" r:id="rId7"/>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03C8E" w:rsidRDefault="00703C8E" w:rsidP="00495C76">
      <w:pPr>
        <w:spacing w:after="0" w:line="240" w:lineRule="auto"/>
      </w:pPr>
      <w:r>
        <w:separator/>
      </w:r>
    </w:p>
  </w:endnote>
  <w:endnote w:type="continuationSeparator" w:id="1">
    <w:p w:rsidR="00703C8E" w:rsidRDefault="00703C8E" w:rsidP="00495C7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03C8E" w:rsidRDefault="00703C8E" w:rsidP="00495C76">
      <w:pPr>
        <w:spacing w:after="0" w:line="240" w:lineRule="auto"/>
      </w:pPr>
      <w:r>
        <w:separator/>
      </w:r>
    </w:p>
  </w:footnote>
  <w:footnote w:type="continuationSeparator" w:id="1">
    <w:p w:rsidR="00703C8E" w:rsidRDefault="00703C8E" w:rsidP="00495C7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5C76" w:rsidRDefault="00495C76" w:rsidP="00495C76">
    <w:pPr>
      <w:pStyle w:val="a4"/>
      <w:jc w:val="center"/>
    </w:pPr>
    <w:r>
      <w:rPr>
        <w:noProof/>
        <w:lang w:val="en-US" w:eastAsia="zh-CN"/>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bordersDoNotSurroundHeader/>
  <w:bordersDoNotSurroundFooter/>
  <w:defaultTabStop w:val="720"/>
  <w:characterSpacingControl w:val="doNotCompress"/>
  <w:hdrShapeDefaults>
    <o:shapedefaults v:ext="edit" spidmax="5122"/>
  </w:hdrShapeDefaults>
  <w:footnotePr>
    <w:footnote w:id="0"/>
    <w:footnote w:id="1"/>
  </w:footnotePr>
  <w:endnotePr>
    <w:endnote w:id="0"/>
    <w:endnote w:id="1"/>
  </w:endnotePr>
  <w:compat>
    <w:useFELayout/>
  </w:compat>
  <w:rsids>
    <w:rsidRoot w:val="00495C76"/>
    <w:rsid w:val="000A4C22"/>
    <w:rsid w:val="002350BC"/>
    <w:rsid w:val="0028059F"/>
    <w:rsid w:val="002F4DF0"/>
    <w:rsid w:val="00333E31"/>
    <w:rsid w:val="00347239"/>
    <w:rsid w:val="0038483D"/>
    <w:rsid w:val="00435234"/>
    <w:rsid w:val="00495C76"/>
    <w:rsid w:val="005E3263"/>
    <w:rsid w:val="00627419"/>
    <w:rsid w:val="00661F95"/>
    <w:rsid w:val="00703C8E"/>
    <w:rsid w:val="00AF3931"/>
    <w:rsid w:val="00B3082B"/>
    <w:rsid w:val="00B6703B"/>
    <w:rsid w:val="00BA654F"/>
    <w:rsid w:val="00CE511D"/>
    <w:rsid w:val="00DD6800"/>
    <w:rsid w:val="00DF04E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61F9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批注框文本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页眉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页脚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HTML 预设格式 Char"/>
    <w:basedOn w:val="a0"/>
    <w:link w:val="HTML"/>
    <w:rsid w:val="00DF04E3"/>
    <w:rPr>
      <w:rFonts w:ascii="Arial Unicode MS" w:eastAsia="Arial Unicode MS" w:hAnsi="Arial Unicode MS" w:cs="Arial Unicode MS"/>
      <w:color w:val="000000"/>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s>
</file>

<file path=word/webSettings.xml><?xml version="1.0" encoding="utf-8"?>
<w:webSettings xmlns:r="http://schemas.openxmlformats.org/officeDocument/2006/relationships" xmlns:w="http://schemas.openxmlformats.org/wordprocessingml/2006/main">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549</Words>
  <Characters>3130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Microsoft</cp:lastModifiedBy>
  <cp:revision>3</cp:revision>
  <dcterms:created xsi:type="dcterms:W3CDTF">2017-07-17T08:45:00Z</dcterms:created>
  <dcterms:modified xsi:type="dcterms:W3CDTF">2017-10-29T13:38:00Z</dcterms:modified>
</cp:coreProperties>
</file>