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BE3" w:rsidRDefault="000C6BE3" w:rsidP="00B77F6F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szCs w:val="20"/>
          <w:lang w:bidi="th-TH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0"/>
        </w:rPr>
        <w:t>I</w:t>
      </w:r>
      <w:r w:rsidRPr="00003DB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0"/>
        </w:rPr>
        <w:t>nduced pluripotent stem cells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0"/>
        </w:rPr>
        <w:t xml:space="preserve"> derived from </w:t>
      </w:r>
      <w:r w:rsidR="00003DB0" w:rsidRPr="00003DB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0"/>
        </w:rPr>
        <w:t>porcine Sertoli cells</w:t>
      </w:r>
    </w:p>
    <w:p w:rsidR="00B77F6F" w:rsidRPr="00B77F6F" w:rsidRDefault="00B77F6F" w:rsidP="00F20945">
      <w:pPr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szCs w:val="20"/>
          <w:cs/>
          <w:lang w:bidi="th-TH"/>
        </w:rPr>
      </w:pPr>
    </w:p>
    <w:p w:rsidR="00F20945" w:rsidRPr="00BA236C" w:rsidRDefault="00003DB0" w:rsidP="00F2094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30"/>
          <w:u w:val="single"/>
          <w:cs/>
          <w:lang w:bidi="th-TH"/>
        </w:rPr>
      </w:pPr>
      <w:r w:rsidRPr="00003DB0">
        <w:rPr>
          <w:rFonts w:ascii="Times New Roman" w:hAnsi="Times New Roman" w:cs="Times New Roman"/>
          <w:color w:val="000000"/>
          <w:u w:val="single"/>
        </w:rPr>
        <w:t xml:space="preserve"> 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P. Setthawong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1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, P. Phakdeedindan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2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,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20945" w:rsidRPr="00F2094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N. Tiptanavattana</w:t>
      </w:r>
      <w:r w:rsidR="00F20945" w:rsidRPr="00F2094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, S. Rungarunlert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4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r w:rsidR="006D1BD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M. Techakumphu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1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, T. Tharasanit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  <w:vertAlign w:val="superscript"/>
        </w:rPr>
        <w:t>1</w:t>
      </w:r>
      <w:r w:rsidR="00F20945" w:rsidRPr="00F20945">
        <w:rPr>
          <w:rFonts w:ascii="Times New Roman" w:hAnsi="Times New Roman" w:cs="Times New Roman"/>
          <w:color w:val="000000"/>
          <w:sz w:val="24"/>
          <w:szCs w:val="24"/>
          <w:u w:val="single"/>
        </w:rPr>
        <w:t>*</w:t>
      </w:r>
    </w:p>
    <w:p w:rsidR="00B77F6F" w:rsidRPr="00F20945" w:rsidRDefault="00B77F6F" w:rsidP="00F2094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F20945" w:rsidRPr="00F20945" w:rsidRDefault="00F20945" w:rsidP="00BA23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094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F20945">
        <w:rPr>
          <w:rFonts w:ascii="Times New Roman" w:hAnsi="Times New Roman" w:cs="Times New Roman"/>
          <w:i/>
          <w:iCs/>
          <w:sz w:val="24"/>
          <w:szCs w:val="24"/>
        </w:rPr>
        <w:t xml:space="preserve">Department of  Obstetrics, Gynaecology and Reproduction, </w:t>
      </w:r>
      <w:r w:rsidRPr="00F2094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F2094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Biochemistry Unit, Department of Physiology, </w:t>
      </w:r>
      <w:r w:rsidRPr="00F20945">
        <w:rPr>
          <w:rFonts w:ascii="Times New Roman" w:hAnsi="Times New Roman" w:cs="Times New Roman"/>
          <w:i/>
          <w:iCs/>
          <w:sz w:val="24"/>
          <w:szCs w:val="24"/>
        </w:rPr>
        <w:t>Faculty of Veterinary Science, Chulalongkorn University, Bangkok, Thailand</w:t>
      </w:r>
    </w:p>
    <w:p w:rsidR="00F20945" w:rsidRPr="00F20945" w:rsidRDefault="00F20945" w:rsidP="00BA23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0945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3</w:t>
      </w:r>
      <w:r w:rsidRPr="00F20945">
        <w:rPr>
          <w:rFonts w:ascii="Times New Roman" w:hAnsi="Times New Roman" w:cs="Times New Roman"/>
          <w:i/>
          <w:iCs/>
          <w:color w:val="000000"/>
          <w:sz w:val="24"/>
          <w:szCs w:val="24"/>
        </w:rPr>
        <w:t>Faculty</w:t>
      </w:r>
      <w:r w:rsidRPr="00F20945">
        <w:rPr>
          <w:rFonts w:ascii="Times New Roman" w:hAnsi="Times New Roman" w:cs="Times New Roman"/>
          <w:i/>
          <w:iCs/>
          <w:sz w:val="24"/>
          <w:szCs w:val="24"/>
        </w:rPr>
        <w:t xml:space="preserve"> of Veterinary Science, Prince of Songkla University, Songkhla, Thailand</w:t>
      </w:r>
    </w:p>
    <w:p w:rsidR="00F20945" w:rsidRPr="00F20945" w:rsidRDefault="00F20945" w:rsidP="00BA236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2094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F20945">
        <w:rPr>
          <w:rFonts w:ascii="Times New Roman" w:hAnsi="Times New Roman" w:cs="Times New Roman"/>
          <w:i/>
          <w:iCs/>
          <w:sz w:val="24"/>
          <w:szCs w:val="24"/>
        </w:rPr>
        <w:t>Department of Preclinic and Applied Animal Science, Faculty of Veterinary Science, Mahidol University, Nakhon Pathom, Thailand</w:t>
      </w:r>
    </w:p>
    <w:p w:rsidR="00DF04E3" w:rsidRPr="00F20945" w:rsidRDefault="00DF04E3" w:rsidP="008012CC">
      <w:pPr>
        <w:pStyle w:val="HTMLPreformatted"/>
        <w:spacing w:line="276" w:lineRule="auto"/>
        <w:rPr>
          <w:rFonts w:ascii="Times New Roman" w:hAnsi="Times New Roman" w:cstheme="minorBidi"/>
          <w:i/>
          <w:iCs/>
          <w:sz w:val="24"/>
          <w:cs/>
          <w:lang w:bidi="th-TH"/>
        </w:rPr>
      </w:pPr>
    </w:p>
    <w:p w:rsidR="00DF04E3" w:rsidRPr="006D1BD6" w:rsidRDefault="00DF04E3" w:rsidP="008012CC">
      <w:pPr>
        <w:pStyle w:val="HTMLPreformatted"/>
        <w:tabs>
          <w:tab w:val="left" w:pos="4374"/>
        </w:tabs>
        <w:spacing w:line="276" w:lineRule="auto"/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Pr="006D1BD6">
        <w:rPr>
          <w:rFonts w:ascii="Times New Roman" w:hAnsi="Times New Roman" w:cs="Times New Roman"/>
          <w:b/>
          <w:color w:val="auto"/>
          <w:sz w:val="24"/>
        </w:rPr>
        <w:t>(not more than 300 words)</w:t>
      </w:r>
    </w:p>
    <w:p w:rsidR="00003DB0" w:rsidRDefault="00003DB0" w:rsidP="008012CC">
      <w:pPr>
        <w:pStyle w:val="HTMLPreformatted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03DB0" w:rsidRPr="006D1BD6" w:rsidRDefault="00003DB0" w:rsidP="008012CC">
      <w:pPr>
        <w:ind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6D1BD6">
        <w:rPr>
          <w:rFonts w:ascii="Times New Roman" w:hAnsi="Times New Roman" w:cs="Times New Roman"/>
          <w:sz w:val="24"/>
          <w:szCs w:val="24"/>
        </w:rPr>
        <w:t xml:space="preserve">Induced pluripotent stem cells (iPSCs) are </w:t>
      </w:r>
      <w:r w:rsidRPr="006D1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generated by reprogramming of fully differentiated adult cells using four transcription factors, including </w:t>
      </w:r>
      <w:r w:rsidRPr="006D1BD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OCT4</w:t>
      </w:r>
      <w:r w:rsidRPr="006D1BD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D1BD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SOX2</w:t>
      </w:r>
      <w:r w:rsidRPr="006D1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D1BD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KLF-4</w:t>
      </w:r>
      <w:r w:rsidRPr="006D1B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Pr="006D1BD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c-MYC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="00130987" w:rsidRPr="006D1BD6">
        <w:rPr>
          <w:rFonts w:ascii="Times New Roman" w:hAnsi="Times New Roman" w:cs="Times New Roman"/>
          <w:sz w:val="24"/>
          <w:szCs w:val="24"/>
        </w:rPr>
        <w:t>(OSKM)</w:t>
      </w:r>
      <w:r w:rsidRPr="006D1BD6">
        <w:rPr>
          <w:rFonts w:ascii="Times New Roman" w:hAnsi="Times New Roman" w:cs="Times New Roman"/>
          <w:sz w:val="24"/>
          <w:szCs w:val="24"/>
        </w:rPr>
        <w:t>. Porcine is a meaningful model for regenerative medicine because its anatomy and physiology are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 similar to human</w:t>
      </w:r>
      <w:r w:rsidR="00B77F6F">
        <w:rPr>
          <w:rFonts w:ascii="Times New Roman" w:hAnsi="Times New Roman" w:cs="Times New Roman"/>
          <w:sz w:val="24"/>
          <w:szCs w:val="24"/>
        </w:rPr>
        <w:t>.</w:t>
      </w:r>
      <w:r w:rsidR="00B77F6F">
        <w:rPr>
          <w:rFonts w:ascii="Times New Roman" w:hAnsi="Times New Roman" w:hint="cs"/>
          <w:sz w:val="24"/>
          <w:szCs w:val="30"/>
          <w:cs/>
          <w:lang w:bidi="th-TH"/>
        </w:rPr>
        <w:t xml:space="preserve"> </w:t>
      </w:r>
      <w:r w:rsidRPr="006D1BD6">
        <w:rPr>
          <w:rFonts w:ascii="Times New Roman" w:hAnsi="Times New Roman" w:cs="Times New Roman"/>
          <w:sz w:val="24"/>
          <w:szCs w:val="24"/>
          <w:shd w:val="clear" w:color="auto" w:fill="FFFFFF"/>
        </w:rPr>
        <w:t>However, reprogramming efficiency of porcine fibroblasts into iPSCs is currently poor.</w:t>
      </w:r>
      <w:r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="00C94ED0" w:rsidRPr="006D1BD6">
        <w:rPr>
          <w:rFonts w:ascii="Times New Roman" w:hAnsi="Times New Roman" w:cs="Times New Roman"/>
          <w:sz w:val="24"/>
          <w:szCs w:val="24"/>
        </w:rPr>
        <w:t>This study used Sertoli cells as a novel cell origin for somatic cells reprogramming</w:t>
      </w:r>
      <w:r w:rsidR="00130987" w:rsidRPr="006D1BD6">
        <w:rPr>
          <w:rFonts w:ascii="Times New Roman" w:hAnsi="Times New Roman" w:cs="Times New Roman"/>
          <w:sz w:val="24"/>
          <w:szCs w:val="24"/>
        </w:rPr>
        <w:t xml:space="preserve">. </w:t>
      </w:r>
      <w:r w:rsidR="00C94ED0" w:rsidRPr="006D1BD6">
        <w:rPr>
          <w:rFonts w:ascii="Times New Roman" w:hAnsi="Times New Roman" w:cs="Times New Roman"/>
          <w:sz w:val="24"/>
          <w:szCs w:val="24"/>
        </w:rPr>
        <w:t>Neonatal testes were collected from 1 week old piglets.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testes were digested by two-step enzymatic method in order to isolate the Sertoli cells.</w:t>
      </w:r>
      <w:r w:rsidR="00130987" w:rsidRPr="006D1B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0987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Sertoli cells were transfected with retroviral vectors expressing OSKM. We observed the primary colonies and counted on day 7 after transfection.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characteristics of Sertoli iPSCs-like colonies were analyzed by morphology, alkaline phosphatase staining, </w:t>
      </w:r>
      <w:r w:rsidR="00C94ED0" w:rsidRPr="006D1BD6">
        <w:rPr>
          <w:rFonts w:ascii="Times New Roman" w:hAnsi="Times New Roman" w:cs="Times New Roman"/>
          <w:sz w:val="24"/>
          <w:szCs w:val="24"/>
        </w:rPr>
        <w:t>RT-PCR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012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G-banding, </w:t>
      </w:r>
      <w:r w:rsidR="00C94ED0" w:rsidRPr="006D1BD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 vitro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and </w:t>
      </w:r>
      <w:r w:rsidR="00C94ED0" w:rsidRPr="006D1BD6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differentiation</w:t>
      </w:r>
      <w:r w:rsidR="00130987" w:rsidRPr="006D1BD6">
        <w:rPr>
          <w:rFonts w:ascii="Times New Roman" w:hAnsi="Times New Roman" w:cs="Times New Roman"/>
          <w:sz w:val="24"/>
          <w:szCs w:val="24"/>
        </w:rPr>
        <w:t>.</w:t>
      </w:r>
      <w:r w:rsidR="009B51D5"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Sertoli cells obtained from neonatal porcine showed typically </w:t>
      </w:r>
      <w:r w:rsidRPr="006D1BD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polygonal shaped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 total of 240 colonies (0.33%) 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originated from seeding 72,500 cells 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observed on day 7. The Sertoli iPSCs-like colonies exhibited a high nuclear per cytoplasm ratio with prominent nucleoli. We picked up 30 Sertoli iPSCs-like colonies </w:t>
      </w:r>
      <w:r w:rsidR="00130987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cell lines (26.6%) demonstrated undifferentiated </w:t>
      </w:r>
      <w:r w:rsidRPr="006D1BD6">
        <w:rPr>
          <w:rFonts w:ascii="Times New Roman" w:hAnsi="Times New Roman" w:cs="Times New Roman"/>
          <w:sz w:val="24"/>
          <w:szCs w:val="24"/>
        </w:rPr>
        <w:t>stage of iPSCs</w:t>
      </w:r>
      <w:r w:rsidR="00C94ED0" w:rsidRPr="006D1BD6">
        <w:rPr>
          <w:rFonts w:ascii="Times New Roman" w:hAnsi="Times New Roman" w:cs="Times New Roman"/>
          <w:sz w:val="24"/>
          <w:szCs w:val="24"/>
        </w:rPr>
        <w:t>.</w:t>
      </w:r>
      <w:r w:rsidR="009B51D5"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Sertoli iPSCs-like colonies </w:t>
      </w:r>
      <w:r w:rsidR="00C94ED0" w:rsidRPr="006D1BD6">
        <w:rPr>
          <w:rFonts w:ascii="Times New Roman" w:hAnsi="Times New Roman" w:cs="Times New Roman"/>
          <w:sz w:val="24"/>
          <w:szCs w:val="24"/>
        </w:rPr>
        <w:t>were positive to alkaline phosphatase st</w:t>
      </w:r>
      <w:r w:rsidR="000C6BE3" w:rsidRPr="006D1BD6">
        <w:rPr>
          <w:rFonts w:ascii="Times New Roman" w:hAnsi="Times New Roman" w:cs="Times New Roman"/>
          <w:sz w:val="24"/>
          <w:szCs w:val="24"/>
        </w:rPr>
        <w:t xml:space="preserve">aining and expressed endogenous 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pluripotent. G-banding analysis demonstrated normal karyotype. Under differentiation conditions,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iPS-like 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cell lines could form three-dimension aggregated masses, which represented three germ layers of embryonic cells. For </w:t>
      </w:r>
      <w:r w:rsidR="00C94ED0" w:rsidRPr="006D1BD6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C94ED0" w:rsidRPr="006D1BD6">
        <w:rPr>
          <w:rFonts w:ascii="Times New Roman" w:hAnsi="Times New Roman" w:cs="Times New Roman"/>
          <w:sz w:val="24"/>
          <w:szCs w:val="24"/>
        </w:rPr>
        <w:t xml:space="preserve"> </w:t>
      </w:r>
      <w:r w:rsidR="00C94ED0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differentiation</w:t>
      </w:r>
      <w:r w:rsidR="00C94ED0" w:rsidRPr="006D1BD6">
        <w:rPr>
          <w:rFonts w:ascii="Times New Roman" w:hAnsi="Times New Roman" w:cs="Times New Roman"/>
          <w:sz w:val="24"/>
          <w:szCs w:val="24"/>
        </w:rPr>
        <w:t>, tumor mass were collected and presented all of ectoderm, mesoderm, and endoderm. In conclusion, the Sertoli cells can be used as a novel somatic cell origin for iPSCs reprogramming.</w:t>
      </w:r>
    </w:p>
    <w:p w:rsidR="002350BC" w:rsidRPr="006D1BD6" w:rsidRDefault="002350BC" w:rsidP="008012CC">
      <w:pPr>
        <w:pStyle w:val="HTMLPreformatted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04E3" w:rsidRPr="006D1BD6" w:rsidRDefault="00AC6CF5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6D1BD6">
        <w:rPr>
          <w:rFonts w:ascii="Times New Roman" w:hAnsi="Times New Roman" w:cs="Times New Roman"/>
          <w:sz w:val="24"/>
          <w:szCs w:val="24"/>
        </w:rPr>
        <w:t>Keywords - induced pluripotent stem cells</w:t>
      </w:r>
      <w:r w:rsidR="00B77F6F" w:rsidRPr="006D1BD6">
        <w:rPr>
          <w:rFonts w:ascii="Times New Roman" w:hAnsi="Times New Roman" w:cs="Times New Roman"/>
          <w:sz w:val="24"/>
          <w:szCs w:val="24"/>
        </w:rPr>
        <w:t xml:space="preserve">, </w:t>
      </w:r>
      <w:r w:rsidR="00B77F6F"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porcine</w:t>
      </w:r>
      <w:r w:rsidRPr="006D1B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D1BD6">
        <w:rPr>
          <w:rFonts w:ascii="Times New Roman" w:hAnsi="Times New Roman" w:cs="Times New Roman"/>
          <w:sz w:val="24"/>
          <w:szCs w:val="24"/>
        </w:rPr>
        <w:t xml:space="preserve"> Sertoli cells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77F6F" w:rsidRDefault="00B77F6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8E3A4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B3082B" w:rsidRPr="00050749" w:rsidRDefault="00B3082B" w:rsidP="008E3A4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FC25F0" w:rsidRPr="008E3A40" w:rsidRDefault="00FC25F0" w:rsidP="00BA236C">
      <w:pPr>
        <w:pStyle w:val="HTMLPreformatted"/>
        <w:shd w:val="clear" w:color="auto" w:fill="FFFFFF"/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  <w:rtl/>
          <w:cs/>
          <w:lang w:val="en-US"/>
        </w:rPr>
      </w:pPr>
      <w:r w:rsidRPr="008E3A40">
        <w:rPr>
          <w:rFonts w:ascii="Times New Roman" w:hAnsi="Times New Roman" w:cs="Times New Roman"/>
          <w:iCs/>
          <w:sz w:val="24"/>
          <w:szCs w:val="24"/>
        </w:rPr>
        <w:t>Piyathip Setthawong</w:t>
      </w:r>
      <w:r w:rsidR="00050749" w:rsidRPr="008E3A4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50749" w:rsidRPr="008E3A40">
        <w:rPr>
          <w:rFonts w:ascii="Times New Roman" w:hAnsi="Times New Roman" w:cs="Times New Roman"/>
          <w:sz w:val="24"/>
          <w:szCs w:val="24"/>
        </w:rPr>
        <w:t>has completed her bachelor's degree in</w:t>
      </w:r>
      <w:r w:rsidR="00050749" w:rsidRPr="008E3A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0749" w:rsidRPr="008E3A40">
        <w:rPr>
          <w:rFonts w:ascii="Times New Roman" w:hAnsi="Times New Roman" w:cs="Times New Roman"/>
          <w:sz w:val="24"/>
          <w:szCs w:val="24"/>
          <w:shd w:val="clear" w:color="auto" w:fill="FFFFFF"/>
        </w:rPr>
        <w:t>Faculty of Veterinary Science</w:t>
      </w:r>
      <w:r w:rsidR="00CA2AB9" w:rsidRPr="008E3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CA2AB9" w:rsidRPr="008E3A40">
        <w:rPr>
          <w:rFonts w:ascii="Times New Roman" w:hAnsi="Times New Roman" w:cs="Times New Roman"/>
          <w:sz w:val="24"/>
          <w:szCs w:val="24"/>
        </w:rPr>
        <w:t>First-Class Honors</w:t>
      </w:r>
      <w:r w:rsidR="00CA2AB9" w:rsidRPr="008E3A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from </w:t>
      </w:r>
      <w:r w:rsidR="00CA2AB9" w:rsidRPr="008E3A40">
        <w:rPr>
          <w:rFonts w:ascii="Times New Roman" w:hAnsi="Times New Roman" w:cs="Times New Roman"/>
          <w:sz w:val="24"/>
          <w:szCs w:val="24"/>
        </w:rPr>
        <w:t xml:space="preserve">Chulalongkorn University, </w:t>
      </w:r>
      <w:r w:rsidR="00B77F6F" w:rsidRPr="008E3A40">
        <w:rPr>
          <w:rFonts w:ascii="Times New Roman" w:hAnsi="Times New Roman" w:cs="Times New Roman"/>
          <w:sz w:val="24"/>
          <w:szCs w:val="24"/>
        </w:rPr>
        <w:t>Thailand</w:t>
      </w:r>
      <w:r w:rsidR="00CA2AB9" w:rsidRPr="008E3A40">
        <w:rPr>
          <w:rFonts w:ascii="Times New Roman" w:hAnsi="Times New Roman" w:cs="Times New Roman"/>
          <w:sz w:val="24"/>
          <w:szCs w:val="24"/>
          <w:lang w:val="en-US" w:bidi="th-TH"/>
        </w:rPr>
        <w:t>.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A2AB9" w:rsidRPr="008E3A40">
        <w:rPr>
          <w:rFonts w:ascii="Times New Roman" w:hAnsi="Times New Roman" w:cs="Times New Roman"/>
          <w:sz w:val="24"/>
          <w:szCs w:val="24"/>
          <w:lang w:val="en-US" w:bidi="th-TH"/>
        </w:rPr>
        <w:t>She got a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CA2AB9" w:rsidRPr="008E3A40">
        <w:rPr>
          <w:rFonts w:ascii="Times New Roman" w:hAnsi="Times New Roman" w:cs="Times New Roman"/>
          <w:sz w:val="24"/>
          <w:szCs w:val="24"/>
          <w:lang w:val="en-US" w:bidi="th-TH"/>
        </w:rPr>
        <w:t>scholarship in</w:t>
      </w:r>
      <w:r w:rsidR="00286F87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Thailand Research Fund through the Royal Golden Jubilee Ph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  <w:rtl/>
          <w:cs/>
        </w:rPr>
        <w:t>.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BA236C">
        <w:rPr>
          <w:rFonts w:ascii="Times New Roman" w:hAnsi="Times New Roman" w:cs="Angsana New"/>
          <w:color w:val="000000" w:themeColor="text1"/>
          <w:sz w:val="24"/>
          <w:szCs w:val="30"/>
          <w:lang w:val="en-US" w:bidi="th-TH"/>
        </w:rPr>
        <w:t>. Program</w:t>
      </w:r>
      <w:r w:rsidR="008E3A40" w:rsidRPr="008E3A40">
        <w:rPr>
          <w:rFonts w:ascii="Times New Roman" w:hAnsi="Times New Roman" w:cs="Times New Roman"/>
          <w:color w:val="000000" w:themeColor="text1"/>
          <w:sz w:val="24"/>
          <w:szCs w:val="24"/>
          <w:cs/>
          <w:lang w:bidi="th-TH"/>
        </w:rPr>
        <w:t xml:space="preserve"> </w:t>
      </w:r>
      <w:r w:rsidR="008E3A40" w:rsidRPr="008E3A40">
        <w:rPr>
          <w:rFonts w:ascii="Times New Roman" w:hAnsi="Times New Roman" w:cs="Times New Roman"/>
          <w:color w:val="000000" w:themeColor="text1"/>
          <w:sz w:val="24"/>
          <w:szCs w:val="24"/>
          <w:lang w:val="en-US" w:bidi="th-TH"/>
        </w:rPr>
        <w:t>(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Grant No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  <w:rtl/>
          <w:cs/>
        </w:rPr>
        <w:t xml:space="preserve">. 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PHD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  <w:rtl/>
          <w:cs/>
        </w:rPr>
        <w:t>/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0143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  <w:rtl/>
          <w:cs/>
        </w:rPr>
        <w:t>/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>2556</w:t>
      </w:r>
      <w:r w:rsidR="008E3A40" w:rsidRPr="008E3A40">
        <w:rPr>
          <w:rFonts w:ascii="Times New Roman" w:hAnsi="Times New Roman" w:cs="Times New Roman"/>
          <w:color w:val="000000" w:themeColor="text1"/>
          <w:sz w:val="24"/>
          <w:szCs w:val="24"/>
          <w:cs/>
          <w:lang w:bidi="th-TH"/>
        </w:rPr>
        <w:t>)</w:t>
      </w:r>
      <w:r w:rsidR="00286F87" w:rsidRPr="008E3A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Piyathip </w:t>
      </w:r>
      <w:r w:rsidR="00CA2AB9" w:rsidRPr="008E3A40">
        <w:rPr>
          <w:rFonts w:ascii="Times New Roman" w:hAnsi="Times New Roman" w:cs="Times New Roman"/>
          <w:iCs/>
          <w:sz w:val="24"/>
          <w:szCs w:val="24"/>
        </w:rPr>
        <w:t xml:space="preserve">is currently pursuing a </w:t>
      </w:r>
      <w:r w:rsidR="00CA2AB9" w:rsidRPr="008E3A40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Doctor of Philosophy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’s degree in field of </w:t>
      </w:r>
      <w:r w:rsidR="00286F87" w:rsidRPr="008E3A40">
        <w:rPr>
          <w:rFonts w:ascii="Times New Roman" w:hAnsi="Times New Roman" w:cs="Times New Roman"/>
          <w:iCs/>
          <w:sz w:val="24"/>
          <w:szCs w:val="24"/>
        </w:rPr>
        <w:t xml:space="preserve">Obstetrics, Gynaecology and Reproduction </w:t>
      </w:r>
      <w:r w:rsidR="00286F87" w:rsidRPr="008E3A40">
        <w:rPr>
          <w:rFonts w:ascii="Times New Roman" w:hAnsi="Times New Roman" w:cs="Times New Roman"/>
          <w:sz w:val="24"/>
          <w:szCs w:val="24"/>
          <w:lang w:val="en-US" w:bidi="th-TH"/>
        </w:rPr>
        <w:t xml:space="preserve">at </w:t>
      </w:r>
      <w:r w:rsidR="00286F87" w:rsidRPr="008E3A40">
        <w:rPr>
          <w:rFonts w:ascii="Times New Roman" w:hAnsi="Times New Roman" w:cs="Times New Roman"/>
          <w:sz w:val="24"/>
          <w:szCs w:val="24"/>
        </w:rPr>
        <w:t>Chulalongkorn University</w:t>
      </w:r>
      <w:r w:rsidR="00286F87" w:rsidRPr="008E3A40">
        <w:rPr>
          <w:rFonts w:ascii="Times New Roman" w:hAnsi="Times New Roman" w:cs="Times New Roman"/>
          <w:iCs/>
          <w:sz w:val="24"/>
          <w:szCs w:val="24"/>
        </w:rPr>
        <w:t>.</w:t>
      </w:r>
      <w:r w:rsidR="00286F87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286F87" w:rsidRPr="008E3A40">
        <w:rPr>
          <w:rFonts w:ascii="Times New Roman" w:hAnsi="Times New Roman" w:cs="Times New Roman"/>
          <w:sz w:val="24"/>
          <w:szCs w:val="24"/>
        </w:rPr>
        <w:t>She is interested in</w:t>
      </w:r>
      <w:r w:rsidR="00286F87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eterinary stem cells </w:t>
      </w:r>
      <w:r w:rsidR="003708A5" w:rsidRPr="008E3A40">
        <w:rPr>
          <w:rFonts w:ascii="Times New Roman" w:eastAsia="Times New Roman" w:hAnsi="Times New Roman" w:cs="Times New Roman"/>
          <w:color w:val="212121"/>
          <w:sz w:val="24"/>
          <w:szCs w:val="24"/>
          <w:lang w:val="en" w:bidi="th-TH"/>
        </w:rPr>
        <w:t>especially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in </w:t>
      </w:r>
      <w:r w:rsidR="001B0CE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>pig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as a</w:t>
      </w:r>
      <w:r w:rsidR="001B0CE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>n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1B0CE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animal 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model </w:t>
      </w:r>
      <w:r w:rsidR="001B0CE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>for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human. She aim to study about </w:t>
      </w:r>
      <w:r w:rsidR="008012CC">
        <w:rPr>
          <w:rFonts w:ascii="Times New Roman" w:hAnsi="Times New Roman" w:cs="Times New Roman"/>
          <w:sz w:val="24"/>
          <w:szCs w:val="24"/>
        </w:rPr>
        <w:t>generation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of 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embryonic stem cells and </w:t>
      </w:r>
      <w:r w:rsidR="00CA2AB9" w:rsidRPr="008E3A40">
        <w:rPr>
          <w:rFonts w:ascii="Times New Roman" w:hAnsi="Times New Roman" w:cs="Times New Roman"/>
          <w:sz w:val="24"/>
          <w:szCs w:val="24"/>
        </w:rPr>
        <w:t>induced pluripotent stem cells</w:t>
      </w:r>
      <w:r w:rsidR="00CA2AB9" w:rsidRPr="008E3A40">
        <w:rPr>
          <w:rFonts w:ascii="Times New Roman" w:hAnsi="Times New Roman" w:cs="Times New Roman"/>
          <w:iCs/>
          <w:sz w:val="24"/>
          <w:szCs w:val="24"/>
          <w:lang w:val="en-US"/>
        </w:rPr>
        <w:t>.</w:t>
      </w:r>
      <w:r w:rsidR="00286F87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3708A5" w:rsidRPr="008E3A40">
        <w:rPr>
          <w:rFonts w:ascii="Times New Roman" w:hAnsi="Times New Roman" w:cs="Times New Roman"/>
          <w:sz w:val="24"/>
          <w:szCs w:val="24"/>
        </w:rPr>
        <w:t>S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he </w:t>
      </w:r>
      <w:r w:rsidR="00542AE3">
        <w:rPr>
          <w:rFonts w:ascii="Times New Roman" w:hAnsi="Times New Roman" w:cs="Times New Roman"/>
          <w:iCs/>
          <w:sz w:val="24"/>
          <w:szCs w:val="24"/>
          <w:lang w:val="en-US"/>
        </w:rPr>
        <w:t>succeed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to </w:t>
      </w:r>
      <w:r w:rsidR="003708A5" w:rsidRPr="008E3A40">
        <w:rPr>
          <w:rFonts w:ascii="Times New Roman" w:hAnsi="Times New Roman" w:cs="Times New Roman"/>
          <w:sz w:val="24"/>
          <w:szCs w:val="24"/>
        </w:rPr>
        <w:t>establish</w:t>
      </w:r>
      <w:r w:rsidR="003708A5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</w:t>
      </w:r>
      <w:r w:rsidR="00286F87" w:rsidRPr="008E3A40">
        <w:rPr>
          <w:rFonts w:ascii="Times New Roman" w:hAnsi="Times New Roman" w:cs="Times New Roman"/>
          <w:sz w:val="24"/>
          <w:szCs w:val="24"/>
        </w:rPr>
        <w:t>characterize induced pluripotent stem cells derived from Sertoli and fibroblast cells</w:t>
      </w:r>
      <w:r w:rsidR="00286F87" w:rsidRPr="008E3A40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. </w:t>
      </w:r>
    </w:p>
    <w:p w:rsidR="00CA2AB9" w:rsidRDefault="00CA2AB9" w:rsidP="003708A5">
      <w:pPr>
        <w:pStyle w:val="HTMLPreformatted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B3082B" w:rsidRDefault="006D61DA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 w:bidi="th-TH"/>
        </w:rPr>
        <w:drawing>
          <wp:anchor distT="0" distB="0" distL="114300" distR="114300" simplePos="0" relativeHeight="251658240" behindDoc="0" locked="0" layoutInCell="1" allowOverlap="1" wp14:anchorId="18E591B5" wp14:editId="3A1388FF">
            <wp:simplePos x="0" y="0"/>
            <wp:positionH relativeFrom="column">
              <wp:posOffset>0</wp:posOffset>
            </wp:positionH>
            <wp:positionV relativeFrom="paragraph">
              <wp:posOffset>157480</wp:posOffset>
            </wp:positionV>
            <wp:extent cx="1146175" cy="14693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3A40" w:rsidRDefault="008E3A40" w:rsidP="00B3082B">
      <w:pPr>
        <w:pStyle w:val="HTMLPreformatted"/>
        <w:jc w:val="both"/>
        <w:rPr>
          <w:noProof/>
          <w:lang w:val="en-US" w:bidi="th-TH"/>
        </w:rPr>
      </w:pPr>
    </w:p>
    <w:p w:rsidR="008E3A40" w:rsidRPr="00542AE3" w:rsidRDefault="008E3A40" w:rsidP="00B3082B">
      <w:pPr>
        <w:pStyle w:val="HTMLPreformatted"/>
        <w:jc w:val="both"/>
        <w:rPr>
          <w:noProof/>
          <w:lang w:bidi="th-TH"/>
        </w:rPr>
      </w:pPr>
    </w:p>
    <w:p w:rsidR="008E3A40" w:rsidRDefault="008E3A40" w:rsidP="00B3082B">
      <w:pPr>
        <w:pStyle w:val="HTMLPreformatted"/>
        <w:jc w:val="both"/>
        <w:rPr>
          <w:noProof/>
          <w:lang w:val="en-US" w:bidi="th-TH"/>
        </w:rPr>
      </w:pPr>
      <w:bookmarkStart w:id="0" w:name="_GoBack"/>
      <w:bookmarkEnd w:id="0"/>
    </w:p>
    <w:p w:rsidR="008E3A40" w:rsidRDefault="008E3A40" w:rsidP="00B3082B">
      <w:pPr>
        <w:pStyle w:val="HTMLPreformatted"/>
        <w:jc w:val="both"/>
        <w:rPr>
          <w:noProof/>
          <w:lang w:val="en-US" w:bidi="th-TH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7241D" w:rsidRDefault="00E7241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FC25F0">
        <w:rPr>
          <w:rFonts w:ascii="Times New Roman" w:hAnsi="Times New Roman" w:cs="Times New Roman"/>
          <w:iCs/>
          <w:sz w:val="24"/>
        </w:rPr>
        <w:t xml:space="preserve"> piyathip.ps@gmail.com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Pr="006D61DA" w:rsidRDefault="002350BC" w:rsidP="002350BC">
      <w:pPr>
        <w:rPr>
          <w:rFonts w:ascii="Times New Roman" w:hAnsi="Times New Roman" w:hint="cs"/>
          <w:b/>
          <w:sz w:val="24"/>
          <w:szCs w:val="30"/>
          <w:cs/>
          <w:lang w:bidi="th-TH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739" w:rsidRDefault="003E1739" w:rsidP="00495C76">
      <w:pPr>
        <w:spacing w:after="0" w:line="240" w:lineRule="auto"/>
      </w:pPr>
      <w:r>
        <w:separator/>
      </w:r>
    </w:p>
  </w:endnote>
  <w:endnote w:type="continuationSeparator" w:id="0">
    <w:p w:rsidR="003E1739" w:rsidRDefault="003E173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739" w:rsidRDefault="003E1739" w:rsidP="00495C76">
      <w:pPr>
        <w:spacing w:after="0" w:line="240" w:lineRule="auto"/>
      </w:pPr>
      <w:r>
        <w:separator/>
      </w:r>
    </w:p>
  </w:footnote>
  <w:footnote w:type="continuationSeparator" w:id="0">
    <w:p w:rsidR="003E1739" w:rsidRDefault="003E173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bidi="th-TH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3DB0"/>
    <w:rsid w:val="00050749"/>
    <w:rsid w:val="000A4C22"/>
    <w:rsid w:val="000C6BE3"/>
    <w:rsid w:val="000E0F87"/>
    <w:rsid w:val="00106F5A"/>
    <w:rsid w:val="00130987"/>
    <w:rsid w:val="001B0CE9"/>
    <w:rsid w:val="002350BC"/>
    <w:rsid w:val="0028059F"/>
    <w:rsid w:val="00286F87"/>
    <w:rsid w:val="002D3526"/>
    <w:rsid w:val="002F4DF0"/>
    <w:rsid w:val="00333E31"/>
    <w:rsid w:val="00361E60"/>
    <w:rsid w:val="003708A5"/>
    <w:rsid w:val="0038483D"/>
    <w:rsid w:val="003E1739"/>
    <w:rsid w:val="004136ED"/>
    <w:rsid w:val="00417E51"/>
    <w:rsid w:val="00435234"/>
    <w:rsid w:val="00495C76"/>
    <w:rsid w:val="004E6FCE"/>
    <w:rsid w:val="005236BA"/>
    <w:rsid w:val="00542AE3"/>
    <w:rsid w:val="00574463"/>
    <w:rsid w:val="005E3263"/>
    <w:rsid w:val="00614513"/>
    <w:rsid w:val="00627419"/>
    <w:rsid w:val="006834A4"/>
    <w:rsid w:val="006D1BD6"/>
    <w:rsid w:val="006D61DA"/>
    <w:rsid w:val="008012CC"/>
    <w:rsid w:val="008E3A40"/>
    <w:rsid w:val="00900AE1"/>
    <w:rsid w:val="009B51D5"/>
    <w:rsid w:val="00AC6CF5"/>
    <w:rsid w:val="00B3082B"/>
    <w:rsid w:val="00B6703B"/>
    <w:rsid w:val="00B77F6F"/>
    <w:rsid w:val="00BA0946"/>
    <w:rsid w:val="00BA236C"/>
    <w:rsid w:val="00BA654F"/>
    <w:rsid w:val="00C94ED0"/>
    <w:rsid w:val="00CA2AB9"/>
    <w:rsid w:val="00CE511D"/>
    <w:rsid w:val="00DD6800"/>
    <w:rsid w:val="00DF04E3"/>
    <w:rsid w:val="00E7241D"/>
    <w:rsid w:val="00E956DA"/>
    <w:rsid w:val="00F20945"/>
    <w:rsid w:val="00FC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932DA8-FB8C-4964-9AB7-3E5EBC02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F209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เลโนโว</cp:lastModifiedBy>
  <cp:revision>3</cp:revision>
  <cp:lastPrinted>2017-10-24T05:59:00Z</cp:lastPrinted>
  <dcterms:created xsi:type="dcterms:W3CDTF">2017-10-25T03:46:00Z</dcterms:created>
  <dcterms:modified xsi:type="dcterms:W3CDTF">2017-10-25T03:53:00Z</dcterms:modified>
</cp:coreProperties>
</file>