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882" w:rsidRDefault="00897882" w:rsidP="00897882">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Stromal Vascular Fraction from Lipoaspirate Infranatant</w:t>
      </w:r>
    </w:p>
    <w:p w:rsidR="00897882" w:rsidRDefault="00897882" w:rsidP="00897882">
      <w:pPr>
        <w:pStyle w:val="HTMLPreformatted"/>
        <w:jc w:val="center"/>
        <w:rPr>
          <w:rFonts w:ascii="Times New Roman" w:hAnsi="Times New Roman" w:cs="Times New Roman"/>
          <w:sz w:val="24"/>
          <w:lang w:eastAsia="zh-TW"/>
        </w:rPr>
      </w:pPr>
      <w:r>
        <w:rPr>
          <w:rFonts w:ascii="Times New Roman" w:hAnsi="Times New Roman" w:cs="Times New Roman"/>
          <w:sz w:val="24"/>
          <w:u w:val="single"/>
        </w:rPr>
        <w:t>Robert Bowen, M.D.</w:t>
      </w:r>
    </w:p>
    <w:p w:rsidR="00897882" w:rsidRDefault="00897882" w:rsidP="00897882">
      <w:pPr>
        <w:pStyle w:val="HTMLPreformatted"/>
        <w:rPr>
          <w:rFonts w:ascii="Times New Roman" w:hAnsi="Times New Roman" w:cs="Times New Roman"/>
          <w:i/>
          <w:iCs/>
          <w:sz w:val="24"/>
          <w:vertAlign w:val="superscript"/>
        </w:rPr>
      </w:pPr>
    </w:p>
    <w:p w:rsidR="00897882" w:rsidRPr="00435234" w:rsidRDefault="00897882" w:rsidP="00897882">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Professor West Virginia University School of Medicine, </w:t>
      </w:r>
      <w:proofErr w:type="gramStart"/>
      <w:r>
        <w:rPr>
          <w:rFonts w:ascii="Times New Roman" w:hAnsi="Times New Roman" w:cs="Times New Roman"/>
          <w:i/>
          <w:iCs/>
          <w:sz w:val="24"/>
        </w:rPr>
        <w:t>Martinsburg ,</w:t>
      </w:r>
      <w:proofErr w:type="gramEnd"/>
      <w:r>
        <w:rPr>
          <w:rFonts w:ascii="Times New Roman" w:hAnsi="Times New Roman" w:cs="Times New Roman"/>
          <w:i/>
          <w:iCs/>
          <w:sz w:val="24"/>
        </w:rPr>
        <w:t xml:space="preserve"> WV, USA</w:t>
      </w:r>
    </w:p>
    <w:p w:rsidR="00897882" w:rsidRPr="0028059F" w:rsidRDefault="00897882" w:rsidP="00897882">
      <w:pPr>
        <w:pStyle w:val="HTMLPreformatted"/>
        <w:rPr>
          <w:rFonts w:ascii="Times New Roman" w:hAnsi="Times New Roman" w:cs="Times New Roman"/>
          <w:i/>
          <w:iCs/>
          <w:sz w:val="24"/>
          <w:vertAlign w:val="superscript"/>
        </w:rPr>
      </w:pPr>
    </w:p>
    <w:p w:rsidR="00897882" w:rsidRDefault="00897882" w:rsidP="00897882">
      <w:pPr>
        <w:pStyle w:val="HTMLPreformatted"/>
        <w:rPr>
          <w:rFonts w:ascii="Times New Roman" w:hAnsi="Times New Roman" w:cs="Times New Roman"/>
          <w:i/>
          <w:iCs/>
          <w:sz w:val="24"/>
        </w:rPr>
      </w:pPr>
    </w:p>
    <w:p w:rsidR="00897882" w:rsidRPr="00DF04E3" w:rsidRDefault="00897882" w:rsidP="0089788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Pr>
          <w:rFonts w:ascii="Times New Roman" w:hAnsi="Times New Roman" w:cs="Times New Roman"/>
          <w:b/>
          <w:sz w:val="24"/>
        </w:rPr>
        <w:t xml:space="preserve">stract </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Introduction: Lipoaspirate has shown great promise as a</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source of progenitor cells for use in regenerative medicine.</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The stromal vascular fraction (SVF) can be isolated from</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lipoaspirate using enzyme digestion and centrifugation, but</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this approach may be limited by the labor-intensive nature</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of the technique as well as ambiguities in current governmental</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regulations. An alternative approach to obtain SVF</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from lipoaspirate was studied.</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Method: Paired (collected from contralateral regions)</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lipoaspirate specimens were acquired from 30 consenting</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patients (age 24–62; 22 females, 8 males) by suction-assisted</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liposuction (SAL) and nutational infrasonic liposuction</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(NIL). The infranatant from 50 ml of adipose tissue</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(LAF) was centrifuged at 400g 9 5 min and the resultant</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pellet was collected with a pipette. Time = 15–20 min.</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The respective SVFs cell populations were counted using</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an optical fluorescent cell counter (Nexcelom A2000) and</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the fluorescent stains—acridine orange (AO) and propidium</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iodide (PI).</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Results: The number of nucleated, live cells from SAL</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infranatant was 97,345 ± 23,435 per ml of adipose tissue</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and from NIL infranatant was 335,621 ± 81,274 per ml of</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adipose tissue. The p value is\0.00001, n = 30.</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Conclusion: Regenerative cells can be isolated from the</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lastRenderedPageBreak/>
        <w:t>lipoaspirate infranatant from either SAL or NIL, although</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in lower quantities than from enzyme digestion. NIL</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acquisition yielded 3.59 the number of cells over that</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acquired from SAL. The time, skill, and cost of producing</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SVF from infranatant is less than using enzyme digestion,</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which potentially make these regenerative therapies</w:t>
      </w:r>
    </w:p>
    <w:p w:rsidR="00897882" w:rsidRDefault="00897882" w:rsidP="0089788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accessible to more physicians and patients.</w:t>
      </w:r>
    </w:p>
    <w:p w:rsidR="00897882" w:rsidRDefault="00897882" w:rsidP="00897882">
      <w:pPr>
        <w:pStyle w:val="HTMLPreformatted"/>
        <w:jc w:val="both"/>
        <w:rPr>
          <w:rFonts w:ascii="Times New Roman" w:hAnsi="Times New Roman" w:cs="Times New Roman"/>
          <w:sz w:val="24"/>
        </w:rPr>
      </w:pPr>
    </w:p>
    <w:p w:rsidR="00897882" w:rsidRDefault="00897882" w:rsidP="00897882">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i/>
          <w:sz w:val="24"/>
        </w:rPr>
        <w:t>Adipose Derived Stem Cells, Point of care, Regenerative medicine, Stromal vascular fraction</w:t>
      </w:r>
    </w:p>
    <w:p w:rsidR="00897882" w:rsidRDefault="00897882" w:rsidP="00897882">
      <w:pPr>
        <w:pStyle w:val="HTMLPreformatted"/>
        <w:jc w:val="both"/>
        <w:rPr>
          <w:rFonts w:ascii="Times New Roman" w:hAnsi="Times New Roman" w:cs="Times New Roman"/>
          <w:sz w:val="24"/>
        </w:rPr>
      </w:pPr>
    </w:p>
    <w:p w:rsidR="00897882" w:rsidRDefault="00897882" w:rsidP="00897882">
      <w:pPr>
        <w:pStyle w:val="HTMLPreformatted"/>
        <w:jc w:val="both"/>
        <w:rPr>
          <w:rFonts w:ascii="Times New Roman" w:hAnsi="Times New Roman" w:cs="Times New Roman"/>
          <w:i/>
          <w:iCs/>
          <w:sz w:val="24"/>
        </w:rPr>
      </w:pPr>
    </w:p>
    <w:p w:rsidR="00897882" w:rsidRDefault="00897882" w:rsidP="00897882">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897882" w:rsidRPr="00F6619C" w:rsidRDefault="00897882" w:rsidP="00897882">
      <w:pPr>
        <w:spacing w:after="0" w:line="240" w:lineRule="auto"/>
        <w:rPr>
          <w:rFonts w:ascii="Helvetica" w:hAnsi="Helvetica" w:cs="Times New Roman"/>
          <w:color w:val="212121"/>
          <w:sz w:val="18"/>
          <w:szCs w:val="18"/>
          <w:lang w:val="en-US"/>
        </w:rPr>
      </w:pPr>
      <w:r w:rsidRPr="00F6619C">
        <w:rPr>
          <w:rFonts w:ascii="Helvetica" w:hAnsi="Helvetica" w:cs="Times New Roman"/>
          <w:color w:val="212121"/>
          <w:sz w:val="24"/>
          <w:szCs w:val="24"/>
          <w:lang w:val="en-US"/>
        </w:rPr>
        <w:t xml:space="preserve">Dr. Bowen graduated from the University of Illinois School of Medicine and trained in internal medicine, critical care, and pulmonary medicine at the University of Virginia and West Virginia University medical centers. He was trained in laser bronchoscopy in 1982/1983 and after completing a fellowship in cosmetic </w:t>
      </w:r>
      <w:proofErr w:type="spellStart"/>
      <w:r w:rsidRPr="00F6619C">
        <w:rPr>
          <w:rFonts w:ascii="Helvetica" w:hAnsi="Helvetica" w:cs="Times New Roman"/>
          <w:color w:val="212121"/>
          <w:sz w:val="24"/>
          <w:szCs w:val="24"/>
          <w:lang w:val="en-US"/>
        </w:rPr>
        <w:t>antiaging</w:t>
      </w:r>
      <w:proofErr w:type="spellEnd"/>
      <w:r w:rsidRPr="00F6619C">
        <w:rPr>
          <w:rFonts w:ascii="Helvetica" w:hAnsi="Helvetica" w:cs="Times New Roman"/>
          <w:color w:val="212121"/>
          <w:sz w:val="24"/>
          <w:szCs w:val="24"/>
          <w:lang w:val="en-US"/>
        </w:rPr>
        <w:t xml:space="preserve"> and regenerative medicine extended his laser experience to include aesthetic therapies. He is </w:t>
      </w:r>
      <w:proofErr w:type="gramStart"/>
      <w:r w:rsidRPr="00F6619C">
        <w:rPr>
          <w:rFonts w:ascii="Helvetica" w:hAnsi="Helvetica" w:cs="Times New Roman"/>
          <w:color w:val="212121"/>
          <w:sz w:val="24"/>
          <w:szCs w:val="24"/>
          <w:lang w:val="en-US"/>
        </w:rPr>
        <w:t>currently  Professor</w:t>
      </w:r>
      <w:proofErr w:type="gramEnd"/>
      <w:r w:rsidRPr="00F6619C">
        <w:rPr>
          <w:rFonts w:ascii="Helvetica" w:hAnsi="Helvetica" w:cs="Times New Roman"/>
          <w:color w:val="212121"/>
          <w:sz w:val="24"/>
          <w:szCs w:val="24"/>
          <w:lang w:val="en-US"/>
        </w:rPr>
        <w:t xml:space="preserve"> of Medicine at WVU and Director of the Center for Wound Care and Hyperbaric Medicine at WVU Berkeley Medical Center. His current research interests include the translation of adipose derived stem cell treatments and light-based therapies into clinical applications in wound care and cosmetic medicine.</w:t>
      </w:r>
    </w:p>
    <w:p w:rsidR="00897882" w:rsidRPr="00F6619C" w:rsidRDefault="00897882" w:rsidP="00897882">
      <w:pPr>
        <w:spacing w:after="0" w:line="240" w:lineRule="auto"/>
        <w:rPr>
          <w:rFonts w:ascii="Times" w:eastAsia="Times New Roman" w:hAnsi="Times" w:cs="Times New Roman"/>
          <w:sz w:val="20"/>
          <w:szCs w:val="20"/>
          <w:lang w:val="en-US"/>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800" w:rsidRDefault="00DD6800" w:rsidP="00495C76">
      <w:pPr>
        <w:spacing w:after="0" w:line="240" w:lineRule="auto"/>
      </w:pPr>
      <w:r>
        <w:separator/>
      </w:r>
    </w:p>
  </w:endnote>
  <w:endnote w:type="continuationSeparator" w:id="0">
    <w:p w:rsidR="00DD6800" w:rsidRDefault="00DD680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800" w:rsidRDefault="00DD6800" w:rsidP="00495C76">
      <w:pPr>
        <w:spacing w:after="0" w:line="240" w:lineRule="auto"/>
      </w:pPr>
      <w:r>
        <w:separator/>
      </w:r>
    </w:p>
  </w:footnote>
  <w:footnote w:type="continuationSeparator" w:id="0">
    <w:p w:rsidR="00DD6800" w:rsidRDefault="00DD6800"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5E3263"/>
    <w:rsid w:val="00627419"/>
    <w:rsid w:val="00897882"/>
    <w:rsid w:val="00B3082B"/>
    <w:rsid w:val="00B6703B"/>
    <w:rsid w:val="00BA654F"/>
    <w:rsid w:val="00CE511D"/>
    <w:rsid w:val="00DD6800"/>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405</Words>
  <Characters>2312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Robert Bowen</cp:lastModifiedBy>
  <cp:revision>2</cp:revision>
  <dcterms:created xsi:type="dcterms:W3CDTF">2017-10-14T10:34:00Z</dcterms:created>
  <dcterms:modified xsi:type="dcterms:W3CDTF">2017-10-14T10:34:00Z</dcterms:modified>
</cp:coreProperties>
</file>