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28C462" w14:textId="77777777" w:rsidR="00877128" w:rsidRDefault="00877128" w:rsidP="00877128">
      <w:pPr>
        <w:spacing w:after="0"/>
        <w:jc w:val="both"/>
        <w:rPr>
          <w:rFonts w:asciiTheme="majorBidi" w:hAnsiTheme="majorBidi" w:cstheme="majorBidi"/>
          <w:b/>
          <w:bCs/>
          <w:sz w:val="24"/>
          <w:szCs w:val="24"/>
        </w:rPr>
      </w:pPr>
    </w:p>
    <w:p w14:paraId="2A029342" w14:textId="77777777" w:rsidR="00877128" w:rsidRDefault="00877128" w:rsidP="00877128">
      <w:pPr>
        <w:spacing w:after="0"/>
        <w:jc w:val="both"/>
        <w:rPr>
          <w:rFonts w:asciiTheme="majorBidi" w:hAnsiTheme="majorBidi" w:cstheme="majorBidi"/>
          <w:b/>
          <w:bCs/>
          <w:sz w:val="24"/>
          <w:szCs w:val="24"/>
        </w:rPr>
      </w:pPr>
    </w:p>
    <w:p w14:paraId="3FD81289" w14:textId="77777777" w:rsidR="00877128" w:rsidRDefault="00877128" w:rsidP="00877128">
      <w:pPr>
        <w:spacing w:after="0"/>
        <w:jc w:val="center"/>
        <w:rPr>
          <w:rFonts w:asciiTheme="majorBidi" w:hAnsiTheme="majorBidi" w:cstheme="majorBidi"/>
          <w:b/>
          <w:bCs/>
          <w:sz w:val="28"/>
          <w:szCs w:val="28"/>
        </w:rPr>
      </w:pPr>
      <w:r w:rsidRPr="0005701E">
        <w:rPr>
          <w:rFonts w:asciiTheme="majorBidi" w:hAnsiTheme="majorBidi" w:cstheme="majorBidi"/>
          <w:b/>
          <w:bCs/>
          <w:sz w:val="28"/>
          <w:szCs w:val="28"/>
        </w:rPr>
        <w:t xml:space="preserve">Low Level Laser Irradiation effects on Proliferation and apoptosis in bone marrow Mesenchymal stem cells </w:t>
      </w:r>
    </w:p>
    <w:p w14:paraId="5F4BD727" w14:textId="77777777" w:rsidR="00877128" w:rsidRDefault="00877128" w:rsidP="00877128">
      <w:pPr>
        <w:spacing w:after="0"/>
        <w:jc w:val="center"/>
        <w:rPr>
          <w:rFonts w:asciiTheme="majorBidi" w:hAnsiTheme="majorBidi" w:cstheme="majorBidi"/>
          <w:b/>
          <w:bCs/>
          <w:sz w:val="28"/>
          <w:szCs w:val="28"/>
        </w:rPr>
      </w:pPr>
      <w:bookmarkStart w:id="0" w:name="_GoBack"/>
      <w:bookmarkEnd w:id="0"/>
    </w:p>
    <w:p w14:paraId="7B89D4A5" w14:textId="77777777" w:rsidR="00877128" w:rsidRDefault="00877128" w:rsidP="00877128">
      <w:pPr>
        <w:spacing w:after="0"/>
        <w:jc w:val="both"/>
        <w:rPr>
          <w:rFonts w:asciiTheme="majorBidi" w:hAnsiTheme="majorBidi" w:cstheme="majorBidi"/>
          <w:b/>
          <w:bCs/>
          <w:sz w:val="24"/>
          <w:szCs w:val="24"/>
        </w:rPr>
      </w:pPr>
      <w:r w:rsidRPr="004B28E1">
        <w:rPr>
          <w:rFonts w:asciiTheme="majorBidi" w:hAnsiTheme="majorBidi" w:cstheme="majorBidi"/>
          <w:b/>
          <w:bCs/>
          <w:sz w:val="24"/>
          <w:szCs w:val="24"/>
        </w:rPr>
        <w:t>Abstract</w:t>
      </w:r>
      <w:r>
        <w:rPr>
          <w:rFonts w:asciiTheme="majorBidi" w:hAnsiTheme="majorBidi" w:cstheme="majorBidi"/>
          <w:b/>
          <w:bCs/>
          <w:sz w:val="24"/>
          <w:szCs w:val="24"/>
        </w:rPr>
        <w:t>:</w:t>
      </w:r>
    </w:p>
    <w:p w14:paraId="71AFCA34" w14:textId="77777777" w:rsidR="00877128" w:rsidRDefault="00877128" w:rsidP="00877128">
      <w:pPr>
        <w:spacing w:after="0"/>
        <w:jc w:val="both"/>
        <w:rPr>
          <w:rFonts w:asciiTheme="majorBidi" w:hAnsiTheme="majorBidi" w:cstheme="majorBidi"/>
          <w:sz w:val="24"/>
          <w:szCs w:val="24"/>
        </w:rPr>
      </w:pPr>
      <w:r>
        <w:rPr>
          <w:rFonts w:asciiTheme="majorBidi" w:hAnsiTheme="majorBidi" w:cstheme="majorBidi"/>
          <w:b/>
          <w:bCs/>
          <w:sz w:val="24"/>
          <w:szCs w:val="24"/>
        </w:rPr>
        <w:t xml:space="preserve">Background: </w:t>
      </w:r>
      <w:r w:rsidRPr="0005701E">
        <w:rPr>
          <w:rFonts w:asciiTheme="majorBidi" w:hAnsiTheme="majorBidi" w:cstheme="majorBidi"/>
          <w:sz w:val="24"/>
          <w:szCs w:val="24"/>
        </w:rPr>
        <w:t>low level laser irradiation</w:t>
      </w:r>
      <w:r>
        <w:rPr>
          <w:rFonts w:asciiTheme="majorBidi" w:hAnsiTheme="majorBidi" w:cstheme="majorBidi"/>
          <w:b/>
          <w:bCs/>
          <w:sz w:val="24"/>
          <w:szCs w:val="24"/>
        </w:rPr>
        <w:t xml:space="preserve"> </w:t>
      </w:r>
      <w:r>
        <w:rPr>
          <w:rFonts w:asciiTheme="majorBidi" w:hAnsiTheme="majorBidi" w:cstheme="majorBidi"/>
          <w:sz w:val="24"/>
          <w:szCs w:val="24"/>
        </w:rPr>
        <w:t>is an effective method in treating some diseases and it could improve regeneration and wound healing. Some studies have reported that low level laser irradiation could enhance proliferation by increasing ATP level in the cells mitochondria.</w:t>
      </w:r>
    </w:p>
    <w:p w14:paraId="7FED2E4A" w14:textId="77777777" w:rsidR="00877128" w:rsidRDefault="00877128" w:rsidP="00877128">
      <w:pPr>
        <w:spacing w:after="0"/>
        <w:jc w:val="both"/>
        <w:rPr>
          <w:rFonts w:asciiTheme="majorBidi" w:hAnsiTheme="majorBidi" w:cstheme="majorBidi"/>
          <w:sz w:val="24"/>
          <w:szCs w:val="24"/>
        </w:rPr>
      </w:pPr>
      <w:r>
        <w:rPr>
          <w:rFonts w:asciiTheme="majorBidi" w:hAnsiTheme="majorBidi" w:cstheme="majorBidi"/>
          <w:sz w:val="24"/>
          <w:szCs w:val="24"/>
        </w:rPr>
        <w:t>Mesenchymal stem cells (MSCs) are a kind of stem cells which are capable of differentiating to other cells. Nowadays, MSCs are an appropriate option for regenerative medicine. In this study we want to investigate the optimum protocol for using low level laser irradiation to improve proliferation and make less apoptosis in Mesenchymal stem cells.</w:t>
      </w:r>
    </w:p>
    <w:p w14:paraId="4915C165" w14:textId="77777777" w:rsidR="00877128" w:rsidRDefault="00877128" w:rsidP="00877128">
      <w:pPr>
        <w:spacing w:after="0"/>
        <w:jc w:val="both"/>
        <w:rPr>
          <w:rFonts w:asciiTheme="majorBidi" w:hAnsiTheme="majorBidi" w:cstheme="majorBidi"/>
          <w:sz w:val="24"/>
          <w:szCs w:val="24"/>
        </w:rPr>
      </w:pPr>
    </w:p>
    <w:p w14:paraId="62A92AE9" w14:textId="77777777" w:rsidR="00877128" w:rsidRDefault="00877128" w:rsidP="00877128">
      <w:pPr>
        <w:spacing w:after="0"/>
        <w:jc w:val="both"/>
        <w:rPr>
          <w:rFonts w:asciiTheme="majorBidi" w:hAnsiTheme="majorBidi" w:cstheme="majorBidi"/>
          <w:b/>
          <w:bCs/>
          <w:sz w:val="24"/>
          <w:szCs w:val="24"/>
        </w:rPr>
      </w:pPr>
      <w:r w:rsidRPr="002E1643">
        <w:rPr>
          <w:rFonts w:asciiTheme="majorBidi" w:hAnsiTheme="majorBidi" w:cstheme="majorBidi"/>
          <w:b/>
          <w:bCs/>
          <w:sz w:val="24"/>
          <w:szCs w:val="24"/>
        </w:rPr>
        <w:t>Materials and Methods</w:t>
      </w:r>
      <w:r>
        <w:rPr>
          <w:rFonts w:asciiTheme="majorBidi" w:hAnsiTheme="majorBidi" w:cstheme="majorBidi"/>
          <w:b/>
          <w:bCs/>
          <w:sz w:val="24"/>
          <w:szCs w:val="24"/>
        </w:rPr>
        <w:t>:</w:t>
      </w:r>
    </w:p>
    <w:p w14:paraId="0EE02A14" w14:textId="77777777" w:rsidR="00877128" w:rsidRDefault="00877128" w:rsidP="00877128">
      <w:pPr>
        <w:spacing w:after="0"/>
        <w:jc w:val="both"/>
        <w:rPr>
          <w:rFonts w:asciiTheme="majorBidi" w:hAnsiTheme="majorBidi" w:cstheme="majorBidi"/>
          <w:sz w:val="24"/>
          <w:szCs w:val="24"/>
        </w:rPr>
      </w:pPr>
      <w:r>
        <w:rPr>
          <w:rFonts w:asciiTheme="majorBidi" w:hAnsiTheme="majorBidi" w:cstheme="majorBidi"/>
          <w:sz w:val="24"/>
          <w:szCs w:val="24"/>
        </w:rPr>
        <w:t>The Mesenchymal stem cells were isolated from femur and tibia of a male rat and cultured in culture media. The isolated cells were differentiated to adipocyte and osteocyte to confirm their multi potency. The cells were irradiated with different exposure protocols of 808 nm diode laser. After exposure the stem cells markers (CD90, CD44 and CD45), doubling time, colony forming frequency and Caspase 3 activity (for apoptosis evaluation) were assessed.</w:t>
      </w:r>
    </w:p>
    <w:p w14:paraId="48BAF74A" w14:textId="77777777" w:rsidR="00877128" w:rsidRDefault="00877128" w:rsidP="00877128">
      <w:pPr>
        <w:spacing w:after="0"/>
        <w:jc w:val="both"/>
        <w:rPr>
          <w:rFonts w:asciiTheme="majorBidi" w:hAnsiTheme="majorBidi" w:cstheme="majorBidi"/>
          <w:sz w:val="24"/>
          <w:szCs w:val="24"/>
        </w:rPr>
      </w:pPr>
    </w:p>
    <w:p w14:paraId="47ADAA4C" w14:textId="77777777" w:rsidR="00877128" w:rsidRDefault="00877128" w:rsidP="00877128">
      <w:pPr>
        <w:spacing w:after="0"/>
        <w:jc w:val="both"/>
        <w:rPr>
          <w:rFonts w:asciiTheme="majorBidi" w:hAnsiTheme="majorBidi" w:cstheme="majorBidi"/>
          <w:sz w:val="24"/>
          <w:szCs w:val="24"/>
        </w:rPr>
      </w:pPr>
      <w:r w:rsidRPr="009856CB">
        <w:rPr>
          <w:rFonts w:asciiTheme="majorBidi" w:hAnsiTheme="majorBidi" w:cstheme="majorBidi"/>
          <w:b/>
          <w:bCs/>
          <w:sz w:val="24"/>
          <w:szCs w:val="24"/>
        </w:rPr>
        <w:t>Result:</w:t>
      </w:r>
      <w:r>
        <w:rPr>
          <w:rFonts w:asciiTheme="majorBidi" w:hAnsiTheme="majorBidi" w:cstheme="majorBidi"/>
          <w:sz w:val="24"/>
          <w:szCs w:val="24"/>
        </w:rPr>
        <w:t xml:space="preserve"> </w:t>
      </w:r>
    </w:p>
    <w:p w14:paraId="6C6B0C55" w14:textId="77777777" w:rsidR="00877128" w:rsidRDefault="00877128" w:rsidP="00877128">
      <w:pPr>
        <w:spacing w:after="0"/>
        <w:jc w:val="both"/>
        <w:rPr>
          <w:rFonts w:asciiTheme="majorBidi" w:hAnsiTheme="majorBidi" w:cstheme="majorBidi"/>
          <w:sz w:val="24"/>
          <w:szCs w:val="24"/>
        </w:rPr>
      </w:pPr>
      <w:r>
        <w:rPr>
          <w:rFonts w:asciiTheme="majorBidi" w:hAnsiTheme="majorBidi" w:cstheme="majorBidi"/>
          <w:sz w:val="24"/>
          <w:szCs w:val="24"/>
        </w:rPr>
        <w:t xml:space="preserve">Both 640 </w:t>
      </w:r>
      <w:proofErr w:type="spellStart"/>
      <w:r>
        <w:rPr>
          <w:rFonts w:asciiTheme="majorBidi" w:hAnsiTheme="majorBidi" w:cstheme="majorBidi"/>
          <w:sz w:val="24"/>
          <w:szCs w:val="24"/>
        </w:rPr>
        <w:t>mW</w:t>
      </w:r>
      <w:proofErr w:type="spellEnd"/>
      <w:r>
        <w:rPr>
          <w:rFonts w:asciiTheme="majorBidi" w:hAnsiTheme="majorBidi" w:cstheme="majorBidi"/>
          <w:sz w:val="24"/>
          <w:szCs w:val="24"/>
        </w:rPr>
        <w:t xml:space="preserve"> (8</w:t>
      </w:r>
      <w:r w:rsidRPr="00370D11">
        <w:rPr>
          <w:rFonts w:asciiTheme="majorBidi" w:hAnsiTheme="majorBidi" w:cstheme="majorBidi"/>
          <w:sz w:val="24"/>
          <w:szCs w:val="24"/>
          <w:vertAlign w:val="superscript"/>
        </w:rPr>
        <w:t>th</w:t>
      </w:r>
      <w:r>
        <w:rPr>
          <w:rFonts w:asciiTheme="majorBidi" w:hAnsiTheme="majorBidi" w:cstheme="majorBidi"/>
          <w:sz w:val="24"/>
          <w:szCs w:val="24"/>
        </w:rPr>
        <w:t xml:space="preserve"> group) and 830 </w:t>
      </w:r>
      <w:proofErr w:type="spellStart"/>
      <w:r>
        <w:rPr>
          <w:rFonts w:asciiTheme="majorBidi" w:hAnsiTheme="majorBidi" w:cstheme="majorBidi"/>
          <w:sz w:val="24"/>
          <w:szCs w:val="24"/>
        </w:rPr>
        <w:t>mW</w:t>
      </w:r>
      <w:proofErr w:type="spellEnd"/>
      <w:r>
        <w:rPr>
          <w:rFonts w:asciiTheme="majorBidi" w:hAnsiTheme="majorBidi" w:cstheme="majorBidi"/>
          <w:sz w:val="24"/>
          <w:szCs w:val="24"/>
        </w:rPr>
        <w:t xml:space="preserve"> (14</w:t>
      </w:r>
      <w:r w:rsidRPr="00370D11">
        <w:rPr>
          <w:rFonts w:asciiTheme="majorBidi" w:hAnsiTheme="majorBidi" w:cstheme="majorBidi"/>
          <w:sz w:val="24"/>
          <w:szCs w:val="24"/>
          <w:vertAlign w:val="superscript"/>
        </w:rPr>
        <w:t>th</w:t>
      </w:r>
      <w:r>
        <w:rPr>
          <w:rFonts w:asciiTheme="majorBidi" w:hAnsiTheme="majorBidi" w:cstheme="majorBidi"/>
          <w:sz w:val="24"/>
          <w:szCs w:val="24"/>
        </w:rPr>
        <w:t xml:space="preserve"> group) have best result in colony forming and doubling time; </w:t>
      </w:r>
      <w:proofErr w:type="gramStart"/>
      <w:r>
        <w:rPr>
          <w:rFonts w:asciiTheme="majorBidi" w:hAnsiTheme="majorBidi" w:cstheme="majorBidi"/>
          <w:sz w:val="24"/>
          <w:szCs w:val="24"/>
        </w:rPr>
        <w:t>however</w:t>
      </w:r>
      <w:proofErr w:type="gramEnd"/>
      <w:r>
        <w:rPr>
          <w:rFonts w:asciiTheme="majorBidi" w:hAnsiTheme="majorBidi" w:cstheme="majorBidi"/>
          <w:sz w:val="24"/>
          <w:szCs w:val="24"/>
        </w:rPr>
        <w:t xml:space="preserve"> the 8</w:t>
      </w:r>
      <w:r w:rsidRPr="00370D11">
        <w:rPr>
          <w:rFonts w:asciiTheme="majorBidi" w:hAnsiTheme="majorBidi" w:cstheme="majorBidi"/>
          <w:sz w:val="24"/>
          <w:szCs w:val="24"/>
          <w:vertAlign w:val="superscript"/>
        </w:rPr>
        <w:t>th</w:t>
      </w:r>
      <w:r>
        <w:rPr>
          <w:rFonts w:asciiTheme="majorBidi" w:hAnsiTheme="majorBidi" w:cstheme="majorBidi"/>
          <w:sz w:val="24"/>
          <w:szCs w:val="24"/>
        </w:rPr>
        <w:t xml:space="preserve"> group had the least Caspase 3 activity. The patterns of stem cells markers expression have not changed after laser irradiation.</w:t>
      </w:r>
    </w:p>
    <w:p w14:paraId="61C51A34" w14:textId="77777777" w:rsidR="00877128" w:rsidRDefault="00877128" w:rsidP="00877128">
      <w:pPr>
        <w:spacing w:after="0"/>
        <w:jc w:val="both"/>
        <w:rPr>
          <w:rFonts w:asciiTheme="majorBidi" w:hAnsiTheme="majorBidi" w:cstheme="majorBidi"/>
          <w:sz w:val="24"/>
          <w:szCs w:val="24"/>
        </w:rPr>
      </w:pPr>
    </w:p>
    <w:p w14:paraId="618B2A82" w14:textId="77777777" w:rsidR="00877128" w:rsidRPr="00370D11" w:rsidRDefault="00877128" w:rsidP="00877128">
      <w:pPr>
        <w:spacing w:after="0"/>
        <w:jc w:val="both"/>
        <w:rPr>
          <w:rFonts w:asciiTheme="majorBidi" w:hAnsiTheme="majorBidi" w:cstheme="majorBidi"/>
          <w:sz w:val="24"/>
          <w:szCs w:val="24"/>
        </w:rPr>
      </w:pPr>
      <w:r w:rsidRPr="00370D11">
        <w:rPr>
          <w:rFonts w:asciiTheme="majorBidi" w:hAnsiTheme="majorBidi" w:cstheme="majorBidi"/>
          <w:b/>
          <w:bCs/>
          <w:sz w:val="24"/>
          <w:szCs w:val="24"/>
        </w:rPr>
        <w:t>Conclusion:</w:t>
      </w:r>
      <w:r>
        <w:rPr>
          <w:rFonts w:asciiTheme="majorBidi" w:hAnsiTheme="majorBidi" w:cstheme="majorBidi"/>
          <w:sz w:val="24"/>
          <w:szCs w:val="24"/>
        </w:rPr>
        <w:t xml:space="preserve"> The protocol used in 8</w:t>
      </w:r>
      <w:r w:rsidRPr="00370D11">
        <w:rPr>
          <w:rFonts w:asciiTheme="majorBidi" w:hAnsiTheme="majorBidi" w:cstheme="majorBidi"/>
          <w:sz w:val="24"/>
          <w:szCs w:val="24"/>
          <w:vertAlign w:val="superscript"/>
        </w:rPr>
        <w:t>th</w:t>
      </w:r>
      <w:r>
        <w:rPr>
          <w:rFonts w:asciiTheme="majorBidi" w:hAnsiTheme="majorBidi" w:cstheme="majorBidi"/>
          <w:sz w:val="24"/>
          <w:szCs w:val="24"/>
        </w:rPr>
        <w:t xml:space="preserve"> group could improve Mesenchymal stem cells proliferation more than the rest protocols and also it might make the apoptosis less than the other group. This irradiation protocol could be useful in regenerative medicine due to its effects on Mesenchymal stem cells.</w:t>
      </w:r>
    </w:p>
    <w:p w14:paraId="32EAB377" w14:textId="77777777" w:rsidR="009A2CFB" w:rsidRDefault="00877128"/>
    <w:sectPr w:rsidR="009A2CFB" w:rsidSect="00C06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128"/>
    <w:rsid w:val="00725188"/>
    <w:rsid w:val="00877128"/>
    <w:rsid w:val="00C060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3D81C0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77128"/>
    <w:pPr>
      <w:spacing w:after="200" w:line="276" w:lineRule="auto"/>
    </w:pPr>
    <w:rPr>
      <w:rFonts w:ascii="Calibri" w:eastAsia="Times New Roman" w:hAnsi="Calibri"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1518</Characters>
  <Application>Microsoft Macintosh Word</Application>
  <DocSecurity>0</DocSecurity>
  <Lines>12</Lines>
  <Paragraphs>3</Paragraphs>
  <ScaleCrop>false</ScaleCrop>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2017-10-11T08:15:00Z</dcterms:created>
  <dcterms:modified xsi:type="dcterms:W3CDTF">2017-10-11T08:16:00Z</dcterms:modified>
</cp:coreProperties>
</file>