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360"/>
        <w:ind w:right="0" w:left="0" w:firstLine="0"/>
        <w:jc w:val="center"/>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TO STUDY THE OCCURRENCE OF PSYCHIATRIC PROBLEMS IN HIV POSITIVE ADOLESCENTS</w:t>
      </w:r>
    </w:p>
    <w:p>
      <w:pPr>
        <w:spacing w:before="0" w:after="200" w:line="360"/>
        <w:ind w:right="0" w:left="0" w:firstLine="0"/>
        <w:jc w:val="center"/>
        <w:rPr>
          <w:rFonts w:ascii="Times New Roman" w:hAnsi="Times New Roman" w:cs="Times New Roman" w:eastAsia="Times New Roman"/>
          <w:b/>
          <w:color w:val="auto"/>
          <w:spacing w:val="0"/>
          <w:position w:val="0"/>
          <w:sz w:val="36"/>
          <w:shd w:fill="auto" w:val="clear"/>
        </w:rPr>
      </w:pPr>
    </w:p>
    <w:p>
      <w:pPr>
        <w:spacing w:before="0" w:after="200" w:line="36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color w:val="auto"/>
          <w:spacing w:val="0"/>
          <w:position w:val="0"/>
          <w:sz w:val="28"/>
          <w:shd w:fill="auto" w:val="clear"/>
        </w:rPr>
        <w:t xml:space="preserve">Alok Hemal, Renu Pilania </w:t>
      </w:r>
    </w:p>
    <w:p>
      <w:pPr>
        <w:spacing w:before="0" w:after="0" w:line="360"/>
        <w:ind w:right="0" w:left="0" w:firstLine="0"/>
        <w:jc w:val="both"/>
        <w:rPr>
          <w:rFonts w:ascii="Calibri" w:hAnsi="Calibri" w:cs="Calibri" w:eastAsia="Calibri"/>
          <w:b/>
          <w:color w:val="auto"/>
          <w:spacing w:val="0"/>
          <w:position w:val="0"/>
          <w:sz w:val="32"/>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Background:</w:t>
      </w: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both"/>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color w:val="auto"/>
          <w:spacing w:val="0"/>
          <w:position w:val="0"/>
          <w:sz w:val="24"/>
          <w:shd w:fill="auto" w:val="clear"/>
        </w:rPr>
        <w:t xml:space="preserve">India has high prevalence of HIV+ children &amp; with the introduction of HAART, children born with perinatal HIV infections are reaching adolescence in large numbers. </w:t>
      </w:r>
      <w:r>
        <w:rPr>
          <w:rFonts w:ascii="Times New Roman" w:hAnsi="Times New Roman" w:cs="Times New Roman" w:eastAsia="Times New Roman"/>
          <w:color w:val="000000"/>
          <w:spacing w:val="0"/>
          <w:position w:val="0"/>
          <w:sz w:val="24"/>
          <w:shd w:fill="auto" w:val="clear"/>
        </w:rPr>
        <w:t xml:space="preserve">HIV is associated with a multitude of psychosocial problems and psychiatric disorders in </w:t>
      </w:r>
      <w:r>
        <w:rPr>
          <w:rFonts w:ascii="Times New Roman" w:hAnsi="Times New Roman" w:cs="Times New Roman" w:eastAsia="Times New Roman"/>
          <w:color w:val="auto"/>
          <w:spacing w:val="0"/>
          <w:position w:val="0"/>
          <w:sz w:val="24"/>
          <w:shd w:fill="auto" w:val="clear"/>
        </w:rPr>
        <w:t xml:space="preserve">adolescents who are more likely to report problems that are psychological and emotional rather than physical.</w:t>
      </w:r>
    </w:p>
    <w:p>
      <w:pPr>
        <w:spacing w:before="0" w:after="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Methods:</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It was a cross sectional study carried out in 61 ART taking HIV+ adolescents aged 10 to 19 years attending the paediatric ART clinic. The subjects were interviewed using a structured MINI kid scale questionnaire. Screening questions from 24 modules were asked to enrolled patients and they underwent detailed questionnaire from that respective module if they were positive. Data was processed with help of a psychiatrist, occurrence was calculated and results were compared with various variables like parents’ status (positive/negative,), duration and severity of the HIV infection, etc.</w:t>
      </w:r>
    </w:p>
    <w:p>
      <w:pPr>
        <w:spacing w:before="0" w:after="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Results:</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Out of 61 patients interviewed from May to December 2018, mean age of the patients was 13.82±2.19 years, of which 43 (70.5%) were male. Mean duration of treatment was 5.62±3.63 years. 21 out of 61(34.43%) patient’s father and 17 out of 61 (27.87%) patient’s mother are not alive.  43(70.5%) didn’t know about their HIV status or about the illness. Six (9.84%) patients had Oppositional defiant disorder, four (6.6%) patients had dysthymia, three (4.92%) patients had conduct disorders. Adjustment and Pervasive development disorder were present in 2 (3.28%) patients each. Post-traumatic stress disorder (PTSD) and ADHD were present in one (1.64%) patient each. 5 (8.2%) were positive for more than one disorder.</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Psychiatric disorders are not uncommon among HIV+ adolescent patients as 19.8% children studied had psychiatric problems. Previous similar studies on adolescent patients have showed Depression as the commonest disorder among them. The difference in results may be attributed to the lack of knowledge about the positivity and effects of the disease. Further studies are needed to evaluate the prevalence of psychiatric disorders among patients whose disease status is known.</w:t>
      </w:r>
    </w:p>
    <w:p>
      <w:pPr>
        <w:spacing w:before="0" w:after="200" w:line="360"/>
        <w:ind w:right="0" w:left="0" w:firstLine="0"/>
        <w:jc w:val="both"/>
        <w:rPr>
          <w:rFonts w:ascii="Calibri" w:hAnsi="Calibri" w:cs="Calibri" w:eastAsia="Calibri"/>
          <w:b/>
          <w:color w:val="auto"/>
          <w:spacing w:val="0"/>
          <w:position w:val="0"/>
          <w:sz w:val="36"/>
          <w:shd w:fill="auto" w:val="clear"/>
        </w:rPr>
      </w:pPr>
    </w:p>
    <w:p>
      <w:pPr>
        <w:spacing w:before="0" w:after="200" w:line="360"/>
        <w:ind w:right="0" w:left="0" w:firstLine="0"/>
        <w:jc w:val="both"/>
        <w:rPr>
          <w:rFonts w:ascii="Calibri" w:hAnsi="Calibri" w:cs="Calibri" w:eastAsia="Calibri"/>
          <w:b/>
          <w:color w:val="auto"/>
          <w:spacing w:val="0"/>
          <w:position w:val="0"/>
          <w:sz w:val="3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