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6BF" w:rsidRDefault="00CB06BF" w:rsidP="00CB06BF">
      <w:pPr>
        <w:pStyle w:val="Default"/>
        <w:rPr>
          <w:b/>
          <w:bCs/>
          <w:sz w:val="23"/>
          <w:szCs w:val="23"/>
        </w:rPr>
      </w:pPr>
    </w:p>
    <w:p w:rsidR="00CB06BF" w:rsidRPr="008D3128" w:rsidRDefault="00CB06BF" w:rsidP="00CB06BF">
      <w:pPr>
        <w:rPr>
          <w:rFonts w:ascii="Constantia" w:hAnsi="Constantia" w:cs="Times New Roman"/>
          <w:b/>
          <w:sz w:val="24"/>
          <w:szCs w:val="24"/>
        </w:rPr>
      </w:pPr>
      <w:r w:rsidRPr="008D3128">
        <w:rPr>
          <w:rFonts w:ascii="Constantia" w:hAnsi="Constantia" w:cs="Times New Roman"/>
          <w:b/>
          <w:sz w:val="24"/>
          <w:szCs w:val="24"/>
        </w:rPr>
        <w:t>Sick and solo: A qualitative study on lived experience of living with HIV/AIDS in Somalia.</w:t>
      </w:r>
    </w:p>
    <w:p w:rsidR="00CB06BF" w:rsidRPr="007E4924" w:rsidRDefault="00CB06BF" w:rsidP="00CB06BF">
      <w:pPr>
        <w:jc w:val="both"/>
        <w:rPr>
          <w:rFonts w:ascii="Constantia" w:hAnsi="Constantia" w:cs="Times New Roman"/>
          <w:b/>
          <w:sz w:val="24"/>
          <w:szCs w:val="24"/>
          <w:vertAlign w:val="superscript"/>
        </w:rPr>
      </w:pPr>
      <w:proofErr w:type="spellStart"/>
      <w:r w:rsidRPr="007E4924">
        <w:rPr>
          <w:rFonts w:ascii="Constantia" w:hAnsi="Constantia" w:cs="Times New Roman"/>
          <w:b/>
          <w:sz w:val="24"/>
          <w:szCs w:val="24"/>
        </w:rPr>
        <w:t>Abdulwahab</w:t>
      </w:r>
      <w:proofErr w:type="spellEnd"/>
      <w:r w:rsidRPr="007E4924">
        <w:rPr>
          <w:rFonts w:ascii="Constantia" w:hAnsi="Constantia" w:cs="Times New Roman"/>
          <w:b/>
          <w:sz w:val="24"/>
          <w:szCs w:val="24"/>
        </w:rPr>
        <w:t xml:space="preserve"> M Salad</w:t>
      </w:r>
      <w:r>
        <w:rPr>
          <w:rFonts w:ascii="Constantia" w:hAnsi="Constantia" w:cs="Times New Roman"/>
          <w:b/>
          <w:sz w:val="24"/>
          <w:szCs w:val="24"/>
          <w:vertAlign w:val="superscript"/>
        </w:rPr>
        <w:t>1</w:t>
      </w:r>
      <w:r w:rsidRPr="007E4924">
        <w:rPr>
          <w:rFonts w:ascii="Constantia" w:hAnsi="Constantia" w:cs="Times New Roman"/>
          <w:b/>
          <w:sz w:val="24"/>
          <w:szCs w:val="24"/>
        </w:rPr>
        <w:t xml:space="preserve"> </w:t>
      </w:r>
      <w:proofErr w:type="spellStart"/>
      <w:r w:rsidRPr="007E4924">
        <w:rPr>
          <w:rFonts w:ascii="Constantia" w:hAnsi="Constantia" w:cs="Times New Roman"/>
          <w:b/>
          <w:sz w:val="24"/>
          <w:szCs w:val="24"/>
        </w:rPr>
        <w:t>Abdinasir</w:t>
      </w:r>
      <w:proofErr w:type="spellEnd"/>
      <w:r w:rsidRPr="007E4924">
        <w:rPr>
          <w:rFonts w:ascii="Constantia" w:hAnsi="Constantia" w:cs="Times New Roman"/>
          <w:b/>
          <w:sz w:val="24"/>
          <w:szCs w:val="24"/>
        </w:rPr>
        <w:t xml:space="preserve"> Mohamed</w:t>
      </w:r>
      <w:r w:rsidRPr="00E45D4F">
        <w:rPr>
          <w:rFonts w:ascii="Constantia" w:hAnsi="Constantia" w:cs="Times New Roman"/>
          <w:b/>
          <w:sz w:val="24"/>
          <w:szCs w:val="24"/>
          <w:vertAlign w:val="superscript"/>
        </w:rPr>
        <w:t>2</w:t>
      </w:r>
      <w:r w:rsidRPr="00E45D4F">
        <w:rPr>
          <w:rFonts w:ascii="Constantia" w:hAnsi="Constantia" w:cs="Times New Roman"/>
          <w:b/>
          <w:sz w:val="24"/>
          <w:szCs w:val="24"/>
        </w:rPr>
        <w:t xml:space="preserve"> </w:t>
      </w:r>
      <w:r w:rsidRPr="007E4924">
        <w:rPr>
          <w:rFonts w:ascii="Constantia" w:hAnsi="Constantia" w:cs="Times New Roman"/>
          <w:b/>
          <w:sz w:val="24"/>
          <w:szCs w:val="24"/>
        </w:rPr>
        <w:t>Omar B. Da’ar</w:t>
      </w:r>
      <w:r w:rsidRPr="00E45D4F">
        <w:rPr>
          <w:rFonts w:ascii="Constantia" w:hAnsi="Constantia" w:cs="Times New Roman"/>
          <w:b/>
          <w:sz w:val="24"/>
          <w:szCs w:val="24"/>
          <w:vertAlign w:val="superscript"/>
        </w:rPr>
        <w:t>3</w:t>
      </w:r>
      <w:r w:rsidRPr="00E45D4F">
        <w:rPr>
          <w:rFonts w:ascii="Constantia" w:hAnsi="Constantia" w:cs="Arial"/>
          <w:b/>
          <w:sz w:val="24"/>
          <w:szCs w:val="24"/>
        </w:rPr>
        <w:t xml:space="preserve"> </w:t>
      </w:r>
      <w:r w:rsidRPr="007E4924">
        <w:rPr>
          <w:rFonts w:ascii="Constantia" w:hAnsi="Constantia" w:cs="Arial"/>
          <w:b/>
          <w:sz w:val="24"/>
          <w:szCs w:val="24"/>
        </w:rPr>
        <w:t>Abdirizak Abdikarim</w:t>
      </w:r>
      <w:r w:rsidRPr="00E45D4F">
        <w:rPr>
          <w:rFonts w:ascii="Constantia" w:hAnsi="Constantia" w:cs="Arial"/>
          <w:b/>
          <w:sz w:val="24"/>
          <w:szCs w:val="24"/>
          <w:vertAlign w:val="superscript"/>
        </w:rPr>
        <w:t>4</w:t>
      </w:r>
      <w:r w:rsidRPr="007E4924">
        <w:rPr>
          <w:rFonts w:ascii="Constantia" w:hAnsi="Constantia" w:cs="Arial"/>
          <w:sz w:val="24"/>
          <w:szCs w:val="24"/>
        </w:rPr>
        <w:t xml:space="preserve"> </w:t>
      </w:r>
      <w:proofErr w:type="spellStart"/>
      <w:r>
        <w:rPr>
          <w:rFonts w:ascii="Constantia" w:hAnsi="Constantia" w:cs="Arial"/>
          <w:b/>
          <w:sz w:val="24"/>
          <w:szCs w:val="24"/>
        </w:rPr>
        <w:t>P</w:t>
      </w:r>
      <w:r w:rsidRPr="007E4924">
        <w:rPr>
          <w:rFonts w:ascii="Constantia" w:hAnsi="Constantia" w:cs="Times New Roman"/>
          <w:b/>
          <w:sz w:val="24"/>
          <w:szCs w:val="24"/>
        </w:rPr>
        <w:t>rabhjot</w:t>
      </w:r>
      <w:proofErr w:type="spellEnd"/>
      <w:r w:rsidRPr="007E4924">
        <w:rPr>
          <w:rFonts w:ascii="Constantia" w:hAnsi="Constantia" w:cs="Times New Roman"/>
          <w:b/>
          <w:sz w:val="24"/>
          <w:szCs w:val="24"/>
        </w:rPr>
        <w:t xml:space="preserve"> Kour</w:t>
      </w:r>
      <w:r w:rsidRPr="00E45D4F">
        <w:rPr>
          <w:rFonts w:ascii="Constantia" w:hAnsi="Constantia" w:cs="Times New Roman"/>
          <w:b/>
          <w:sz w:val="24"/>
          <w:szCs w:val="24"/>
          <w:vertAlign w:val="superscript"/>
        </w:rPr>
        <w:t>5</w:t>
      </w:r>
      <w:r>
        <w:rPr>
          <w:rFonts w:ascii="Constantia" w:hAnsi="Constantia" w:cs="Times New Roman"/>
          <w:b/>
          <w:sz w:val="24"/>
          <w:szCs w:val="24"/>
        </w:rPr>
        <w:t xml:space="preserve"> </w:t>
      </w:r>
      <w:r w:rsidRPr="007E4924">
        <w:rPr>
          <w:rFonts w:ascii="Constantia" w:hAnsi="Constantia" w:cs="Times New Roman"/>
          <w:b/>
          <w:sz w:val="24"/>
          <w:szCs w:val="24"/>
        </w:rPr>
        <w:t>Mary Shrestha</w:t>
      </w:r>
      <w:r w:rsidRPr="00E45D4F">
        <w:rPr>
          <w:rFonts w:ascii="Constantia" w:hAnsi="Constantia" w:cs="Times New Roman"/>
          <w:b/>
          <w:sz w:val="24"/>
          <w:szCs w:val="24"/>
          <w:vertAlign w:val="superscript"/>
        </w:rPr>
        <w:t>6</w:t>
      </w:r>
      <w:r w:rsidRPr="00E45D4F">
        <w:rPr>
          <w:rFonts w:ascii="Constantia" w:hAnsi="Constantia" w:cs="Times New Roman"/>
          <w:b/>
          <w:sz w:val="24"/>
          <w:szCs w:val="24"/>
        </w:rPr>
        <w:t xml:space="preserve"> </w:t>
      </w:r>
      <w:r w:rsidRPr="007E4924">
        <w:rPr>
          <w:rFonts w:ascii="Constantia" w:hAnsi="Constantia" w:cs="Times New Roman"/>
          <w:b/>
          <w:sz w:val="24"/>
          <w:szCs w:val="24"/>
        </w:rPr>
        <w:t>Abdi A. Gele</w:t>
      </w:r>
      <w:r w:rsidRPr="00E45D4F">
        <w:rPr>
          <w:rFonts w:ascii="Constantia" w:hAnsi="Constantia" w:cs="Times New Roman"/>
          <w:b/>
          <w:sz w:val="24"/>
          <w:szCs w:val="24"/>
          <w:vertAlign w:val="superscript"/>
        </w:rPr>
        <w:t>1’6</w:t>
      </w:r>
    </w:p>
    <w:p w:rsidR="00CB06BF" w:rsidRPr="007E4924" w:rsidRDefault="00CB06BF" w:rsidP="00CB06BF">
      <w:pPr>
        <w:jc w:val="both"/>
        <w:rPr>
          <w:rFonts w:ascii="Constantia" w:hAnsi="Constantia" w:cs="Arial"/>
          <w:b/>
          <w:sz w:val="24"/>
          <w:szCs w:val="24"/>
        </w:rPr>
      </w:pPr>
    </w:p>
    <w:p w:rsidR="00CB06BF" w:rsidRPr="007E4924" w:rsidRDefault="00CB06BF" w:rsidP="00CB06BF">
      <w:pPr>
        <w:jc w:val="both"/>
        <w:rPr>
          <w:rFonts w:ascii="Constantia" w:hAnsi="Constantia"/>
          <w:color w:val="000000"/>
          <w:sz w:val="26"/>
          <w:szCs w:val="26"/>
        </w:rPr>
      </w:pPr>
      <w:r w:rsidRPr="007E4924">
        <w:rPr>
          <w:rFonts w:ascii="Constantia" w:hAnsi="Constantia"/>
          <w:color w:val="000000"/>
          <w:sz w:val="26"/>
          <w:szCs w:val="26"/>
          <w:vertAlign w:val="superscript"/>
        </w:rPr>
        <w:t>1</w:t>
      </w:r>
      <w:r w:rsidRPr="007E4924">
        <w:rPr>
          <w:rFonts w:ascii="Constantia" w:hAnsi="Constantia"/>
          <w:color w:val="000000"/>
          <w:sz w:val="26"/>
          <w:szCs w:val="26"/>
        </w:rPr>
        <w:t xml:space="preserve">School of Public Health Somali National University  </w:t>
      </w:r>
    </w:p>
    <w:p w:rsidR="00CB06BF" w:rsidRPr="007E4924" w:rsidRDefault="00CB06BF" w:rsidP="00CB06BF">
      <w:pPr>
        <w:jc w:val="both"/>
        <w:rPr>
          <w:rFonts w:ascii="Constantia" w:hAnsi="Constantia" w:cs="Times New Roman"/>
          <w:sz w:val="24"/>
          <w:szCs w:val="24"/>
        </w:rPr>
      </w:pPr>
      <w:r>
        <w:rPr>
          <w:rFonts w:ascii="Constantia" w:hAnsi="Constantia"/>
          <w:color w:val="000000"/>
          <w:sz w:val="26"/>
          <w:szCs w:val="26"/>
        </w:rPr>
        <w:t xml:space="preserve"> </w:t>
      </w:r>
      <w:r w:rsidRPr="007E4924">
        <w:rPr>
          <w:rFonts w:ascii="Constantia" w:hAnsi="Constantia" w:cs="Times New Roman"/>
          <w:sz w:val="24"/>
          <w:szCs w:val="24"/>
          <w:vertAlign w:val="superscript"/>
        </w:rPr>
        <w:t>2</w:t>
      </w:r>
      <w:r w:rsidRPr="007E4924">
        <w:rPr>
          <w:rFonts w:ascii="Constantia" w:hAnsi="Constantia" w:cs="Times New Roman"/>
          <w:sz w:val="24"/>
          <w:szCs w:val="24"/>
        </w:rPr>
        <w:t xml:space="preserve"> The Ministry of Health, Puntland State, Somalia.</w:t>
      </w:r>
    </w:p>
    <w:p w:rsidR="00CB06BF" w:rsidRPr="007E4924" w:rsidRDefault="00CB06BF" w:rsidP="00CB06BF">
      <w:pPr>
        <w:jc w:val="both"/>
        <w:rPr>
          <w:rFonts w:ascii="Constantia" w:hAnsi="Constantia"/>
        </w:rPr>
      </w:pPr>
      <w:r>
        <w:rPr>
          <w:rFonts w:ascii="Constantia" w:hAnsi="Constantia" w:cs="Times New Roman"/>
          <w:sz w:val="24"/>
          <w:szCs w:val="24"/>
        </w:rPr>
        <w:t xml:space="preserve"> </w:t>
      </w:r>
      <w:r w:rsidRPr="007E4924">
        <w:rPr>
          <w:rFonts w:ascii="Constantia" w:hAnsi="Constantia" w:cs="Times New Roman"/>
          <w:sz w:val="24"/>
          <w:szCs w:val="24"/>
          <w:vertAlign w:val="superscript"/>
        </w:rPr>
        <w:t>3</w:t>
      </w:r>
      <w:r w:rsidRPr="007E4924">
        <w:rPr>
          <w:rFonts w:ascii="Constantia" w:hAnsi="Constantia"/>
        </w:rPr>
        <w:t xml:space="preserve">St. Mary's University of Minnesota, MN, USA. </w:t>
      </w:r>
    </w:p>
    <w:p w:rsidR="00CB06BF" w:rsidRPr="007E4924" w:rsidRDefault="00CB06BF" w:rsidP="00CB06BF">
      <w:pPr>
        <w:jc w:val="both"/>
        <w:rPr>
          <w:rFonts w:ascii="Constantia" w:hAnsi="Constantia" w:cs="Arial"/>
          <w:sz w:val="24"/>
          <w:szCs w:val="24"/>
        </w:rPr>
      </w:pPr>
      <w:r>
        <w:rPr>
          <w:rFonts w:ascii="Constantia" w:hAnsi="Constantia"/>
        </w:rPr>
        <w:t xml:space="preserve"> </w:t>
      </w:r>
      <w:r w:rsidRPr="007E4924">
        <w:rPr>
          <w:rFonts w:ascii="Constantia" w:hAnsi="Constantia" w:cs="Arial"/>
          <w:sz w:val="24"/>
          <w:szCs w:val="24"/>
          <w:vertAlign w:val="superscript"/>
        </w:rPr>
        <w:t>4</w:t>
      </w:r>
      <w:r w:rsidRPr="007E4924">
        <w:rPr>
          <w:rFonts w:ascii="Constantia" w:hAnsi="Constantia" w:cs="Arial"/>
          <w:sz w:val="24"/>
          <w:szCs w:val="24"/>
        </w:rPr>
        <w:t>HIV program,</w:t>
      </w:r>
      <w:r>
        <w:rPr>
          <w:rFonts w:ascii="Constantia" w:hAnsi="Constantia" w:cs="Arial"/>
          <w:sz w:val="24"/>
          <w:szCs w:val="24"/>
        </w:rPr>
        <w:t xml:space="preserve"> Ministry of Health, Mogadishu </w:t>
      </w:r>
      <w:r w:rsidRPr="007E4924">
        <w:rPr>
          <w:rFonts w:ascii="Constantia" w:hAnsi="Constantia" w:cs="Arial"/>
          <w:sz w:val="24"/>
          <w:szCs w:val="24"/>
        </w:rPr>
        <w:t>Somalia.</w:t>
      </w:r>
    </w:p>
    <w:p w:rsidR="00CB06BF" w:rsidRPr="007E4924" w:rsidRDefault="00CB06BF" w:rsidP="00CB06BF">
      <w:pPr>
        <w:jc w:val="both"/>
        <w:rPr>
          <w:rFonts w:ascii="Constantia" w:hAnsi="Constantia"/>
        </w:rPr>
      </w:pPr>
      <w:r>
        <w:rPr>
          <w:rFonts w:ascii="Constantia" w:hAnsi="Constantia" w:cs="Arial"/>
          <w:sz w:val="24"/>
          <w:szCs w:val="24"/>
        </w:rPr>
        <w:t xml:space="preserve"> </w:t>
      </w:r>
      <w:r w:rsidRPr="007E4924">
        <w:rPr>
          <w:rFonts w:ascii="Constantia" w:hAnsi="Constantia" w:cs="Calibri"/>
          <w:iCs/>
          <w:vertAlign w:val="superscript"/>
          <w:lang w:val="en-IN"/>
        </w:rPr>
        <w:t>5</w:t>
      </w:r>
      <w:r w:rsidRPr="007E4924">
        <w:rPr>
          <w:rFonts w:ascii="Constantia" w:hAnsi="Constantia" w:cs="Calibri"/>
          <w:iCs/>
          <w:lang w:val="en-IN"/>
        </w:rPr>
        <w:t>Norwegian National Advisory Unit on Concurrent Substance Abuse and mental Health Disorders, Inland Hospital Trust</w:t>
      </w:r>
      <w:r w:rsidRPr="007E4924">
        <w:rPr>
          <w:rFonts w:ascii="Constantia" w:hAnsi="Constantia"/>
        </w:rPr>
        <w:t>, Norway.</w:t>
      </w:r>
    </w:p>
    <w:p w:rsidR="00AE3E37" w:rsidRDefault="00CB06BF" w:rsidP="00CB06BF">
      <w:pPr>
        <w:pStyle w:val="BodyText"/>
        <w:rPr>
          <w:rFonts w:ascii="Arial"/>
          <w:sz w:val="20"/>
        </w:rPr>
      </w:pPr>
      <w:r>
        <w:rPr>
          <w:rFonts w:ascii="Constantia" w:hAnsi="Constantia" w:cs="Times New Roman"/>
          <w:sz w:val="24"/>
          <w:szCs w:val="24"/>
        </w:rPr>
        <w:t xml:space="preserve"> </w:t>
      </w:r>
      <w:r w:rsidRPr="007E4924">
        <w:rPr>
          <w:rFonts w:ascii="Constantia" w:hAnsi="Constantia" w:cs="Times New Roman"/>
          <w:sz w:val="24"/>
          <w:szCs w:val="24"/>
          <w:vertAlign w:val="superscript"/>
        </w:rPr>
        <w:t>6</w:t>
      </w:r>
      <w:r w:rsidRPr="007E4924">
        <w:rPr>
          <w:rFonts w:ascii="Constantia" w:hAnsi="Constantia" w:cs="Times New Roman"/>
          <w:sz w:val="24"/>
          <w:szCs w:val="24"/>
        </w:rPr>
        <w:t>Norwegian Institute of Public Health, Oslo, Norway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C338E" w:rsidRPr="00E45D4F" w:rsidRDefault="005C338E" w:rsidP="005C338E">
      <w:pPr>
        <w:pStyle w:val="Default"/>
        <w:jc w:val="both"/>
        <w:rPr>
          <w:sz w:val="23"/>
          <w:szCs w:val="23"/>
        </w:rPr>
      </w:pPr>
      <w:r w:rsidRPr="00E45D4F">
        <w:rPr>
          <w:b/>
          <w:bCs/>
          <w:sz w:val="23"/>
          <w:szCs w:val="23"/>
        </w:rPr>
        <w:t xml:space="preserve">Abstract </w:t>
      </w:r>
    </w:p>
    <w:p w:rsidR="005C338E" w:rsidRPr="00E45D4F" w:rsidRDefault="005C338E" w:rsidP="005C338E">
      <w:pPr>
        <w:pStyle w:val="Default"/>
        <w:jc w:val="both"/>
        <w:rPr>
          <w:sz w:val="23"/>
          <w:szCs w:val="23"/>
        </w:rPr>
      </w:pPr>
      <w:r w:rsidRPr="00E45D4F">
        <w:rPr>
          <w:sz w:val="23"/>
          <w:szCs w:val="23"/>
        </w:rPr>
        <w:t xml:space="preserve">HIV-stigma and the resultant fear of being identified as HIV-positive can compromise the effectivenes of HIV programs by undermining early daignosis and anti-retroviral treatment initiation and adherence of people living with HIV\AIDS (PLWHA). The aim of this study is to explore the situation of PLWHA to better inform researchers, program managers and policymakers in order to improve the national response to HIV\AIDS, and to scale up testing and treatment of HIV in Somalia. </w:t>
      </w:r>
    </w:p>
    <w:p w:rsidR="005C338E" w:rsidRPr="00E45D4F" w:rsidRDefault="005C338E" w:rsidP="005C338E">
      <w:pPr>
        <w:pStyle w:val="Default"/>
        <w:jc w:val="both"/>
        <w:rPr>
          <w:sz w:val="23"/>
          <w:szCs w:val="23"/>
        </w:rPr>
      </w:pPr>
      <w:r w:rsidRPr="00E45D4F">
        <w:rPr>
          <w:sz w:val="23"/>
          <w:szCs w:val="23"/>
        </w:rPr>
        <w:t xml:space="preserve">A qualitative study using unstructured interviews was conducted in Mogadishu from September to Decemeber of 2017. A convinience sampling approach was used to recruit 13 participants, including 10 persons who live with HIV\AIDS and three senior officials who work for the HIV program at the Ministry of Health. Data were analyzed using a thematic analysis. </w:t>
      </w:r>
    </w:p>
    <w:p w:rsidR="00CB06BF" w:rsidRPr="00F54799" w:rsidRDefault="005C338E" w:rsidP="00F54799">
      <w:pPr>
        <w:pStyle w:val="Default"/>
        <w:jc w:val="both"/>
        <w:rPr>
          <w:sz w:val="23"/>
          <w:szCs w:val="23"/>
        </w:rPr>
      </w:pPr>
      <w:r w:rsidRPr="00E45D4F">
        <w:rPr>
          <w:sz w:val="23"/>
          <w:szCs w:val="23"/>
        </w:rPr>
        <w:t xml:space="preserve">Our findings show that people do not seek voluntary diagnosis and treatment of HIV. They come to know about their status when their partners are found HIV positive, they are tested for other clinical purposes, or when an individual’s health deteriorates, and all other means fail to work in improving his\her situation. The study reports a widespread stigma subjected to PLWHA by their family members, society, employers and health providers, which continue to undermine the scale-up of testing and treatment of PLWHA in Somalia. The study also pointed out a shortage of facilities that provide HIV diagnosis, counselling and treatment, which is another critical challenge in HIV control program in Somalia. Addressing stigma and discrimination </w:t>
      </w:r>
      <w:r w:rsidRPr="00E45D4F">
        <w:rPr>
          <w:sz w:val="23"/>
          <w:szCs w:val="23"/>
        </w:rPr>
        <w:t xml:space="preserve">subjected to PLWHA are critical to a successful HIV response in Somalia. However, to adress stigma, HIV programmes need evidence on effective interventions at individual, community </w:t>
      </w:r>
      <w:r w:rsidR="000A1869">
        <w:rPr>
          <w:sz w:val="23"/>
          <w:szCs w:val="23"/>
        </w:rPr>
        <w:t xml:space="preserve">and societal levels in order to </w:t>
      </w:r>
      <w:r w:rsidRPr="00E45D4F">
        <w:rPr>
          <w:sz w:val="23"/>
          <w:szCs w:val="23"/>
        </w:rPr>
        <w:t xml:space="preserve">strategically incorporate stigma and discrimination reduction into national HIV\AIDS programs. </w:t>
      </w:r>
    </w:p>
    <w:p w:rsidR="00CB06BF" w:rsidRPr="00CB06BF" w:rsidRDefault="00CB06BF" w:rsidP="00CB06BF">
      <w:pPr>
        <w:spacing w:line="204" w:lineRule="exact"/>
        <w:rPr>
          <w:rFonts w:ascii="Arial"/>
          <w:b/>
          <w:sz w:val="20"/>
        </w:rPr>
      </w:pPr>
      <w:r>
        <w:rPr>
          <w:rFonts w:ascii="Arial"/>
          <w:b/>
          <w:color w:val="BF5A14"/>
          <w:sz w:val="20"/>
        </w:rPr>
        <w:t xml:space="preserve">Recent Publications </w:t>
      </w:r>
    </w:p>
    <w:p w:rsidR="00CB06BF" w:rsidRPr="00CB06BF" w:rsidRDefault="00CB06BF" w:rsidP="00CB06BF">
      <w:pPr>
        <w:pStyle w:val="ListParagraph"/>
        <w:numPr>
          <w:ilvl w:val="0"/>
          <w:numId w:val="4"/>
        </w:numPr>
        <w:tabs>
          <w:tab w:val="left" w:pos="500"/>
        </w:tabs>
        <w:autoSpaceDE w:val="0"/>
        <w:autoSpaceDN w:val="0"/>
        <w:spacing w:before="95" w:line="252" w:lineRule="auto"/>
        <w:ind w:right="1592"/>
        <w:rPr>
          <w:sz w:val="18"/>
          <w:szCs w:val="18"/>
        </w:rPr>
      </w:pPr>
      <w:r w:rsidRPr="00CB06BF">
        <w:rPr>
          <w:sz w:val="18"/>
          <w:szCs w:val="18"/>
        </w:rPr>
        <w:t xml:space="preserve">Abdi A. </w:t>
      </w:r>
      <w:proofErr w:type="spellStart"/>
      <w:r w:rsidRPr="00CB06BF">
        <w:rPr>
          <w:sz w:val="18"/>
          <w:szCs w:val="18"/>
        </w:rPr>
        <w:t>Gele</w:t>
      </w:r>
      <w:proofErr w:type="spellEnd"/>
      <w:r w:rsidRPr="00CB06BF">
        <w:rPr>
          <w:sz w:val="18"/>
          <w:szCs w:val="18"/>
        </w:rPr>
        <w:t xml:space="preserve">, </w:t>
      </w:r>
      <w:proofErr w:type="spellStart"/>
      <w:r w:rsidRPr="00CB06BF">
        <w:rPr>
          <w:b/>
          <w:bCs/>
          <w:sz w:val="18"/>
          <w:szCs w:val="18"/>
        </w:rPr>
        <w:t>Abdulwahab</w:t>
      </w:r>
      <w:proofErr w:type="spellEnd"/>
      <w:r w:rsidRPr="00CB06BF">
        <w:rPr>
          <w:b/>
          <w:bCs/>
          <w:sz w:val="18"/>
          <w:szCs w:val="18"/>
        </w:rPr>
        <w:t xml:space="preserve"> M. Salad</w:t>
      </w:r>
      <w:r w:rsidRPr="00CB06BF">
        <w:rPr>
          <w:sz w:val="18"/>
          <w:szCs w:val="18"/>
        </w:rPr>
        <w:t xml:space="preserve">, Liban H. </w:t>
      </w:r>
      <w:proofErr w:type="spellStart"/>
      <w:r w:rsidRPr="00CB06BF">
        <w:rPr>
          <w:sz w:val="18"/>
          <w:szCs w:val="18"/>
        </w:rPr>
        <w:t>Jimale</w:t>
      </w:r>
      <w:proofErr w:type="spellEnd"/>
      <w:r w:rsidRPr="00CB06BF">
        <w:rPr>
          <w:sz w:val="18"/>
          <w:szCs w:val="18"/>
        </w:rPr>
        <w:t xml:space="preserve">, </w:t>
      </w:r>
      <w:proofErr w:type="spellStart"/>
      <w:r w:rsidRPr="00CB06BF">
        <w:rPr>
          <w:sz w:val="18"/>
          <w:szCs w:val="18"/>
        </w:rPr>
        <w:t>Prabhjot</w:t>
      </w:r>
      <w:proofErr w:type="spellEnd"/>
      <w:r w:rsidRPr="00CB06BF">
        <w:rPr>
          <w:sz w:val="18"/>
          <w:szCs w:val="18"/>
        </w:rPr>
        <w:t xml:space="preserve"> </w:t>
      </w:r>
      <w:proofErr w:type="spellStart"/>
      <w:r w:rsidRPr="00CB06BF">
        <w:rPr>
          <w:sz w:val="18"/>
          <w:szCs w:val="18"/>
        </w:rPr>
        <w:t>Kour</w:t>
      </w:r>
      <w:proofErr w:type="spellEnd"/>
      <w:r w:rsidRPr="00CB06BF">
        <w:rPr>
          <w:sz w:val="18"/>
          <w:szCs w:val="18"/>
        </w:rPr>
        <w:t xml:space="preserve">, </w:t>
      </w:r>
      <w:proofErr w:type="spellStart"/>
      <w:r w:rsidRPr="00CB06BF">
        <w:rPr>
          <w:sz w:val="18"/>
          <w:szCs w:val="18"/>
        </w:rPr>
        <w:t>Berit</w:t>
      </w:r>
      <w:proofErr w:type="spellEnd"/>
      <w:r w:rsidRPr="00CB06BF">
        <w:rPr>
          <w:sz w:val="18"/>
          <w:szCs w:val="18"/>
        </w:rPr>
        <w:t xml:space="preserve"> </w:t>
      </w:r>
      <w:proofErr w:type="spellStart"/>
      <w:r w:rsidRPr="00CB06BF">
        <w:rPr>
          <w:sz w:val="18"/>
          <w:szCs w:val="18"/>
        </w:rPr>
        <w:t>Austveg</w:t>
      </w:r>
      <w:proofErr w:type="spellEnd"/>
      <w:r w:rsidRPr="00CB06BF">
        <w:rPr>
          <w:sz w:val="18"/>
          <w:szCs w:val="18"/>
        </w:rPr>
        <w:t xml:space="preserve">, and Bernadette Kumar (2017): Relying on Visiting Foreign Doc tors for Fistula Repair: The Profile of Women Attending Fistula Repair Surgery in Somalia. Obstetric s and </w:t>
      </w:r>
      <w:proofErr w:type="spellStart"/>
      <w:r w:rsidRPr="00CB06BF">
        <w:rPr>
          <w:sz w:val="18"/>
          <w:szCs w:val="18"/>
        </w:rPr>
        <w:t>Gynec</w:t>
      </w:r>
      <w:proofErr w:type="spellEnd"/>
      <w:r w:rsidRPr="00CB06BF">
        <w:rPr>
          <w:sz w:val="18"/>
          <w:szCs w:val="18"/>
        </w:rPr>
        <w:t xml:space="preserve"> ology International , Volume 2017 (2017), Artic le ID 6069124, 8 pages https://doi.org/10.1155/2017/6069124</w:t>
      </w:r>
    </w:p>
    <w:p w:rsidR="00CB06BF" w:rsidRPr="00CB06BF" w:rsidRDefault="00CB06BF" w:rsidP="00CB06BF">
      <w:pPr>
        <w:pStyle w:val="ListParagraph"/>
        <w:numPr>
          <w:ilvl w:val="0"/>
          <w:numId w:val="4"/>
        </w:numPr>
        <w:tabs>
          <w:tab w:val="left" w:pos="425"/>
        </w:tabs>
        <w:autoSpaceDE w:val="0"/>
        <w:autoSpaceDN w:val="0"/>
        <w:spacing w:before="1" w:line="249" w:lineRule="auto"/>
        <w:ind w:right="1660"/>
        <w:rPr>
          <w:sz w:val="18"/>
          <w:szCs w:val="18"/>
        </w:rPr>
      </w:pPr>
      <w:r w:rsidRPr="00CB06BF">
        <w:rPr>
          <w:sz w:val="18"/>
          <w:szCs w:val="18"/>
        </w:rPr>
        <w:t>Assessment of hospital waste management practices: A case study of three public hospitals - Mogadishu, Somalia</w:t>
      </w:r>
    </w:p>
    <w:p w:rsidR="00CB06BF" w:rsidRDefault="00CB06BF" w:rsidP="00CB06BF">
      <w:pPr>
        <w:autoSpaceDE w:val="0"/>
        <w:autoSpaceDN w:val="0"/>
        <w:spacing w:before="15" w:line="249" w:lineRule="auto"/>
        <w:ind w:left="229" w:right="1415"/>
        <w:rPr>
          <w:sz w:val="18"/>
          <w:szCs w:val="18"/>
        </w:rPr>
      </w:pPr>
      <w:r w:rsidRPr="002B53A9">
        <w:rPr>
          <w:sz w:val="18"/>
          <w:szCs w:val="18"/>
        </w:rPr>
        <w:t xml:space="preserve">Published at 5th annual </w:t>
      </w:r>
      <w:r w:rsidR="005F0727" w:rsidRPr="002B53A9">
        <w:rPr>
          <w:sz w:val="18"/>
          <w:szCs w:val="18"/>
        </w:rPr>
        <w:t>conference</w:t>
      </w:r>
      <w:r w:rsidRPr="002B53A9">
        <w:rPr>
          <w:sz w:val="18"/>
          <w:szCs w:val="18"/>
        </w:rPr>
        <w:t xml:space="preserve"> e on </w:t>
      </w:r>
      <w:r w:rsidR="005F0727" w:rsidRPr="002B53A9">
        <w:rPr>
          <w:sz w:val="18"/>
          <w:szCs w:val="18"/>
        </w:rPr>
        <w:t>new</w:t>
      </w:r>
      <w:r w:rsidRPr="002B53A9">
        <w:rPr>
          <w:sz w:val="18"/>
          <w:szCs w:val="18"/>
        </w:rPr>
        <w:t xml:space="preserve"> </w:t>
      </w:r>
      <w:r w:rsidR="005F0727" w:rsidRPr="002B53A9">
        <w:rPr>
          <w:sz w:val="18"/>
          <w:szCs w:val="18"/>
        </w:rPr>
        <w:t>voice</w:t>
      </w:r>
      <w:r w:rsidRPr="002B53A9">
        <w:rPr>
          <w:sz w:val="18"/>
          <w:szCs w:val="18"/>
        </w:rPr>
        <w:t xml:space="preserve"> e in Global health and Development 2016.</w:t>
      </w:r>
    </w:p>
    <w:p w:rsidR="005C338E" w:rsidRPr="005C338E" w:rsidRDefault="00CB06BF" w:rsidP="00B26425">
      <w:pPr>
        <w:pStyle w:val="ListParagraph"/>
        <w:numPr>
          <w:ilvl w:val="0"/>
          <w:numId w:val="4"/>
        </w:numPr>
        <w:autoSpaceDE w:val="0"/>
        <w:autoSpaceDN w:val="0"/>
        <w:spacing w:before="15" w:line="249" w:lineRule="auto"/>
        <w:ind w:right="1415"/>
      </w:pPr>
      <w:proofErr w:type="spellStart"/>
      <w:r w:rsidRPr="00CB06BF">
        <w:rPr>
          <w:sz w:val="18"/>
          <w:szCs w:val="18"/>
        </w:rPr>
        <w:t>Gele</w:t>
      </w:r>
      <w:proofErr w:type="spellEnd"/>
      <w:r w:rsidRPr="00CB06BF">
        <w:rPr>
          <w:sz w:val="18"/>
          <w:szCs w:val="18"/>
        </w:rPr>
        <w:t xml:space="preserve"> AA, Ahmed MY, </w:t>
      </w:r>
      <w:hyperlink r:id="rId9">
        <w:proofErr w:type="spellStart"/>
        <w:r w:rsidRPr="00CB06BF">
          <w:rPr>
            <w:sz w:val="18"/>
            <w:szCs w:val="18"/>
          </w:rPr>
          <w:t>Kour</w:t>
        </w:r>
        <w:proofErr w:type="spellEnd"/>
        <w:r w:rsidRPr="00CB06BF">
          <w:rPr>
            <w:sz w:val="18"/>
            <w:szCs w:val="18"/>
          </w:rPr>
          <w:t xml:space="preserve"> P</w:t>
        </w:r>
      </w:hyperlink>
      <w:r w:rsidRPr="00CB06BF">
        <w:rPr>
          <w:sz w:val="18"/>
          <w:szCs w:val="18"/>
        </w:rPr>
        <w:t xml:space="preserve">, </w:t>
      </w:r>
      <w:proofErr w:type="spellStart"/>
      <w:r w:rsidRPr="00CB06BF">
        <w:rPr>
          <w:b/>
          <w:bCs/>
          <w:sz w:val="18"/>
          <w:szCs w:val="18"/>
        </w:rPr>
        <w:t>Moallim</w:t>
      </w:r>
      <w:proofErr w:type="spellEnd"/>
      <w:r w:rsidRPr="00CB06BF">
        <w:rPr>
          <w:b/>
          <w:bCs/>
          <w:sz w:val="18"/>
          <w:szCs w:val="18"/>
        </w:rPr>
        <w:t xml:space="preserve"> SA, Salad</w:t>
      </w:r>
      <w:r w:rsidRPr="00CB06BF">
        <w:rPr>
          <w:sz w:val="18"/>
          <w:szCs w:val="18"/>
        </w:rPr>
        <w:t xml:space="preserve"> AM, Kumar B (2017): Benefic </w:t>
      </w:r>
      <w:proofErr w:type="spellStart"/>
      <w:r w:rsidRPr="00CB06BF">
        <w:rPr>
          <w:sz w:val="18"/>
          <w:szCs w:val="18"/>
        </w:rPr>
        <w:t>iaries</w:t>
      </w:r>
      <w:proofErr w:type="spellEnd"/>
      <w:r w:rsidRPr="00CB06BF">
        <w:rPr>
          <w:sz w:val="18"/>
          <w:szCs w:val="18"/>
        </w:rPr>
        <w:t xml:space="preserve"> of </w:t>
      </w:r>
      <w:r w:rsidR="005F0727" w:rsidRPr="00CB06BF">
        <w:rPr>
          <w:sz w:val="18"/>
          <w:szCs w:val="18"/>
        </w:rPr>
        <w:t>conflict</w:t>
      </w:r>
      <w:r w:rsidRPr="00CB06BF">
        <w:rPr>
          <w:sz w:val="18"/>
          <w:szCs w:val="18"/>
        </w:rPr>
        <w:t xml:space="preserve"> t: a qualitative study of </w:t>
      </w:r>
      <w:r w:rsidR="005F0727" w:rsidRPr="00CB06BF">
        <w:rPr>
          <w:sz w:val="18"/>
          <w:szCs w:val="18"/>
        </w:rPr>
        <w:t>people’s</w:t>
      </w:r>
      <w:r w:rsidRPr="00CB06BF">
        <w:rPr>
          <w:sz w:val="18"/>
          <w:szCs w:val="18"/>
        </w:rPr>
        <w:t xml:space="preserve"> trust in the </w:t>
      </w:r>
      <w:r w:rsidR="005F0727">
        <w:rPr>
          <w:sz w:val="18"/>
          <w:szCs w:val="18"/>
        </w:rPr>
        <w:t>private health c</w:t>
      </w:r>
      <w:r w:rsidRPr="00CB06BF">
        <w:rPr>
          <w:sz w:val="18"/>
          <w:szCs w:val="18"/>
        </w:rPr>
        <w:t xml:space="preserve">are system in Mogadishu, Somalia. </w:t>
      </w:r>
      <w:hyperlink r:id="rId10">
        <w:r w:rsidRPr="00CB06BF">
          <w:rPr>
            <w:sz w:val="18"/>
            <w:szCs w:val="18"/>
          </w:rPr>
          <w:t xml:space="preserve">Risk </w:t>
        </w:r>
        <w:r w:rsidR="00231CA3" w:rsidRPr="00CB06BF">
          <w:rPr>
            <w:sz w:val="18"/>
            <w:szCs w:val="18"/>
          </w:rPr>
          <w:t>Manage</w:t>
        </w:r>
      </w:hyperlink>
      <w:hyperlink r:id="rId11">
        <w:r w:rsidRPr="00CB06BF">
          <w:rPr>
            <w:sz w:val="18"/>
            <w:szCs w:val="18"/>
          </w:rPr>
          <w:t xml:space="preserve"> Health</w:t>
        </w:r>
        <w:r w:rsidR="00231CA3">
          <w:rPr>
            <w:sz w:val="18"/>
            <w:szCs w:val="18"/>
          </w:rPr>
          <w:t xml:space="preserve"> </w:t>
        </w:r>
        <w:r w:rsidRPr="00CB06BF">
          <w:rPr>
            <w:sz w:val="18"/>
            <w:szCs w:val="18"/>
          </w:rPr>
          <w:t xml:space="preserve">c </w:t>
        </w:r>
        <w:r w:rsidR="00231CA3">
          <w:rPr>
            <w:sz w:val="18"/>
            <w:szCs w:val="18"/>
          </w:rPr>
          <w:t>Polic</w:t>
        </w:r>
        <w:r w:rsidR="00231CA3" w:rsidRPr="00CB06BF">
          <w:rPr>
            <w:sz w:val="18"/>
            <w:szCs w:val="18"/>
          </w:rPr>
          <w:t>y</w:t>
        </w:r>
        <w:r w:rsidR="00231CA3">
          <w:rPr>
            <w:sz w:val="18"/>
            <w:szCs w:val="18"/>
          </w:rPr>
          <w:t>.</w:t>
        </w:r>
      </w:hyperlink>
      <w:r w:rsidR="00231CA3">
        <w:rPr>
          <w:sz w:val="18"/>
          <w:szCs w:val="18"/>
        </w:rPr>
        <w:t xml:space="preserve"> </w:t>
      </w:r>
      <w:hyperlink r:id="rId12">
        <w:r w:rsidRPr="00CB06BF">
          <w:rPr>
            <w:sz w:val="18"/>
            <w:szCs w:val="18"/>
          </w:rPr>
          <w:t>Volume 2017:10</w:t>
        </w:r>
      </w:hyperlink>
      <w:r>
        <w:rPr>
          <w:sz w:val="18"/>
          <w:szCs w:val="18"/>
        </w:rPr>
        <w:t xml:space="preserve">. </w:t>
      </w:r>
      <w:bookmarkStart w:id="0" w:name="_GoBack"/>
      <w:bookmarkEnd w:id="0"/>
    </w:p>
    <w:p w:rsidR="005C338E" w:rsidRPr="005C338E" w:rsidRDefault="005F0727" w:rsidP="005F0727">
      <w:pPr>
        <w:pStyle w:val="ListParagraph"/>
        <w:pBdr>
          <w:bottom w:val="single" w:sz="4" w:space="1" w:color="auto"/>
        </w:pBdr>
        <w:autoSpaceDE w:val="0"/>
        <w:autoSpaceDN w:val="0"/>
        <w:spacing w:before="15" w:line="249" w:lineRule="auto"/>
        <w:ind w:left="450" w:right="1415" w:firstLine="0"/>
        <w:rPr>
          <w:rFonts w:ascii="Verdana" w:eastAsia="Verdana" w:hAnsi="Verdana" w:cs="Verdana"/>
          <w:b/>
          <w:bCs/>
          <w:iCs/>
          <w:sz w:val="19"/>
          <w:lang w:bidi="en-US"/>
        </w:rPr>
      </w:pPr>
      <w:r>
        <w:rPr>
          <w:noProof/>
        </w:rPr>
        <w:drawing>
          <wp:anchor distT="0" distB="0" distL="0" distR="0" simplePos="0" relativeHeight="251666432" behindDoc="0" locked="0" layoutInCell="1" allowOverlap="1" wp14:anchorId="36191696" wp14:editId="7B8455C6">
            <wp:simplePos x="0" y="0"/>
            <wp:positionH relativeFrom="margin">
              <wp:posOffset>3401695</wp:posOffset>
            </wp:positionH>
            <wp:positionV relativeFrom="paragraph">
              <wp:posOffset>135255</wp:posOffset>
            </wp:positionV>
            <wp:extent cx="659130" cy="675640"/>
            <wp:effectExtent l="0" t="0" r="7620" b="0"/>
            <wp:wrapThrough wrapText="bothSides">
              <wp:wrapPolygon edited="0">
                <wp:start x="0" y="0"/>
                <wp:lineTo x="0" y="20707"/>
                <wp:lineTo x="21225" y="20707"/>
                <wp:lineTo x="21225" y="0"/>
                <wp:lineTo x="0" y="0"/>
              </wp:wrapPolygon>
            </wp:wrapThrough>
            <wp:docPr id="4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jpeg"/>
                    <pic:cNvPicPr/>
                  </pic:nvPicPr>
                  <pic:blipFill>
                    <a:blip r:embed="rId13" cstate="print"/>
                    <a:stretch>
                      <a:fillRect/>
                    </a:stretch>
                  </pic:blipFill>
                  <pic:spPr>
                    <a:xfrm>
                      <a:off x="0" y="0"/>
                      <a:ext cx="659130" cy="675640"/>
                    </a:xfrm>
                    <a:prstGeom prst="rect">
                      <a:avLst/>
                    </a:prstGeom>
                  </pic:spPr>
                </pic:pic>
              </a:graphicData>
            </a:graphic>
            <wp14:sizeRelH relativeFrom="margin">
              <wp14:pctWidth>0</wp14:pctWidth>
            </wp14:sizeRelH>
            <wp14:sizeRelV relativeFrom="margin">
              <wp14:pctHeight>0</wp14:pctHeight>
            </wp14:sizeRelV>
          </wp:anchor>
        </w:drawing>
      </w:r>
      <w:r w:rsidR="005C338E" w:rsidRPr="005C338E">
        <w:rPr>
          <w:rFonts w:ascii="Verdana" w:eastAsia="Verdana" w:hAnsi="Verdana" w:cs="Verdana"/>
          <w:b/>
          <w:bCs/>
          <w:iCs/>
          <w:sz w:val="19"/>
          <w:lang w:bidi="en-US"/>
        </w:rPr>
        <w:t xml:space="preserve">Biography </w:t>
      </w:r>
    </w:p>
    <w:p w:rsidR="005C338E" w:rsidRDefault="005C338E" w:rsidP="005C338E">
      <w:pPr>
        <w:pStyle w:val="ListParagraph"/>
        <w:autoSpaceDE w:val="0"/>
        <w:autoSpaceDN w:val="0"/>
        <w:spacing w:before="100" w:beforeAutospacing="1" w:after="200"/>
        <w:ind w:left="450" w:firstLine="0"/>
        <w:contextualSpacing/>
        <w:rPr>
          <w:rFonts w:ascii="Verdana" w:eastAsia="Verdana" w:hAnsi="Verdana" w:cs="Verdana"/>
          <w:b/>
          <w:bCs/>
          <w:iCs/>
          <w:sz w:val="19"/>
          <w:lang w:bidi="en-US"/>
        </w:rPr>
      </w:pPr>
    </w:p>
    <w:p w:rsidR="005F0727" w:rsidRDefault="005C338E" w:rsidP="005C338E">
      <w:pPr>
        <w:pStyle w:val="ListParagraph"/>
        <w:autoSpaceDE w:val="0"/>
        <w:autoSpaceDN w:val="0"/>
        <w:spacing w:before="100" w:beforeAutospacing="1" w:after="200"/>
        <w:ind w:left="450" w:firstLine="0"/>
        <w:contextualSpacing/>
        <w:rPr>
          <w:rFonts w:ascii="Verdana" w:eastAsia="Verdana" w:hAnsi="Verdana" w:cs="Verdana"/>
          <w:iCs/>
          <w:sz w:val="19"/>
          <w:lang w:bidi="en-US"/>
        </w:rPr>
      </w:pPr>
      <w:r>
        <w:rPr>
          <w:rFonts w:ascii="Verdana" w:eastAsia="Verdana" w:hAnsi="Verdana" w:cs="Verdana"/>
          <w:b/>
          <w:bCs/>
          <w:iCs/>
          <w:sz w:val="19"/>
          <w:lang w:bidi="en-US"/>
        </w:rPr>
        <w:t xml:space="preserve"> </w:t>
      </w:r>
      <w:proofErr w:type="spellStart"/>
      <w:r>
        <w:rPr>
          <w:rFonts w:ascii="Verdana" w:eastAsia="Verdana" w:hAnsi="Verdana" w:cs="Verdana"/>
          <w:b/>
          <w:bCs/>
          <w:iCs/>
          <w:sz w:val="19"/>
          <w:lang w:bidi="en-US"/>
        </w:rPr>
        <w:t>Abdulwahab</w:t>
      </w:r>
      <w:proofErr w:type="spellEnd"/>
      <w:r w:rsidRPr="005C338E">
        <w:rPr>
          <w:rFonts w:ascii="Verdana" w:eastAsia="Verdana" w:hAnsi="Verdana" w:cs="Verdana"/>
          <w:iCs/>
          <w:sz w:val="19"/>
          <w:lang w:bidi="en-US"/>
        </w:rPr>
        <w:t xml:space="preserve">: is the deputy director at </w:t>
      </w:r>
    </w:p>
    <w:p w:rsidR="005C338E" w:rsidRDefault="005F0727" w:rsidP="005C338E">
      <w:pPr>
        <w:pStyle w:val="ListParagraph"/>
        <w:autoSpaceDE w:val="0"/>
        <w:autoSpaceDN w:val="0"/>
        <w:spacing w:before="100" w:beforeAutospacing="1" w:after="200"/>
        <w:ind w:left="450" w:firstLine="0"/>
        <w:contextualSpacing/>
        <w:rPr>
          <w:rFonts w:ascii="Verdana" w:eastAsia="Verdana" w:hAnsi="Verdana" w:cs="Verdana"/>
          <w:iCs/>
          <w:sz w:val="19"/>
          <w:lang w:bidi="en-US"/>
        </w:rPr>
      </w:pPr>
      <w:r>
        <w:rPr>
          <w:rFonts w:ascii="Verdana" w:eastAsia="Verdana" w:hAnsi="Verdana" w:cs="Verdana"/>
          <w:iCs/>
          <w:sz w:val="19"/>
          <w:lang w:bidi="en-US"/>
        </w:rPr>
        <w:t>School</w:t>
      </w:r>
      <w:r w:rsidR="005C338E" w:rsidRPr="005C338E">
        <w:rPr>
          <w:rFonts w:ascii="Verdana" w:eastAsia="Verdana" w:hAnsi="Verdana" w:cs="Verdana"/>
          <w:iCs/>
          <w:sz w:val="19"/>
          <w:lang w:bidi="en-US"/>
        </w:rPr>
        <w:t xml:space="preserve"> of public health and research, Somali national university. His research interest involve in the field of infectious diseases, maternal and child health as well as occupational and environmental health. He authored number of international peer-reviewed articles. </w:t>
      </w:r>
    </w:p>
    <w:p w:rsidR="00FB24C8" w:rsidRPr="005C338E" w:rsidRDefault="00FB24C8" w:rsidP="005C338E">
      <w:pPr>
        <w:pStyle w:val="ListParagraph"/>
        <w:autoSpaceDE w:val="0"/>
        <w:autoSpaceDN w:val="0"/>
        <w:spacing w:before="100" w:beforeAutospacing="1" w:after="200"/>
        <w:ind w:left="450" w:firstLine="0"/>
        <w:contextualSpacing/>
        <w:rPr>
          <w:rFonts w:ascii="Verdana" w:eastAsia="Verdana" w:hAnsi="Verdana" w:cs="Verdana"/>
          <w:iCs/>
          <w:sz w:val="19"/>
          <w:lang w:bidi="en-US"/>
        </w:rPr>
      </w:pPr>
      <w:r>
        <w:rPr>
          <w:rFonts w:ascii="Verdana" w:eastAsia="Verdana" w:hAnsi="Verdana" w:cs="Verdana"/>
          <w:b/>
          <w:bCs/>
          <w:iCs/>
          <w:sz w:val="19"/>
          <w:lang w:bidi="en-US"/>
        </w:rPr>
        <w:t>Email</w:t>
      </w:r>
      <w:r w:rsidRPr="00FB24C8">
        <w:rPr>
          <w:rFonts w:ascii="Verdana" w:eastAsia="Verdana" w:hAnsi="Verdana" w:cs="Verdana"/>
          <w:iCs/>
          <w:sz w:val="19"/>
          <w:lang w:bidi="en-US"/>
        </w:rPr>
        <w:t>:</w:t>
      </w:r>
      <w:r>
        <w:rPr>
          <w:rFonts w:ascii="Verdana" w:eastAsia="Verdana" w:hAnsi="Verdana" w:cs="Verdana"/>
          <w:iCs/>
          <w:sz w:val="19"/>
          <w:lang w:bidi="en-US"/>
        </w:rPr>
        <w:t xml:space="preserve"> </w:t>
      </w:r>
      <w:hyperlink r:id="rId14" w:history="1">
        <w:r w:rsidRPr="00087CBB">
          <w:rPr>
            <w:rStyle w:val="Hyperlink"/>
            <w:rFonts w:ascii="Verdana" w:eastAsia="Verdana" w:hAnsi="Verdana" w:cs="Verdana"/>
            <w:iCs/>
            <w:sz w:val="19"/>
            <w:lang w:bidi="en-US"/>
          </w:rPr>
          <w:t>Abdisalad@snu.edu.so</w:t>
        </w:r>
      </w:hyperlink>
      <w:r>
        <w:rPr>
          <w:rFonts w:ascii="Verdana" w:eastAsia="Verdana" w:hAnsi="Verdana" w:cs="Verdana"/>
          <w:iCs/>
          <w:sz w:val="19"/>
          <w:lang w:bidi="en-US"/>
        </w:rPr>
        <w:t xml:space="preserve"> </w:t>
      </w:r>
    </w:p>
    <w:p w:rsidR="00AE3E37" w:rsidRDefault="00AE3E37" w:rsidP="00FB24C8">
      <w:pPr>
        <w:autoSpaceDE w:val="0"/>
        <w:autoSpaceDN w:val="0"/>
        <w:spacing w:before="15" w:line="249" w:lineRule="auto"/>
        <w:ind w:right="1415"/>
        <w:rPr>
          <w:rFonts w:ascii="Calibri" w:hAnsi="Calibri"/>
        </w:rPr>
      </w:pPr>
    </w:p>
    <w:p w:rsidR="005F0727" w:rsidRDefault="005F0727" w:rsidP="005F0727">
      <w:pPr>
        <w:pBdr>
          <w:bottom w:val="single" w:sz="4" w:space="1" w:color="auto"/>
        </w:pBdr>
        <w:autoSpaceDE w:val="0"/>
        <w:autoSpaceDN w:val="0"/>
        <w:spacing w:before="15" w:line="249" w:lineRule="auto"/>
        <w:ind w:right="1415"/>
        <w:rPr>
          <w:rFonts w:ascii="Calibri" w:hAnsi="Calibri"/>
        </w:rPr>
        <w:sectPr w:rsidR="005F072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343" w:rsidRDefault="000C1343">
      <w:r>
        <w:separator/>
      </w:r>
    </w:p>
  </w:endnote>
  <w:endnote w:type="continuationSeparator" w:id="0">
    <w:p w:rsidR="000C1343" w:rsidRDefault="000C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nstantia">
    <w:altName w:val="Constantia"/>
    <w:panose1 w:val="02030602050306030303"/>
    <w:charset w:val="00"/>
    <w:family w:val="roman"/>
    <w:pitch w:val="variable"/>
    <w:sig w:usb0="A00002EF" w:usb1="4000204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343" w:rsidRDefault="000C1343">
      <w:r>
        <w:separator/>
      </w:r>
    </w:p>
  </w:footnote>
  <w:footnote w:type="continuationSeparator" w:id="0">
    <w:p w:rsidR="000C1343" w:rsidRDefault="000C13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9365FB"/>
    <w:multiLevelType w:val="hybridMultilevel"/>
    <w:tmpl w:val="40FC78E2"/>
    <w:lvl w:ilvl="0" w:tplc="F9BADA48">
      <w:start w:val="1"/>
      <w:numFmt w:val="decimal"/>
      <w:lvlText w:val="%1."/>
      <w:lvlJc w:val="left"/>
      <w:pPr>
        <w:ind w:left="450" w:hanging="270"/>
      </w:pPr>
      <w:rPr>
        <w:rFonts w:ascii="Verdana" w:eastAsia="Verdana" w:hAnsi="Verdana" w:cs="Verdana" w:hint="default"/>
        <w:spacing w:val="-4"/>
        <w:w w:val="102"/>
        <w:sz w:val="19"/>
        <w:szCs w:val="19"/>
        <w:lang w:val="en-US" w:eastAsia="en-US" w:bidi="en-US"/>
      </w:rPr>
    </w:lvl>
    <w:lvl w:ilvl="1" w:tplc="93B86218">
      <w:numFmt w:val="bullet"/>
      <w:lvlText w:val="•"/>
      <w:lvlJc w:val="left"/>
      <w:pPr>
        <w:ind w:left="1021" w:hanging="270"/>
      </w:pPr>
      <w:rPr>
        <w:rFonts w:hint="default"/>
        <w:lang w:val="en-US" w:eastAsia="en-US" w:bidi="en-US"/>
      </w:rPr>
    </w:lvl>
    <w:lvl w:ilvl="2" w:tplc="9E046F42">
      <w:numFmt w:val="bullet"/>
      <w:lvlText w:val="•"/>
      <w:lvlJc w:val="left"/>
      <w:pPr>
        <w:ind w:left="1823" w:hanging="270"/>
      </w:pPr>
      <w:rPr>
        <w:rFonts w:hint="default"/>
        <w:lang w:val="en-US" w:eastAsia="en-US" w:bidi="en-US"/>
      </w:rPr>
    </w:lvl>
    <w:lvl w:ilvl="3" w:tplc="C4581C5C">
      <w:numFmt w:val="bullet"/>
      <w:lvlText w:val="•"/>
      <w:lvlJc w:val="left"/>
      <w:pPr>
        <w:ind w:left="2625" w:hanging="270"/>
      </w:pPr>
      <w:rPr>
        <w:rFonts w:hint="default"/>
        <w:lang w:val="en-US" w:eastAsia="en-US" w:bidi="en-US"/>
      </w:rPr>
    </w:lvl>
    <w:lvl w:ilvl="4" w:tplc="3A0A09E4">
      <w:numFmt w:val="bullet"/>
      <w:lvlText w:val="•"/>
      <w:lvlJc w:val="left"/>
      <w:pPr>
        <w:ind w:left="3427" w:hanging="270"/>
      </w:pPr>
      <w:rPr>
        <w:rFonts w:hint="default"/>
        <w:lang w:val="en-US" w:eastAsia="en-US" w:bidi="en-US"/>
      </w:rPr>
    </w:lvl>
    <w:lvl w:ilvl="5" w:tplc="E728792C">
      <w:numFmt w:val="bullet"/>
      <w:lvlText w:val="•"/>
      <w:lvlJc w:val="left"/>
      <w:pPr>
        <w:ind w:left="4229" w:hanging="270"/>
      </w:pPr>
      <w:rPr>
        <w:rFonts w:hint="default"/>
        <w:lang w:val="en-US" w:eastAsia="en-US" w:bidi="en-US"/>
      </w:rPr>
    </w:lvl>
    <w:lvl w:ilvl="6" w:tplc="F4144322">
      <w:numFmt w:val="bullet"/>
      <w:lvlText w:val="•"/>
      <w:lvlJc w:val="left"/>
      <w:pPr>
        <w:ind w:left="5031" w:hanging="270"/>
      </w:pPr>
      <w:rPr>
        <w:rFonts w:hint="default"/>
        <w:lang w:val="en-US" w:eastAsia="en-US" w:bidi="en-US"/>
      </w:rPr>
    </w:lvl>
    <w:lvl w:ilvl="7" w:tplc="CD1C2050">
      <w:numFmt w:val="bullet"/>
      <w:lvlText w:val="•"/>
      <w:lvlJc w:val="left"/>
      <w:pPr>
        <w:ind w:left="5833" w:hanging="270"/>
      </w:pPr>
      <w:rPr>
        <w:rFonts w:hint="default"/>
        <w:lang w:val="en-US" w:eastAsia="en-US" w:bidi="en-US"/>
      </w:rPr>
    </w:lvl>
    <w:lvl w:ilvl="8" w:tplc="FCC6F3F0">
      <w:numFmt w:val="bullet"/>
      <w:lvlText w:val="•"/>
      <w:lvlJc w:val="left"/>
      <w:pPr>
        <w:ind w:left="6635" w:hanging="270"/>
      </w:pPr>
      <w:rPr>
        <w:rFonts w:hint="default"/>
        <w:lang w:val="en-US" w:eastAsia="en-US" w:bidi="en-US"/>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1869"/>
    <w:rsid w:val="000C1343"/>
    <w:rsid w:val="000E2911"/>
    <w:rsid w:val="001263DF"/>
    <w:rsid w:val="00165A94"/>
    <w:rsid w:val="001E763C"/>
    <w:rsid w:val="00231CA3"/>
    <w:rsid w:val="00292ED9"/>
    <w:rsid w:val="00314AFB"/>
    <w:rsid w:val="003B76D9"/>
    <w:rsid w:val="00404E5B"/>
    <w:rsid w:val="00414F7B"/>
    <w:rsid w:val="004355DC"/>
    <w:rsid w:val="004749B4"/>
    <w:rsid w:val="00494130"/>
    <w:rsid w:val="004F3523"/>
    <w:rsid w:val="005973B9"/>
    <w:rsid w:val="005B3A56"/>
    <w:rsid w:val="005C338E"/>
    <w:rsid w:val="005F0727"/>
    <w:rsid w:val="006060CE"/>
    <w:rsid w:val="0063497F"/>
    <w:rsid w:val="0078738A"/>
    <w:rsid w:val="007B3B6C"/>
    <w:rsid w:val="00873DF0"/>
    <w:rsid w:val="008756E6"/>
    <w:rsid w:val="009B2D44"/>
    <w:rsid w:val="00A07E82"/>
    <w:rsid w:val="00A9710C"/>
    <w:rsid w:val="00AE3E37"/>
    <w:rsid w:val="00B21A57"/>
    <w:rsid w:val="00B21B7C"/>
    <w:rsid w:val="00B26425"/>
    <w:rsid w:val="00C33602"/>
    <w:rsid w:val="00CB06BF"/>
    <w:rsid w:val="00CD6F55"/>
    <w:rsid w:val="00D62425"/>
    <w:rsid w:val="00DE3104"/>
    <w:rsid w:val="00F54799"/>
    <w:rsid w:val="00F72EEA"/>
    <w:rsid w:val="00F8136A"/>
    <w:rsid w:val="00F84CAE"/>
    <w:rsid w:val="00FB24C8"/>
    <w:rsid w:val="00FB4D5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AA0CDA-D313-4575-8FF3-0857417D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B06BF"/>
    <w:pPr>
      <w:widowControl/>
      <w:autoSpaceDE w:val="0"/>
      <w:autoSpaceDN w:val="0"/>
      <w:adjustRightInd w:val="0"/>
    </w:pPr>
    <w:rPr>
      <w:rFonts w:ascii="Constantia" w:hAnsi="Constantia" w:cs="Constantia"/>
      <w:color w:val="000000"/>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dovepress.com/risk-management-and-healthcare-policy-archive56-v116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2883127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cbi.nlm.nih.gov/pubmed/28831275/" TargetMode="External"/><Relationship Id="rId4" Type="http://schemas.openxmlformats.org/officeDocument/2006/relationships/webSettings" Target="webSettings.xml"/><Relationship Id="rId9" Type="http://schemas.openxmlformats.org/officeDocument/2006/relationships/hyperlink" Target="https://orcid.org/0000-0001-5716-6683" TargetMode="External"/><Relationship Id="rId14" Type="http://schemas.openxmlformats.org/officeDocument/2006/relationships/hyperlink" Target="mailto:Abdisalad@snu.edu.s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Abdi wahab moalim salad</cp:lastModifiedBy>
  <cp:revision>4</cp:revision>
  <dcterms:created xsi:type="dcterms:W3CDTF">2018-07-06T08:02:00Z</dcterms:created>
  <dcterms:modified xsi:type="dcterms:W3CDTF">2018-07-06T08:06:00Z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