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2F40" w:rsidRDefault="008250D8" w:rsidP="008250D8">
      <w:pPr>
        <w:jc w:val="both"/>
        <w:rPr>
          <w:rFonts w:ascii="Times New Roman" w:hAnsi="Times New Roman" w:cs="Times New Roman"/>
          <w:b/>
          <w:sz w:val="24"/>
          <w:szCs w:val="24"/>
        </w:rPr>
      </w:pPr>
      <w:r w:rsidRPr="008250D8">
        <w:rPr>
          <w:rFonts w:ascii="Times New Roman" w:hAnsi="Times New Roman" w:cs="Times New Roman"/>
          <w:b/>
          <w:sz w:val="24"/>
          <w:szCs w:val="24"/>
        </w:rPr>
        <w:t xml:space="preserve">REALISATION ON SEX WORKERS RIGHTS IN SOUTHERN AFRICAN DEVELOPMENT COMMUNITY(SADC). A CRITICAL ANAYSIS OF SADC PROTOCOL ON GENDER AND DEVELOPMENT. </w:t>
      </w:r>
    </w:p>
    <w:p w:rsidR="008F18F3" w:rsidRPr="008250D8" w:rsidRDefault="008F18F3" w:rsidP="008F18F3">
      <w:pPr>
        <w:jc w:val="center"/>
        <w:rPr>
          <w:rFonts w:ascii="Times New Roman" w:hAnsi="Times New Roman" w:cs="Times New Roman"/>
          <w:b/>
          <w:sz w:val="24"/>
          <w:szCs w:val="24"/>
        </w:rPr>
      </w:pPr>
      <w:r>
        <w:rPr>
          <w:rFonts w:ascii="Times New Roman" w:hAnsi="Times New Roman" w:cs="Times New Roman"/>
          <w:b/>
          <w:sz w:val="24"/>
          <w:szCs w:val="24"/>
        </w:rPr>
        <w:t xml:space="preserve">By Chrispine </w:t>
      </w:r>
      <w:proofErr w:type="spellStart"/>
      <w:r>
        <w:rPr>
          <w:rFonts w:ascii="Times New Roman" w:hAnsi="Times New Roman" w:cs="Times New Roman"/>
          <w:b/>
          <w:sz w:val="24"/>
          <w:szCs w:val="24"/>
        </w:rPr>
        <w:t>Gwalawala</w:t>
      </w:r>
      <w:proofErr w:type="spellEnd"/>
      <w:r>
        <w:rPr>
          <w:rFonts w:ascii="Times New Roman" w:hAnsi="Times New Roman" w:cs="Times New Roman"/>
          <w:b/>
          <w:sz w:val="24"/>
          <w:szCs w:val="24"/>
        </w:rPr>
        <w:t xml:space="preserve"> Sibande</w:t>
      </w:r>
      <w:r>
        <w:rPr>
          <w:rStyle w:val="FootnoteReference"/>
          <w:rFonts w:ascii="Times New Roman" w:hAnsi="Times New Roman" w:cs="Times New Roman"/>
          <w:b/>
          <w:sz w:val="24"/>
          <w:szCs w:val="24"/>
        </w:rPr>
        <w:footnoteReference w:id="1"/>
      </w:r>
    </w:p>
    <w:p w:rsidR="0015384A" w:rsidRDefault="00E75389" w:rsidP="0015384A">
      <w:pPr>
        <w:jc w:val="both"/>
        <w:rPr>
          <w:rFonts w:ascii="Times New Roman" w:hAnsi="Times New Roman" w:cs="Times New Roman"/>
          <w:sz w:val="24"/>
          <w:szCs w:val="24"/>
        </w:rPr>
      </w:pPr>
      <w:r>
        <w:rPr>
          <w:rFonts w:ascii="Times New Roman" w:hAnsi="Times New Roman" w:cs="Times New Roman"/>
          <w:sz w:val="24"/>
          <w:szCs w:val="24"/>
        </w:rPr>
        <w:t>Southern African Development Community(SADC) is a grouping of sixteen(16) countries in Africa established under a Treaty and founded on principles of human rights, democracy and rule of law</w:t>
      </w:r>
      <w:r w:rsidR="00E81864">
        <w:rPr>
          <w:rFonts w:ascii="Times New Roman" w:hAnsi="Times New Roman" w:cs="Times New Roman"/>
          <w:sz w:val="24"/>
          <w:szCs w:val="24"/>
        </w:rPr>
        <w:t xml:space="preserve">. </w:t>
      </w:r>
      <w:r>
        <w:rPr>
          <w:rFonts w:ascii="Times New Roman" w:hAnsi="Times New Roman" w:cs="Times New Roman"/>
          <w:sz w:val="24"/>
          <w:szCs w:val="24"/>
        </w:rPr>
        <w:t xml:space="preserve"> The aim of the grouping is economic growth in the region.</w:t>
      </w:r>
      <w:r w:rsidR="009F69BD">
        <w:rPr>
          <w:rFonts w:ascii="Times New Roman" w:hAnsi="Times New Roman" w:cs="Times New Roman"/>
          <w:sz w:val="24"/>
          <w:szCs w:val="24"/>
        </w:rPr>
        <w:t xml:space="preserve"> However t</w:t>
      </w:r>
      <w:r>
        <w:rPr>
          <w:rFonts w:ascii="Times New Roman" w:hAnsi="Times New Roman" w:cs="Times New Roman"/>
          <w:sz w:val="24"/>
          <w:szCs w:val="24"/>
        </w:rPr>
        <w:t xml:space="preserve">hese </w:t>
      </w:r>
      <w:r w:rsidR="009F69BD">
        <w:rPr>
          <w:rFonts w:ascii="Times New Roman" w:hAnsi="Times New Roman" w:cs="Times New Roman"/>
          <w:sz w:val="24"/>
          <w:szCs w:val="24"/>
        </w:rPr>
        <w:t xml:space="preserve">SADC </w:t>
      </w:r>
      <w:r>
        <w:rPr>
          <w:rFonts w:ascii="Times New Roman" w:hAnsi="Times New Roman" w:cs="Times New Roman"/>
          <w:sz w:val="24"/>
          <w:szCs w:val="24"/>
        </w:rPr>
        <w:t xml:space="preserve">countries have committed themselves to address human rights issues by developing charters, protocols and declarations. Southern African Development Community (SADC) Protocol on Gender and Development </w:t>
      </w:r>
      <w:r w:rsidR="008250D8">
        <w:rPr>
          <w:rFonts w:ascii="Times New Roman" w:hAnsi="Times New Roman" w:cs="Times New Roman"/>
          <w:sz w:val="24"/>
          <w:szCs w:val="24"/>
        </w:rPr>
        <w:t xml:space="preserve"> is one</w:t>
      </w:r>
      <w:r w:rsidR="00D65247">
        <w:rPr>
          <w:rFonts w:ascii="Times New Roman" w:hAnsi="Times New Roman" w:cs="Times New Roman"/>
          <w:sz w:val="24"/>
          <w:szCs w:val="24"/>
        </w:rPr>
        <w:t xml:space="preserve"> of</w:t>
      </w:r>
      <w:r w:rsidR="008250D8">
        <w:rPr>
          <w:rFonts w:ascii="Times New Roman" w:hAnsi="Times New Roman" w:cs="Times New Roman"/>
          <w:sz w:val="24"/>
          <w:szCs w:val="24"/>
        </w:rPr>
        <w:t xml:space="preserve"> such protocol</w:t>
      </w:r>
      <w:r w:rsidR="00D65247">
        <w:rPr>
          <w:rFonts w:ascii="Times New Roman" w:hAnsi="Times New Roman" w:cs="Times New Roman"/>
          <w:sz w:val="24"/>
          <w:szCs w:val="24"/>
        </w:rPr>
        <w:t>s</w:t>
      </w:r>
      <w:r w:rsidR="008250D8">
        <w:rPr>
          <w:rFonts w:ascii="Times New Roman" w:hAnsi="Times New Roman" w:cs="Times New Roman"/>
          <w:sz w:val="24"/>
          <w:szCs w:val="24"/>
        </w:rPr>
        <w:t xml:space="preserve"> that was adopted with an aim of </w:t>
      </w:r>
      <w:r w:rsidR="009F69BD">
        <w:rPr>
          <w:rFonts w:ascii="Times New Roman" w:hAnsi="Times New Roman" w:cs="Times New Roman"/>
          <w:sz w:val="24"/>
          <w:szCs w:val="24"/>
        </w:rPr>
        <w:t xml:space="preserve">promoting women’s rights, </w:t>
      </w:r>
      <w:r w:rsidR="008250D8">
        <w:rPr>
          <w:rFonts w:ascii="Times New Roman" w:hAnsi="Times New Roman" w:cs="Times New Roman"/>
          <w:sz w:val="24"/>
          <w:szCs w:val="24"/>
        </w:rPr>
        <w:t>empowering women and girls to achieve gender equality and equity in SADC countries.</w:t>
      </w:r>
    </w:p>
    <w:p w:rsidR="00FF6FFE" w:rsidRDefault="008250D8" w:rsidP="0015384A">
      <w:pPr>
        <w:jc w:val="both"/>
        <w:rPr>
          <w:rFonts w:ascii="Times New Roman" w:hAnsi="Times New Roman" w:cs="Times New Roman"/>
          <w:sz w:val="24"/>
          <w:szCs w:val="24"/>
        </w:rPr>
      </w:pPr>
      <w:r>
        <w:rPr>
          <w:rFonts w:ascii="Times New Roman" w:hAnsi="Times New Roman" w:cs="Times New Roman"/>
          <w:sz w:val="24"/>
          <w:szCs w:val="24"/>
        </w:rPr>
        <w:t>This paper analyses SADC Protocol on Gender and Development from the perspective of sex workers rights. The focus is on female sex workers</w:t>
      </w:r>
      <w:r w:rsidR="009F69BD">
        <w:rPr>
          <w:rFonts w:ascii="Times New Roman" w:hAnsi="Times New Roman" w:cs="Times New Roman"/>
          <w:sz w:val="24"/>
          <w:szCs w:val="24"/>
        </w:rPr>
        <w:t xml:space="preserve"> and </w:t>
      </w:r>
      <w:r w:rsidR="00D65247">
        <w:rPr>
          <w:rFonts w:ascii="Times New Roman" w:hAnsi="Times New Roman" w:cs="Times New Roman"/>
          <w:sz w:val="24"/>
          <w:szCs w:val="24"/>
        </w:rPr>
        <w:t xml:space="preserve">female </w:t>
      </w:r>
      <w:r w:rsidR="009F69BD">
        <w:rPr>
          <w:rFonts w:ascii="Times New Roman" w:hAnsi="Times New Roman" w:cs="Times New Roman"/>
          <w:sz w:val="24"/>
          <w:szCs w:val="24"/>
        </w:rPr>
        <w:t>s</w:t>
      </w:r>
      <w:r>
        <w:rPr>
          <w:rFonts w:ascii="Times New Roman" w:hAnsi="Times New Roman" w:cs="Times New Roman"/>
          <w:sz w:val="24"/>
          <w:szCs w:val="24"/>
        </w:rPr>
        <w:t xml:space="preserve">ex work exists in all SADC countries. </w:t>
      </w:r>
      <w:r w:rsidR="00D65247">
        <w:rPr>
          <w:rFonts w:ascii="Times New Roman" w:hAnsi="Times New Roman" w:cs="Times New Roman"/>
          <w:sz w:val="24"/>
          <w:szCs w:val="24"/>
        </w:rPr>
        <w:t>However, all</w:t>
      </w:r>
      <w:r>
        <w:rPr>
          <w:rFonts w:ascii="Times New Roman" w:hAnsi="Times New Roman" w:cs="Times New Roman"/>
          <w:sz w:val="24"/>
          <w:szCs w:val="24"/>
        </w:rPr>
        <w:t xml:space="preserve"> SADC countries have criminal laws that have an impact on sex work. At the same time all</w:t>
      </w:r>
      <w:r w:rsidR="00D65247">
        <w:rPr>
          <w:rFonts w:ascii="Times New Roman" w:hAnsi="Times New Roman" w:cs="Times New Roman"/>
          <w:sz w:val="24"/>
          <w:szCs w:val="24"/>
        </w:rPr>
        <w:t xml:space="preserve"> the</w:t>
      </w:r>
      <w:r>
        <w:rPr>
          <w:rFonts w:ascii="Times New Roman" w:hAnsi="Times New Roman" w:cs="Times New Roman"/>
          <w:sz w:val="24"/>
          <w:szCs w:val="24"/>
        </w:rPr>
        <w:t xml:space="preserve"> SADC countries have signed and ratified international and regional human rights instruments </w:t>
      </w:r>
      <w:r w:rsidR="00FF6FFE">
        <w:rPr>
          <w:rFonts w:ascii="Times New Roman" w:hAnsi="Times New Roman" w:cs="Times New Roman"/>
          <w:sz w:val="24"/>
          <w:szCs w:val="24"/>
        </w:rPr>
        <w:t>such as International Convention on Civil and Political Rights</w:t>
      </w:r>
      <w:r w:rsidR="009F69BD">
        <w:rPr>
          <w:rFonts w:ascii="Times New Roman" w:hAnsi="Times New Roman" w:cs="Times New Roman"/>
          <w:sz w:val="24"/>
          <w:szCs w:val="24"/>
        </w:rPr>
        <w:t>(ICCPR)</w:t>
      </w:r>
      <w:r w:rsidR="00FF6FFE">
        <w:rPr>
          <w:rFonts w:ascii="Times New Roman" w:hAnsi="Times New Roman" w:cs="Times New Roman"/>
          <w:sz w:val="24"/>
          <w:szCs w:val="24"/>
        </w:rPr>
        <w:t>, Convention on Elimination of All Forms of Discrimination Against Women(CEDAW), African Charter on Human and Peoples Rights (ACHPR) and Protocol to the African Charter on Human and Peoples Rights on the Rights of Women in Africa. These human rights instruments</w:t>
      </w:r>
      <w:r w:rsidR="00B277FA">
        <w:rPr>
          <w:rFonts w:ascii="Times New Roman" w:hAnsi="Times New Roman" w:cs="Times New Roman"/>
          <w:sz w:val="24"/>
          <w:szCs w:val="24"/>
        </w:rPr>
        <w:t xml:space="preserve"> </w:t>
      </w:r>
      <w:r w:rsidR="00FF6FFE">
        <w:rPr>
          <w:rFonts w:ascii="Times New Roman" w:hAnsi="Times New Roman" w:cs="Times New Roman"/>
          <w:sz w:val="24"/>
          <w:szCs w:val="24"/>
        </w:rPr>
        <w:t xml:space="preserve">provide </w:t>
      </w:r>
      <w:r w:rsidR="009F69BD">
        <w:rPr>
          <w:rFonts w:ascii="Times New Roman" w:hAnsi="Times New Roman" w:cs="Times New Roman"/>
          <w:sz w:val="24"/>
          <w:szCs w:val="24"/>
        </w:rPr>
        <w:t>the</w:t>
      </w:r>
      <w:r w:rsidR="00FF6FFE">
        <w:rPr>
          <w:rFonts w:ascii="Times New Roman" w:hAnsi="Times New Roman" w:cs="Times New Roman"/>
          <w:sz w:val="24"/>
          <w:szCs w:val="24"/>
        </w:rPr>
        <w:t xml:space="preserve"> framework o</w:t>
      </w:r>
      <w:r w:rsidR="009F69BD">
        <w:rPr>
          <w:rFonts w:ascii="Times New Roman" w:hAnsi="Times New Roman" w:cs="Times New Roman"/>
          <w:sz w:val="24"/>
          <w:szCs w:val="24"/>
        </w:rPr>
        <w:t>n</w:t>
      </w:r>
      <w:r w:rsidR="00FF6FFE">
        <w:rPr>
          <w:rFonts w:ascii="Times New Roman" w:hAnsi="Times New Roman" w:cs="Times New Roman"/>
          <w:sz w:val="24"/>
          <w:szCs w:val="24"/>
        </w:rPr>
        <w:t xml:space="preserve"> women’s rights and gender equality. </w:t>
      </w:r>
    </w:p>
    <w:p w:rsidR="008250D8" w:rsidRPr="0015384A" w:rsidRDefault="00FF6FFE" w:rsidP="0015384A">
      <w:pPr>
        <w:jc w:val="both"/>
        <w:rPr>
          <w:rFonts w:ascii="Times New Roman" w:hAnsi="Times New Roman" w:cs="Times New Roman"/>
          <w:sz w:val="24"/>
          <w:szCs w:val="24"/>
        </w:rPr>
      </w:pPr>
      <w:r>
        <w:rPr>
          <w:rFonts w:ascii="Times New Roman" w:hAnsi="Times New Roman" w:cs="Times New Roman"/>
          <w:sz w:val="24"/>
          <w:szCs w:val="24"/>
        </w:rPr>
        <w:t xml:space="preserve">One issue to address in women’s rights and gender equality is  </w:t>
      </w:r>
      <w:r w:rsidR="00E81864">
        <w:rPr>
          <w:rFonts w:ascii="Times New Roman" w:hAnsi="Times New Roman" w:cs="Times New Roman"/>
          <w:sz w:val="24"/>
          <w:szCs w:val="24"/>
        </w:rPr>
        <w:t xml:space="preserve">sex workers rights. Majority of countries in SADC region criminalise sex work. The paper therefore analyses the implication of criminalising sex work in addressing issues of women’s rights and gender equality. The paper focuses on SADC Protocol on Gender and Development as opportunity to address issues of equality and non-discrimination and whether the protocol addresses issues of female sex workers at all. </w:t>
      </w:r>
      <w:r w:rsidR="00D65247">
        <w:rPr>
          <w:rFonts w:ascii="Times New Roman" w:hAnsi="Times New Roman" w:cs="Times New Roman"/>
          <w:sz w:val="24"/>
          <w:szCs w:val="24"/>
        </w:rPr>
        <w:t>Did SADC countries make progress on sex workers rights under the Protocol on Gender and Development?</w:t>
      </w:r>
    </w:p>
    <w:sectPr w:rsidR="008250D8" w:rsidRPr="0015384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428D" w:rsidRDefault="0001428D" w:rsidP="008F18F3">
      <w:pPr>
        <w:spacing w:after="0" w:line="240" w:lineRule="auto"/>
      </w:pPr>
      <w:r>
        <w:separator/>
      </w:r>
    </w:p>
  </w:endnote>
  <w:endnote w:type="continuationSeparator" w:id="0">
    <w:p w:rsidR="0001428D" w:rsidRDefault="0001428D" w:rsidP="008F1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428D" w:rsidRDefault="0001428D" w:rsidP="008F18F3">
      <w:pPr>
        <w:spacing w:after="0" w:line="240" w:lineRule="auto"/>
      </w:pPr>
      <w:r>
        <w:separator/>
      </w:r>
    </w:p>
  </w:footnote>
  <w:footnote w:type="continuationSeparator" w:id="0">
    <w:p w:rsidR="0001428D" w:rsidRDefault="0001428D" w:rsidP="008F18F3">
      <w:pPr>
        <w:spacing w:after="0" w:line="240" w:lineRule="auto"/>
      </w:pPr>
      <w:r>
        <w:continuationSeparator/>
      </w:r>
    </w:p>
  </w:footnote>
  <w:footnote w:id="1">
    <w:p w:rsidR="008F18F3" w:rsidRDefault="008F18F3">
      <w:pPr>
        <w:pStyle w:val="FootnoteText"/>
      </w:pPr>
      <w:r>
        <w:rPr>
          <w:rStyle w:val="FootnoteReference"/>
        </w:rPr>
        <w:footnoteRef/>
      </w:r>
      <w:r>
        <w:t xml:space="preserve"> LLM(south Africa), LLB Hons (Malawi). Human Rights Lawyer Specialized in Sexual and Reproductive Rights. PHD Candidate at </w:t>
      </w:r>
      <w:proofErr w:type="spellStart"/>
      <w:r>
        <w:t>Center</w:t>
      </w:r>
      <w:proofErr w:type="spellEnd"/>
      <w:r>
        <w:t xml:space="preserve"> for Human Rights, University of Pretoria. </w:t>
      </w: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40"/>
    <w:rsid w:val="0001428D"/>
    <w:rsid w:val="0015384A"/>
    <w:rsid w:val="008250D8"/>
    <w:rsid w:val="008F18F3"/>
    <w:rsid w:val="009F69BD"/>
    <w:rsid w:val="00A82F40"/>
    <w:rsid w:val="00B277FA"/>
    <w:rsid w:val="00D65247"/>
    <w:rsid w:val="00E75389"/>
    <w:rsid w:val="00E81864"/>
    <w:rsid w:val="00FF6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D5F8E"/>
  <w15:chartTrackingRefBased/>
  <w15:docId w15:val="{6A8ECD55-510A-4D44-92AB-F0F3B5FFB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F18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18F3"/>
    <w:rPr>
      <w:sz w:val="20"/>
      <w:szCs w:val="20"/>
    </w:rPr>
  </w:style>
  <w:style w:type="character" w:styleId="FootnoteReference">
    <w:name w:val="footnote reference"/>
    <w:basedOn w:val="DefaultParagraphFont"/>
    <w:uiPriority w:val="99"/>
    <w:semiHidden/>
    <w:unhideWhenUsed/>
    <w:rsid w:val="008F18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2FD6D-3EC6-4B38-B9D7-114DE0D7A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Chrispine Sibande</dc:creator>
  <cp:keywords/>
  <dc:description/>
  <cp:lastModifiedBy>Chrispine Sibande</cp:lastModifiedBy>
  <cp:revision>3</cp:revision>
  <dcterms:created xsi:type="dcterms:W3CDTF">2018-04-20T16:49:00Z</dcterms:created>
  <dcterms:modified xsi:type="dcterms:W3CDTF">2018-04-30T20:44:00Z</dcterms:modified>
</cp:coreProperties>
</file>