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559" w:rsidRPr="00992334" w:rsidRDefault="00992334">
      <w:pPr>
        <w:rPr>
          <w:b/>
        </w:rPr>
      </w:pPr>
      <w:r w:rsidRPr="00992334">
        <w:rPr>
          <w:b/>
        </w:rPr>
        <w:t>Women Living with HIV:  The Rising Epigenetics of Interpersonal Violence and Prevention</w:t>
      </w:r>
      <w:r>
        <w:rPr>
          <w:b/>
        </w:rPr>
        <w:t xml:space="preserve"> Across the Lifespan</w:t>
      </w:r>
      <w:bookmarkStart w:id="0" w:name="_GoBack"/>
      <w:bookmarkEnd w:id="0"/>
    </w:p>
    <w:p w:rsidR="00992334" w:rsidRDefault="00992334"/>
    <w:p w:rsidR="00992334" w:rsidRDefault="00992334">
      <w:r>
        <w:t xml:space="preserve">Women face multiple layers of oppression due to the continued existence of sexism and its compounding risk factor, interpersonal violence, when it comes to living with HIV.  Women are more at risk for interpersonal violence, which can further compound into post-traumatic stress disorder, concurring rates of depression and anxiety disorders, as well as other, co-morbidities that include chronic illness or stress related illnesses.  The prevalence of interpersonal violence for women with HIV is further compounded by the oppression related to the </w:t>
      </w:r>
      <w:proofErr w:type="spellStart"/>
      <w:r>
        <w:t>intersectionality</w:t>
      </w:r>
      <w:proofErr w:type="spellEnd"/>
      <w:r>
        <w:t xml:space="preserve"> of other social factors such as race, class, ability, sexual orientation and HIV-infused social stigma. </w:t>
      </w:r>
    </w:p>
    <w:p w:rsidR="00992334" w:rsidRDefault="00992334"/>
    <w:p w:rsidR="00992334" w:rsidRDefault="00992334">
      <w:r>
        <w:t xml:space="preserve">Universal screening of IPV and a trauma-informed response must include a generative process that can include a peer-support approach as well immediate and longer-term resources for this important group of persons living with HIV.   All centers that provide serve to women living with HIV, must screen for IPV as apart of a trauma-informed approach to HIV care in order to increase the protective factors, while decreasing the risk of the compounding epigenetics of HIV, social stigma and stratified oppression towards this group.  Services providers must commit to assessing the prevalence of IPV in order to provide services that can decrease the immediate impact, while increasing the resiliency of this population to live well with HIV across the lifespan.  </w:t>
      </w:r>
    </w:p>
    <w:sectPr w:rsidR="00992334" w:rsidSect="002E1BD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334"/>
    <w:rsid w:val="002E1BDA"/>
    <w:rsid w:val="00992334"/>
    <w:rsid w:val="00F325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011DC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239</Words>
  <Characters>1306</Characters>
  <Application>Microsoft Macintosh Word</Application>
  <DocSecurity>0</DocSecurity>
  <Lines>23</Lines>
  <Paragraphs>7</Paragraphs>
  <ScaleCrop>false</ScaleCrop>
  <Company/>
  <LinksUpToDate>false</LinksUpToDate>
  <CharactersWithSpaces>1538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miller</dc:creator>
  <cp:keywords/>
  <dc:description/>
  <cp:lastModifiedBy>patricia miller</cp:lastModifiedBy>
  <cp:revision>1</cp:revision>
  <dcterms:created xsi:type="dcterms:W3CDTF">2017-07-03T13:29:00Z</dcterms:created>
  <dcterms:modified xsi:type="dcterms:W3CDTF">2017-07-03T13:44:00Z</dcterms:modified>
</cp:coreProperties>
</file>