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00F8C" w:rsidRPr="009C7C10" w:rsidRDefault="00294985" w:rsidP="00500F8C">
      <w:pPr>
        <w:widowControl/>
        <w:spacing w:before="200" w:after="40"/>
        <w:outlineLvl w:val="2"/>
        <w:rPr>
          <w:rFonts w:asciiTheme="minorHAnsi" w:eastAsia="Perpetua" w:hAnsiTheme="minorHAnsi" w:cstheme="minorHAnsi"/>
          <w:b/>
          <w:color w:val="000000" w:themeColor="text1"/>
          <w:spacing w:val="20"/>
          <w:sz w:val="36"/>
          <w:szCs w:val="36"/>
        </w:rPr>
      </w:pPr>
      <w:r w:rsidRPr="009C7C10">
        <w:rPr>
          <w:rFonts w:asciiTheme="minorHAnsi" w:eastAsia="Perpetua" w:hAnsiTheme="minorHAnsi" w:cstheme="minorHAnsi"/>
          <w:b/>
          <w:color w:val="000000" w:themeColor="text1"/>
          <w:spacing w:val="20"/>
          <w:sz w:val="36"/>
          <w:szCs w:val="36"/>
        </w:rPr>
        <w:t xml:space="preserve">Vulnerability </w:t>
      </w:r>
      <w:r w:rsidR="00C61F44" w:rsidRPr="009C7C10">
        <w:rPr>
          <w:rFonts w:asciiTheme="minorHAnsi" w:eastAsia="Perpetua" w:hAnsiTheme="minorHAnsi" w:cstheme="minorHAnsi"/>
          <w:b/>
          <w:color w:val="000000" w:themeColor="text1"/>
          <w:spacing w:val="20"/>
          <w:sz w:val="36"/>
          <w:szCs w:val="36"/>
        </w:rPr>
        <w:t xml:space="preserve">due to Climate Change </w:t>
      </w:r>
      <w:r w:rsidRPr="009C7C10">
        <w:rPr>
          <w:rFonts w:asciiTheme="minorHAnsi" w:eastAsia="Perpetua" w:hAnsiTheme="minorHAnsi" w:cstheme="minorHAnsi"/>
          <w:b/>
          <w:color w:val="000000" w:themeColor="text1"/>
          <w:spacing w:val="20"/>
          <w:sz w:val="36"/>
          <w:szCs w:val="36"/>
        </w:rPr>
        <w:t xml:space="preserve">of </w:t>
      </w:r>
      <w:r w:rsidR="00500F8C" w:rsidRPr="009C7C10">
        <w:rPr>
          <w:rFonts w:asciiTheme="minorHAnsi" w:eastAsia="Perpetua" w:hAnsiTheme="minorHAnsi" w:cstheme="minorHAnsi"/>
          <w:b/>
          <w:color w:val="000000" w:themeColor="text1"/>
          <w:spacing w:val="20"/>
          <w:sz w:val="36"/>
          <w:szCs w:val="36"/>
        </w:rPr>
        <w:t xml:space="preserve">Women and Youth with </w:t>
      </w:r>
      <w:r w:rsidR="008B06FA">
        <w:rPr>
          <w:rFonts w:asciiTheme="minorHAnsi" w:eastAsia="Perpetua" w:hAnsiTheme="minorHAnsi" w:cstheme="minorHAnsi"/>
          <w:b/>
          <w:color w:val="000000" w:themeColor="text1"/>
          <w:spacing w:val="20"/>
          <w:sz w:val="36"/>
          <w:szCs w:val="36"/>
        </w:rPr>
        <w:t xml:space="preserve">STDs </w:t>
      </w:r>
      <w:bookmarkStart w:id="0" w:name="_GoBack"/>
      <w:bookmarkEnd w:id="0"/>
      <w:r w:rsidR="00C61F44" w:rsidRPr="009C7C10">
        <w:rPr>
          <w:rFonts w:asciiTheme="minorHAnsi" w:eastAsia="Perpetua" w:hAnsiTheme="minorHAnsi" w:cstheme="minorHAnsi"/>
          <w:b/>
          <w:color w:val="000000" w:themeColor="text1"/>
          <w:spacing w:val="20"/>
          <w:sz w:val="36"/>
          <w:szCs w:val="36"/>
        </w:rPr>
        <w:t xml:space="preserve">in </w:t>
      </w:r>
      <w:r w:rsidR="00A53EF2" w:rsidRPr="009C7C10">
        <w:rPr>
          <w:rFonts w:asciiTheme="minorHAnsi" w:eastAsia="Perpetua" w:hAnsiTheme="minorHAnsi" w:cstheme="minorHAnsi"/>
          <w:b/>
          <w:color w:val="000000" w:themeColor="text1"/>
          <w:spacing w:val="20"/>
          <w:sz w:val="36"/>
          <w:szCs w:val="36"/>
        </w:rPr>
        <w:t>Southern Province of Zambia</w:t>
      </w:r>
      <w:r w:rsidRPr="009C7C10">
        <w:rPr>
          <w:rFonts w:asciiTheme="minorHAnsi" w:eastAsia="Perpetua" w:hAnsiTheme="minorHAnsi" w:cstheme="minorHAnsi"/>
          <w:b/>
          <w:color w:val="000000" w:themeColor="text1"/>
          <w:spacing w:val="20"/>
          <w:sz w:val="36"/>
          <w:szCs w:val="36"/>
        </w:rPr>
        <w:t xml:space="preserve"> </w:t>
      </w:r>
    </w:p>
    <w:p w:rsidR="00AE3E37" w:rsidRPr="004507B5" w:rsidRDefault="00C244D4" w:rsidP="004507B5">
      <w:pPr>
        <w:pStyle w:val="BodyText"/>
        <w:spacing w:before="73" w:line="198" w:lineRule="exact"/>
        <w:ind w:left="100" w:right="5987"/>
        <w:rPr>
          <w:rFonts w:ascii="Arial"/>
        </w:rPr>
        <w:sectPr w:rsidR="00AE3E37" w:rsidRPr="004507B5" w:rsidSect="00F65CC1">
          <w:headerReference w:type="default" r:id="rId8"/>
          <w:footerReference w:type="default" r:id="rId9"/>
          <w:type w:val="continuous"/>
          <w:pgSz w:w="11910" w:h="16840"/>
          <w:pgMar w:top="1080" w:right="600" w:bottom="840" w:left="620" w:header="541" w:footer="642" w:gutter="0"/>
          <w:cols w:space="720"/>
        </w:sectPr>
      </w:pPr>
      <w:r>
        <w:rPr>
          <w:rFonts w:ascii="Arial"/>
          <w:b/>
          <w:noProof/>
          <w:color w:val="BF5A14"/>
          <w:sz w:val="20"/>
          <w:lang w:val="en-ZA" w:eastAsia="en-ZA"/>
        </w:rPr>
        <w:drawing>
          <wp:anchor distT="0" distB="0" distL="114300" distR="114300" simplePos="0" relativeHeight="251658240" behindDoc="0" locked="0" layoutInCell="1" allowOverlap="1" wp14:anchorId="2F2079E0" wp14:editId="0BF04DA3">
            <wp:simplePos x="0" y="0"/>
            <wp:positionH relativeFrom="column">
              <wp:posOffset>3549015</wp:posOffset>
            </wp:positionH>
            <wp:positionV relativeFrom="paragraph">
              <wp:posOffset>107950</wp:posOffset>
            </wp:positionV>
            <wp:extent cx="3255010" cy="2347595"/>
            <wp:effectExtent l="19050" t="19050" r="21590" b="14605"/>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255010" cy="2347595"/>
                    </a:xfrm>
                    <a:prstGeom prst="rect">
                      <a:avLst/>
                    </a:prstGeom>
                    <a:noFill/>
                    <a:ln>
                      <a:solidFill>
                        <a:schemeClr val="tx1"/>
                      </a:solidFill>
                    </a:ln>
                  </pic:spPr>
                </pic:pic>
              </a:graphicData>
            </a:graphic>
            <wp14:sizeRelH relativeFrom="page">
              <wp14:pctWidth>0</wp14:pctWidth>
            </wp14:sizeRelH>
            <wp14:sizeRelV relativeFrom="page">
              <wp14:pctHeight>0</wp14:pctHeight>
            </wp14:sizeRelV>
          </wp:anchor>
        </w:drawing>
      </w:r>
    </w:p>
    <w:p w:rsidR="00AE3E37" w:rsidRPr="009C7C10" w:rsidRDefault="00A9710C" w:rsidP="00B17E80">
      <w:pPr>
        <w:pStyle w:val="Heading3"/>
        <w:spacing w:before="147"/>
        <w:ind w:left="0" w:firstLine="100"/>
        <w:jc w:val="both"/>
        <w:rPr>
          <w:color w:val="000000" w:themeColor="text1"/>
        </w:rPr>
      </w:pPr>
      <w:r w:rsidRPr="009C7C10">
        <w:rPr>
          <w:color w:val="000000" w:themeColor="text1"/>
        </w:rPr>
        <w:lastRenderedPageBreak/>
        <w:t>Abstract</w:t>
      </w:r>
    </w:p>
    <w:p w:rsidR="004507B5" w:rsidRDefault="00C244D4" w:rsidP="004507B5">
      <w:pPr>
        <w:pStyle w:val="BodyText"/>
        <w:spacing w:before="90" w:line="280" w:lineRule="auto"/>
        <w:ind w:left="100"/>
        <w:jc w:val="both"/>
        <w:rPr>
          <w:color w:val="000000" w:themeColor="text1"/>
        </w:rPr>
      </w:pPr>
      <w:r w:rsidRPr="009C7C10">
        <w:rPr>
          <w:noProof/>
          <w:color w:val="000000" w:themeColor="text1"/>
          <w:lang w:val="en-ZA" w:eastAsia="en-ZA"/>
        </w:rPr>
        <mc:AlternateContent>
          <mc:Choice Requires="wps">
            <w:drawing>
              <wp:anchor distT="0" distB="0" distL="114300" distR="114300" simplePos="0" relativeHeight="251660288" behindDoc="0" locked="0" layoutInCell="1" allowOverlap="1" wp14:anchorId="5D7C4EC8" wp14:editId="04E743FF">
                <wp:simplePos x="0" y="0"/>
                <wp:positionH relativeFrom="column">
                  <wp:posOffset>3549015</wp:posOffset>
                </wp:positionH>
                <wp:positionV relativeFrom="paragraph">
                  <wp:posOffset>1948180</wp:posOffset>
                </wp:positionV>
                <wp:extent cx="3255010" cy="270510"/>
                <wp:effectExtent l="0" t="0" r="2540" b="0"/>
                <wp:wrapSquare wrapText="bothSides"/>
                <wp:docPr id="1" name="Text Box 1"/>
                <wp:cNvGraphicFramePr/>
                <a:graphic xmlns:a="http://schemas.openxmlformats.org/drawingml/2006/main">
                  <a:graphicData uri="http://schemas.microsoft.com/office/word/2010/wordprocessingShape">
                    <wps:wsp>
                      <wps:cNvSpPr txBox="1"/>
                      <wps:spPr>
                        <a:xfrm>
                          <a:off x="0" y="0"/>
                          <a:ext cx="3255010" cy="270510"/>
                        </a:xfrm>
                        <a:prstGeom prst="rect">
                          <a:avLst/>
                        </a:prstGeom>
                        <a:solidFill>
                          <a:prstClr val="white"/>
                        </a:solidFill>
                        <a:ln>
                          <a:noFill/>
                        </a:ln>
                        <a:effectLst/>
                      </wps:spPr>
                      <wps:txbx>
                        <w:txbxContent>
                          <w:p w:rsidR="00C244D4" w:rsidRPr="00C244D4" w:rsidRDefault="00CB573E" w:rsidP="00C244D4">
                            <w:pPr>
                              <w:pStyle w:val="Caption"/>
                              <w:rPr>
                                <w:rFonts w:ascii="Arial"/>
                                <w:noProof/>
                                <w:color w:val="000000" w:themeColor="text1"/>
                                <w:sz w:val="20"/>
                              </w:rPr>
                            </w:pPr>
                            <w:r>
                              <w:rPr>
                                <w:color w:val="000000" w:themeColor="text1"/>
                              </w:rPr>
                              <w:t xml:space="preserve">Figure: </w:t>
                            </w:r>
                            <w:r w:rsidR="00C244D4" w:rsidRPr="00C244D4">
                              <w:rPr>
                                <w:color w:val="000000" w:themeColor="text1"/>
                              </w:rPr>
                              <w:t xml:space="preserve">The HIV and Climate Change Complex, </w:t>
                            </w:r>
                            <w:r w:rsidR="00F65CC1">
                              <w:rPr>
                                <w:color w:val="000000" w:themeColor="text1"/>
                              </w:rPr>
                              <w:t xml:space="preserve">UNEP and </w:t>
                            </w:r>
                            <w:r w:rsidR="00C244D4" w:rsidRPr="00C244D4">
                              <w:rPr>
                                <w:color w:val="000000" w:themeColor="text1"/>
                              </w:rPr>
                              <w:t>UNAIDS, 2010</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1" o:spid="_x0000_s1026" type="#_x0000_t202" style="position:absolute;left:0;text-align:left;margin-left:279.45pt;margin-top:153.4pt;width:256.3pt;height:21.3pt;z-index:25166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" stroked="f">
                <v:textbox inset="0,0,0,0">
                  <w:txbxContent>
                    <w:p w:rsidR="00C244D4" w:rsidRPr="00C244D4" w:rsidRDefault="00CB573E" w:rsidP="00C244D4">
                      <w:pPr>
                        <w:pStyle w:val="Caption"/>
                        <w:rPr>
                          <w:rFonts w:ascii="Arial"/>
                          <w:noProof/>
                          <w:color w:val="000000" w:themeColor="text1"/>
                          <w:sz w:val="20"/>
                        </w:rPr>
                      </w:pPr>
                      <w:r>
                        <w:rPr>
                          <w:color w:val="000000" w:themeColor="text1"/>
                        </w:rPr>
                        <w:t xml:space="preserve">Figure: </w:t>
                      </w:r>
                      <w:r w:rsidR="00C244D4" w:rsidRPr="00C244D4">
                        <w:rPr>
                          <w:color w:val="000000" w:themeColor="text1"/>
                        </w:rPr>
                        <w:t xml:space="preserve">The HIV and Climate Change Complex, </w:t>
                      </w:r>
                      <w:r w:rsidR="00F65CC1">
                        <w:rPr>
                          <w:color w:val="000000" w:themeColor="text1"/>
                        </w:rPr>
                        <w:t xml:space="preserve">UNEP and </w:t>
                      </w:r>
                      <w:r w:rsidR="00C244D4" w:rsidRPr="00C244D4">
                        <w:rPr>
                          <w:color w:val="000000" w:themeColor="text1"/>
                        </w:rPr>
                        <w:t>UNAIDS, 2010</w:t>
                      </w:r>
                    </w:p>
                  </w:txbxContent>
                </v:textbox>
                <w10:wrap type="square"/>
              </v:shape>
            </w:pict>
          </mc:Fallback>
        </mc:AlternateContent>
      </w:r>
      <w:r w:rsidR="00232E84" w:rsidRPr="009C7C10">
        <w:rPr>
          <w:color w:val="000000" w:themeColor="text1"/>
        </w:rPr>
        <w:t>The Statement of the Problem: was that r</w:t>
      </w:r>
      <w:r w:rsidR="00E758B3" w:rsidRPr="009C7C10">
        <w:rPr>
          <w:color w:val="000000" w:themeColor="text1"/>
        </w:rPr>
        <w:t xml:space="preserve">ural </w:t>
      </w:r>
      <w:r w:rsidR="00163A35" w:rsidRPr="009C7C10">
        <w:rPr>
          <w:color w:val="000000" w:themeColor="text1"/>
        </w:rPr>
        <w:t xml:space="preserve">Women and Youth that have been exposed to environment environmental changes are at risk of not getting an effective </w:t>
      </w:r>
      <w:r w:rsidR="009D07C7">
        <w:rPr>
          <w:color w:val="000000" w:themeColor="text1"/>
        </w:rPr>
        <w:t>Sexual Transmitted</w:t>
      </w:r>
      <w:r w:rsidR="00E758B3" w:rsidRPr="009C7C10">
        <w:rPr>
          <w:color w:val="000000" w:themeColor="text1"/>
        </w:rPr>
        <w:t>.</w:t>
      </w:r>
      <w:r w:rsidR="00A9710C" w:rsidRPr="009C7C10">
        <w:rPr>
          <w:color w:val="000000" w:themeColor="text1"/>
        </w:rPr>
        <w:t xml:space="preserve"> </w:t>
      </w:r>
      <w:r w:rsidR="00232E84" w:rsidRPr="009C7C10">
        <w:rPr>
          <w:color w:val="000000" w:themeColor="text1"/>
        </w:rPr>
        <w:t xml:space="preserve">Zambia, with a population of about 17 </w:t>
      </w:r>
      <w:r w:rsidR="009D07C7" w:rsidRPr="009C7C10">
        <w:rPr>
          <w:color w:val="000000" w:themeColor="text1"/>
        </w:rPr>
        <w:t>million</w:t>
      </w:r>
      <w:r w:rsidR="00232E84" w:rsidRPr="009C7C10">
        <w:rPr>
          <w:color w:val="000000" w:themeColor="text1"/>
        </w:rPr>
        <w:t xml:space="preserve">, </w:t>
      </w:r>
      <w:r w:rsidR="00F0203A" w:rsidRPr="009C7C10">
        <w:rPr>
          <w:color w:val="000000" w:themeColor="text1"/>
        </w:rPr>
        <w:t>has been experiencing re</w:t>
      </w:r>
      <w:r w:rsidR="00232E84" w:rsidRPr="009C7C10">
        <w:rPr>
          <w:color w:val="000000" w:themeColor="text1"/>
        </w:rPr>
        <w:t>latively steady economic growth.</w:t>
      </w:r>
      <w:r w:rsidR="00F0203A" w:rsidRPr="009C7C10">
        <w:rPr>
          <w:color w:val="000000" w:themeColor="text1"/>
        </w:rPr>
        <w:t xml:space="preserve"> </w:t>
      </w:r>
      <w:r w:rsidR="00232E84" w:rsidRPr="009C7C10">
        <w:rPr>
          <w:color w:val="000000" w:themeColor="text1"/>
        </w:rPr>
        <w:t xml:space="preserve">However, about </w:t>
      </w:r>
      <w:r w:rsidR="00F0203A" w:rsidRPr="009C7C10">
        <w:rPr>
          <w:color w:val="000000" w:themeColor="text1"/>
        </w:rPr>
        <w:t xml:space="preserve">67% </w:t>
      </w:r>
      <w:r w:rsidR="00232E84" w:rsidRPr="009C7C10">
        <w:rPr>
          <w:color w:val="000000" w:themeColor="text1"/>
        </w:rPr>
        <w:t xml:space="preserve">are </w:t>
      </w:r>
      <w:r w:rsidR="00F0203A" w:rsidRPr="009C7C10">
        <w:rPr>
          <w:color w:val="000000" w:themeColor="text1"/>
        </w:rPr>
        <w:t xml:space="preserve">still </w:t>
      </w:r>
      <w:r w:rsidR="00232E84" w:rsidRPr="009C7C10">
        <w:rPr>
          <w:color w:val="000000" w:themeColor="text1"/>
        </w:rPr>
        <w:t xml:space="preserve">living </w:t>
      </w:r>
      <w:r w:rsidR="00F0203A" w:rsidRPr="009C7C10">
        <w:rPr>
          <w:color w:val="000000" w:themeColor="text1"/>
        </w:rPr>
        <w:t xml:space="preserve">in poverty. </w:t>
      </w:r>
      <w:r w:rsidR="009D07C7">
        <w:rPr>
          <w:color w:val="000000" w:themeColor="text1"/>
        </w:rPr>
        <w:t>In 2016</w:t>
      </w:r>
      <w:r w:rsidR="00864602" w:rsidRPr="009C7C10">
        <w:rPr>
          <w:color w:val="000000" w:themeColor="text1"/>
        </w:rPr>
        <w:t xml:space="preserve">, </w:t>
      </w:r>
      <w:r w:rsidR="009D07C7">
        <w:rPr>
          <w:color w:val="000000" w:themeColor="text1"/>
        </w:rPr>
        <w:t>144,000 (12%) of the 1.2</w:t>
      </w:r>
      <w:r w:rsidR="00864602" w:rsidRPr="009C7C10">
        <w:rPr>
          <w:color w:val="000000" w:themeColor="text1"/>
        </w:rPr>
        <w:t xml:space="preserve"> million adults (aged 15 and over) living with HIV in Zambia. </w:t>
      </w:r>
      <w:r w:rsidR="009D07C7" w:rsidRPr="009D07C7">
        <w:rPr>
          <w:color w:val="000000" w:themeColor="text1"/>
          <w:lang w:val="en-GB"/>
        </w:rPr>
        <w:t>Sexually transmitted diseases (STDs) are an increasing public health problem in Zambia. About 200 000 cases of STDs are treated annually in the formal health sector. Young people are the most affected by STDs. High-risk sexual behaviour has been identified as the major risk factor for STDs among young people</w:t>
      </w:r>
      <w:r w:rsidR="009D07C7">
        <w:rPr>
          <w:color w:val="000000" w:themeColor="text1"/>
        </w:rPr>
        <w:t xml:space="preserve">. </w:t>
      </w:r>
      <w:r w:rsidR="004507B5" w:rsidRPr="004507B5">
        <w:rPr>
          <w:color w:val="000000" w:themeColor="text1"/>
        </w:rPr>
        <w:t xml:space="preserve">THE HIGHER prevalence of Sexually Trans mitted Diseases (STDs) such as syphilis and </w:t>
      </w:r>
      <w:r w:rsidR="00CB573E" w:rsidRPr="004507B5">
        <w:rPr>
          <w:color w:val="000000" w:themeColor="text1"/>
        </w:rPr>
        <w:t>gonorrhea</w:t>
      </w:r>
      <w:r w:rsidR="004507B5" w:rsidRPr="004507B5">
        <w:rPr>
          <w:color w:val="000000" w:themeColor="text1"/>
        </w:rPr>
        <w:t xml:space="preserve"> is one of the health problems among the major diseases in Zambia today in spite of the available medical care for these diseases. In addition there is a new and more serious Autoimmune Deficiency Syndrome (AIDS) among the STDs. </w:t>
      </w:r>
    </w:p>
    <w:p w:rsidR="009D07C7" w:rsidRPr="004507B5" w:rsidRDefault="004507B5" w:rsidP="004507B5">
      <w:pPr>
        <w:pStyle w:val="BodyText"/>
        <w:spacing w:before="90" w:line="280" w:lineRule="auto"/>
        <w:ind w:left="100"/>
        <w:rPr>
          <w:b/>
          <w:color w:val="000000" w:themeColor="text1"/>
        </w:rPr>
      </w:pPr>
      <w:r w:rsidRPr="004507B5">
        <w:rPr>
          <w:b/>
          <w:color w:val="000000" w:themeColor="text1"/>
        </w:rPr>
        <w:t>Lessons Learned</w:t>
      </w:r>
    </w:p>
    <w:p w:rsidR="004507B5" w:rsidRDefault="00F26C5F" w:rsidP="00B17E80">
      <w:pPr>
        <w:pStyle w:val="BodyText"/>
        <w:spacing w:before="90" w:line="280" w:lineRule="auto"/>
        <w:ind w:left="100"/>
        <w:jc w:val="both"/>
        <w:rPr>
          <w:color w:val="000000" w:themeColor="text1"/>
        </w:rPr>
      </w:pPr>
      <w:r w:rsidRPr="009C7C10">
        <w:rPr>
          <w:color w:val="000000" w:themeColor="text1"/>
        </w:rPr>
        <w:t>The purpose of this study was</w:t>
      </w:r>
      <w:r w:rsidR="00A9710C" w:rsidRPr="009C7C10">
        <w:rPr>
          <w:color w:val="000000" w:themeColor="text1"/>
        </w:rPr>
        <w:t xml:space="preserve"> to</w:t>
      </w:r>
      <w:r w:rsidR="00404E5B" w:rsidRPr="009C7C10">
        <w:rPr>
          <w:color w:val="000000" w:themeColor="text1"/>
        </w:rPr>
        <w:t xml:space="preserve"> </w:t>
      </w:r>
      <w:r w:rsidRPr="009C7C10">
        <w:rPr>
          <w:color w:val="000000" w:themeColor="text1"/>
        </w:rPr>
        <w:t xml:space="preserve">highlight the importance of continued awareness and knowledge sharing in order to address </w:t>
      </w:r>
      <w:r w:rsidR="004507B5">
        <w:rPr>
          <w:color w:val="000000" w:themeColor="text1"/>
        </w:rPr>
        <w:t xml:space="preserve">STIs </w:t>
      </w:r>
      <w:r w:rsidRPr="009C7C10">
        <w:rPr>
          <w:color w:val="000000" w:themeColor="text1"/>
        </w:rPr>
        <w:t xml:space="preserve">as circumstances </w:t>
      </w:r>
      <w:r w:rsidR="00CB573E" w:rsidRPr="009C7C10">
        <w:rPr>
          <w:color w:val="000000" w:themeColor="text1"/>
        </w:rPr>
        <w:t>has</w:t>
      </w:r>
      <w:r w:rsidRPr="009C7C10">
        <w:rPr>
          <w:color w:val="000000" w:themeColor="text1"/>
        </w:rPr>
        <w:t xml:space="preserve"> changed over the period when it was first reported to now. The m</w:t>
      </w:r>
      <w:r w:rsidR="00A9710C" w:rsidRPr="009C7C10">
        <w:rPr>
          <w:color w:val="000000" w:themeColor="text1"/>
        </w:rPr>
        <w:t>ethodolog</w:t>
      </w:r>
      <w:r w:rsidR="00FF481A" w:rsidRPr="009C7C10">
        <w:rPr>
          <w:color w:val="000000" w:themeColor="text1"/>
        </w:rPr>
        <w:t>ical</w:t>
      </w:r>
      <w:r w:rsidR="0078738A" w:rsidRPr="009C7C10">
        <w:rPr>
          <w:color w:val="000000" w:themeColor="text1"/>
        </w:rPr>
        <w:t xml:space="preserve"> </w:t>
      </w:r>
      <w:r w:rsidRPr="009C7C10">
        <w:rPr>
          <w:color w:val="000000" w:themeColor="text1"/>
        </w:rPr>
        <w:t xml:space="preserve">approach </w:t>
      </w:r>
      <w:r w:rsidR="00444BF3" w:rsidRPr="009C7C10">
        <w:rPr>
          <w:color w:val="000000" w:themeColor="text1"/>
        </w:rPr>
        <w:t xml:space="preserve">used </w:t>
      </w:r>
      <w:r w:rsidRPr="009C7C10">
        <w:rPr>
          <w:color w:val="000000" w:themeColor="text1"/>
        </w:rPr>
        <w:t xml:space="preserve">was through semi-structured interviews, </w:t>
      </w:r>
      <w:r w:rsidR="00A9710C" w:rsidRPr="009C7C10">
        <w:rPr>
          <w:color w:val="000000" w:themeColor="text1"/>
        </w:rPr>
        <w:t>focus group</w:t>
      </w:r>
      <w:r w:rsidRPr="009C7C10">
        <w:rPr>
          <w:color w:val="000000" w:themeColor="text1"/>
        </w:rPr>
        <w:t xml:space="preserve"> interviews and expert experience.</w:t>
      </w:r>
      <w:r w:rsidR="00FF481A" w:rsidRPr="009C7C10">
        <w:rPr>
          <w:color w:val="000000" w:themeColor="text1"/>
        </w:rPr>
        <w:t xml:space="preserve"> The results show that </w:t>
      </w:r>
      <w:r w:rsidR="00444BF3" w:rsidRPr="009C7C10">
        <w:rPr>
          <w:color w:val="000000" w:themeColor="text1"/>
        </w:rPr>
        <w:t xml:space="preserve">food security was </w:t>
      </w:r>
      <w:r w:rsidR="00FF481A" w:rsidRPr="009C7C10">
        <w:rPr>
          <w:color w:val="000000" w:themeColor="text1"/>
        </w:rPr>
        <w:t>the most affected due to clim</w:t>
      </w:r>
      <w:r w:rsidR="00ED0F29" w:rsidRPr="009C7C10">
        <w:rPr>
          <w:color w:val="000000" w:themeColor="text1"/>
        </w:rPr>
        <w:t xml:space="preserve">ate change </w:t>
      </w:r>
      <w:r w:rsidR="00444BF3" w:rsidRPr="009C7C10">
        <w:rPr>
          <w:color w:val="000000" w:themeColor="text1"/>
        </w:rPr>
        <w:t>resulting from pe</w:t>
      </w:r>
      <w:r w:rsidR="00FF481A" w:rsidRPr="009C7C10">
        <w:rPr>
          <w:color w:val="000000" w:themeColor="text1"/>
        </w:rPr>
        <w:t>rsistent drought</w:t>
      </w:r>
      <w:r w:rsidR="007C6217" w:rsidRPr="009C7C10">
        <w:rPr>
          <w:color w:val="000000" w:themeColor="text1"/>
        </w:rPr>
        <w:t>, causing yield reductions, decreasing water availability and increasing risks to pests (e.g. army worms).</w:t>
      </w:r>
      <w:r w:rsidR="00FF481A" w:rsidRPr="009C7C10">
        <w:rPr>
          <w:color w:val="000000" w:themeColor="text1"/>
        </w:rPr>
        <w:t xml:space="preserve"> </w:t>
      </w:r>
      <w:r w:rsidR="00444BF3" w:rsidRPr="009C7C10">
        <w:rPr>
          <w:color w:val="000000" w:themeColor="text1"/>
        </w:rPr>
        <w:t>It was observed that 20% of those talked to were affected with ina</w:t>
      </w:r>
      <w:r w:rsidR="00ED0F29" w:rsidRPr="009C7C10">
        <w:rPr>
          <w:color w:val="000000" w:themeColor="text1"/>
        </w:rPr>
        <w:t xml:space="preserve">dequate </w:t>
      </w:r>
      <w:r w:rsidR="00444BF3" w:rsidRPr="009C7C10">
        <w:rPr>
          <w:color w:val="000000" w:themeColor="text1"/>
        </w:rPr>
        <w:t xml:space="preserve">food and were at </w:t>
      </w:r>
      <w:r w:rsidR="00F0203A" w:rsidRPr="009C7C10">
        <w:rPr>
          <w:color w:val="000000" w:themeColor="text1"/>
        </w:rPr>
        <w:t xml:space="preserve">higher risk </w:t>
      </w:r>
      <w:r w:rsidR="00444BF3" w:rsidRPr="009C7C10">
        <w:rPr>
          <w:color w:val="000000" w:themeColor="text1"/>
        </w:rPr>
        <w:t>of</w:t>
      </w:r>
      <w:r w:rsidR="00ED0F29" w:rsidRPr="009C7C10">
        <w:rPr>
          <w:color w:val="000000" w:themeColor="text1"/>
        </w:rPr>
        <w:t xml:space="preserve"> </w:t>
      </w:r>
      <w:r w:rsidR="00F0203A" w:rsidRPr="009C7C10">
        <w:rPr>
          <w:color w:val="000000" w:themeColor="text1"/>
        </w:rPr>
        <w:t xml:space="preserve">malnutrition which </w:t>
      </w:r>
      <w:r w:rsidR="00ED0F29" w:rsidRPr="009C7C10">
        <w:rPr>
          <w:color w:val="000000" w:themeColor="text1"/>
        </w:rPr>
        <w:t>affects</w:t>
      </w:r>
      <w:r w:rsidR="00F0203A" w:rsidRPr="009C7C10">
        <w:rPr>
          <w:color w:val="000000" w:themeColor="text1"/>
        </w:rPr>
        <w:t xml:space="preserve"> their overall health and immune system. </w:t>
      </w:r>
      <w:r w:rsidR="00444BF3" w:rsidRPr="009C7C10">
        <w:rPr>
          <w:color w:val="000000" w:themeColor="text1"/>
        </w:rPr>
        <w:t>About 15% reported a de</w:t>
      </w:r>
      <w:r w:rsidR="00ED0F29" w:rsidRPr="009C7C10">
        <w:rPr>
          <w:color w:val="000000" w:themeColor="text1"/>
        </w:rPr>
        <w:t xml:space="preserve">cline in </w:t>
      </w:r>
      <w:r w:rsidR="00444BF3" w:rsidRPr="009C7C10">
        <w:rPr>
          <w:color w:val="000000" w:themeColor="text1"/>
        </w:rPr>
        <w:t>househ</w:t>
      </w:r>
      <w:r w:rsidR="00FF481A" w:rsidRPr="009C7C10">
        <w:rPr>
          <w:color w:val="000000" w:themeColor="text1"/>
        </w:rPr>
        <w:t>old incomes decline</w:t>
      </w:r>
      <w:r w:rsidR="00ED0F29" w:rsidRPr="009C7C10">
        <w:rPr>
          <w:color w:val="000000" w:themeColor="text1"/>
        </w:rPr>
        <w:t xml:space="preserve">d. In order to raise additional financial resources, </w:t>
      </w:r>
      <w:r w:rsidR="00444BF3" w:rsidRPr="009C7C10">
        <w:rPr>
          <w:color w:val="000000" w:themeColor="text1"/>
        </w:rPr>
        <w:t>about 30% of the youth were engaged in</w:t>
      </w:r>
      <w:r w:rsidR="00ED0F29" w:rsidRPr="009C7C10">
        <w:rPr>
          <w:color w:val="000000" w:themeColor="text1"/>
        </w:rPr>
        <w:t xml:space="preserve"> casual sex, resulting into further exposur</w:t>
      </w:r>
      <w:r w:rsidR="00444BF3" w:rsidRPr="009C7C10">
        <w:rPr>
          <w:color w:val="000000" w:themeColor="text1"/>
        </w:rPr>
        <w:t>e</w:t>
      </w:r>
      <w:r w:rsidR="00ED0F29" w:rsidRPr="009C7C10">
        <w:rPr>
          <w:color w:val="000000" w:themeColor="text1"/>
        </w:rPr>
        <w:t>.</w:t>
      </w:r>
      <w:r w:rsidR="00161DA1" w:rsidRPr="009C7C10">
        <w:rPr>
          <w:color w:val="000000" w:themeColor="text1"/>
        </w:rPr>
        <w:t xml:space="preserve"> It was noted that due to </w:t>
      </w:r>
      <w:r w:rsidR="004507B5" w:rsidRPr="009C7C10">
        <w:rPr>
          <w:color w:val="000000" w:themeColor="text1"/>
        </w:rPr>
        <w:t>unfavorable</w:t>
      </w:r>
      <w:r w:rsidR="00161DA1" w:rsidRPr="009C7C10">
        <w:rPr>
          <w:color w:val="000000" w:themeColor="text1"/>
        </w:rPr>
        <w:t xml:space="preserve"> conditions,</w:t>
      </w:r>
      <w:r w:rsidR="00232E84" w:rsidRPr="009C7C10">
        <w:rPr>
          <w:color w:val="000000" w:themeColor="text1"/>
        </w:rPr>
        <w:t xml:space="preserve"> at least 1</w:t>
      </w:r>
      <w:r w:rsidR="00444BF3" w:rsidRPr="009C7C10">
        <w:rPr>
          <w:color w:val="000000" w:themeColor="text1"/>
        </w:rPr>
        <w:t>%</w:t>
      </w:r>
      <w:r w:rsidR="00161DA1" w:rsidRPr="009C7C10">
        <w:rPr>
          <w:color w:val="000000" w:themeColor="text1"/>
        </w:rPr>
        <w:t xml:space="preserve"> </w:t>
      </w:r>
      <w:r w:rsidR="00232E84" w:rsidRPr="009C7C10">
        <w:rPr>
          <w:color w:val="000000" w:themeColor="text1"/>
        </w:rPr>
        <w:t xml:space="preserve">of </w:t>
      </w:r>
      <w:r w:rsidR="00CB573E">
        <w:rPr>
          <w:color w:val="000000" w:themeColor="text1"/>
        </w:rPr>
        <w:t>those having STD</w:t>
      </w:r>
      <w:r w:rsidR="004507B5">
        <w:rPr>
          <w:color w:val="000000" w:themeColor="text1"/>
        </w:rPr>
        <w:t>s</w:t>
      </w:r>
      <w:r w:rsidR="00161DA1" w:rsidRPr="009C7C10">
        <w:rPr>
          <w:color w:val="000000" w:themeColor="text1"/>
        </w:rPr>
        <w:t xml:space="preserve"> moved to new places in search of livelihood, which may result into further spread. </w:t>
      </w:r>
    </w:p>
    <w:p w:rsidR="00B17E80" w:rsidRPr="009C7C10" w:rsidRDefault="00161DA1" w:rsidP="00B17E80">
      <w:pPr>
        <w:pStyle w:val="BodyText"/>
        <w:spacing w:before="90" w:line="280" w:lineRule="auto"/>
        <w:ind w:left="100"/>
        <w:jc w:val="both"/>
        <w:rPr>
          <w:color w:val="000000" w:themeColor="text1"/>
        </w:rPr>
      </w:pPr>
      <w:r w:rsidRPr="009C7C10">
        <w:rPr>
          <w:color w:val="000000" w:themeColor="text1"/>
        </w:rPr>
        <w:t xml:space="preserve">The </w:t>
      </w:r>
      <w:r w:rsidRPr="004507B5">
        <w:rPr>
          <w:b/>
          <w:color w:val="000000" w:themeColor="text1"/>
        </w:rPr>
        <w:t>conclusion</w:t>
      </w:r>
      <w:r w:rsidRPr="009C7C10">
        <w:rPr>
          <w:color w:val="000000" w:themeColor="text1"/>
        </w:rPr>
        <w:t xml:space="preserve"> and s</w:t>
      </w:r>
      <w:r w:rsidR="00A9710C" w:rsidRPr="009C7C10">
        <w:rPr>
          <w:color w:val="000000" w:themeColor="text1"/>
        </w:rPr>
        <w:t>ignificance</w:t>
      </w:r>
      <w:r w:rsidRPr="009C7C10">
        <w:rPr>
          <w:color w:val="000000" w:themeColor="text1"/>
        </w:rPr>
        <w:t xml:space="preserve"> of the study is that awareness raising and education need to continue since there are continuous changes in the economic, social and environmental circumstances surrounding those living with HIV. While progress may be made in terms of understanding the </w:t>
      </w:r>
      <w:r w:rsidR="004507B5">
        <w:rPr>
          <w:color w:val="000000" w:themeColor="text1"/>
        </w:rPr>
        <w:t>spread and treatment of STIs</w:t>
      </w:r>
      <w:r w:rsidRPr="009C7C10">
        <w:rPr>
          <w:color w:val="000000" w:themeColor="text1"/>
        </w:rPr>
        <w:t>, there is need to understand the environment in which people living with HIV/AIDS in</w:t>
      </w:r>
      <w:r w:rsidR="004507B5">
        <w:rPr>
          <w:color w:val="000000" w:themeColor="text1"/>
        </w:rPr>
        <w:t xml:space="preserve"> regards to S</w:t>
      </w:r>
      <w:r w:rsidR="00CB573E">
        <w:rPr>
          <w:color w:val="000000" w:themeColor="text1"/>
        </w:rPr>
        <w:t>TDs</w:t>
      </w:r>
      <w:r w:rsidRPr="009C7C10">
        <w:rPr>
          <w:color w:val="000000" w:themeColor="text1"/>
        </w:rPr>
        <w:t>.</w:t>
      </w:r>
    </w:p>
    <w:p w:rsidR="00AE3E37" w:rsidRDefault="00AE3E37" w:rsidP="00C244D4">
      <w:pPr>
        <w:pStyle w:val="BodyText"/>
        <w:spacing w:before="90" w:line="280" w:lineRule="auto"/>
        <w:jc w:val="both"/>
      </w:pPr>
    </w:p>
    <w:p w:rsidR="00F65CC1" w:rsidRDefault="00F65CC1" w:rsidP="005973B9">
      <w:pPr>
        <w:spacing w:line="204" w:lineRule="exact"/>
        <w:rPr>
          <w:rFonts w:ascii="Arial"/>
          <w:b/>
          <w:color w:val="BF5A14"/>
          <w:sz w:val="20"/>
        </w:rPr>
      </w:pPr>
    </w:p>
    <w:p w:rsidR="009C7C10" w:rsidRDefault="009C7C10" w:rsidP="00F65CC1">
      <w:pPr>
        <w:spacing w:line="204" w:lineRule="exact"/>
        <w:ind w:firstLine="100"/>
        <w:rPr>
          <w:rFonts w:ascii="Arial"/>
          <w:b/>
          <w:color w:val="BF5A14"/>
          <w:sz w:val="20"/>
        </w:rPr>
      </w:pPr>
    </w:p>
    <w:p w:rsidR="005973B9" w:rsidRDefault="00F65CC1" w:rsidP="00F65CC1">
      <w:pPr>
        <w:spacing w:line="204" w:lineRule="exact"/>
        <w:ind w:firstLine="100"/>
        <w:rPr>
          <w:rFonts w:ascii="Arial"/>
          <w:b/>
          <w:color w:val="BF5A14"/>
          <w:sz w:val="20"/>
        </w:rPr>
      </w:pPr>
      <w:r>
        <w:rPr>
          <w:rFonts w:ascii="Arial"/>
          <w:b/>
          <w:color w:val="BF5A14"/>
          <w:sz w:val="20"/>
        </w:rPr>
        <w:t>References</w:t>
      </w:r>
    </w:p>
    <w:p w:rsidR="00F009DB" w:rsidRPr="00F009DB" w:rsidRDefault="00F009DB" w:rsidP="00F009DB">
      <w:pPr>
        <w:pStyle w:val="ListParagraph"/>
        <w:numPr>
          <w:ilvl w:val="0"/>
          <w:numId w:val="3"/>
        </w:numPr>
        <w:tabs>
          <w:tab w:val="left" w:pos="384"/>
        </w:tabs>
        <w:spacing w:line="216" w:lineRule="exact"/>
        <w:ind w:right="137"/>
        <w:rPr>
          <w:color w:val="000000" w:themeColor="text1"/>
          <w:sz w:val="18"/>
        </w:rPr>
      </w:pPr>
      <w:r w:rsidRPr="00F009DB">
        <w:rPr>
          <w:color w:val="000000" w:themeColor="text1"/>
          <w:sz w:val="18"/>
        </w:rPr>
        <w:t>Phillimon Ndubani Bengt Höjer</w:t>
      </w:r>
    </w:p>
    <w:p w:rsidR="00F009DB" w:rsidRDefault="00F009DB" w:rsidP="00F009DB">
      <w:pPr>
        <w:pStyle w:val="ListParagraph"/>
        <w:tabs>
          <w:tab w:val="left" w:pos="384"/>
        </w:tabs>
        <w:spacing w:line="216" w:lineRule="exact"/>
        <w:ind w:right="137" w:firstLine="0"/>
        <w:rPr>
          <w:color w:val="000000" w:themeColor="text1"/>
          <w:sz w:val="18"/>
        </w:rPr>
      </w:pPr>
      <w:r w:rsidRPr="00F009DB">
        <w:rPr>
          <w:color w:val="000000" w:themeColor="text1"/>
          <w:sz w:val="18"/>
        </w:rPr>
        <w:t>Health Policy and Planning, Volume 16, Issue 1, 1 March 2001, Pages 107–112, https://doi.org/10.1093/heapol/16.1.107</w:t>
      </w:r>
    </w:p>
    <w:p w:rsidR="00F65CC1" w:rsidRPr="009C7C10" w:rsidRDefault="00F65CC1" w:rsidP="00F65CC1">
      <w:pPr>
        <w:pStyle w:val="ListParagraph"/>
        <w:numPr>
          <w:ilvl w:val="0"/>
          <w:numId w:val="3"/>
        </w:numPr>
        <w:tabs>
          <w:tab w:val="left" w:pos="384"/>
        </w:tabs>
        <w:spacing w:line="216" w:lineRule="exact"/>
        <w:ind w:right="137"/>
        <w:rPr>
          <w:color w:val="000000" w:themeColor="text1"/>
          <w:sz w:val="18"/>
        </w:rPr>
      </w:pPr>
      <w:r w:rsidRPr="009C7C10">
        <w:rPr>
          <w:color w:val="000000" w:themeColor="text1"/>
          <w:sz w:val="18"/>
        </w:rPr>
        <w:t>Kasongo W, Tembo M, Mwakazanga D, Kamanga J, Mwape F, Chelu L (2015). Integrated Biological and Behavioural Surveillance Survey (IBBSS) among Female Sex Workers and Behavioural Surveillance Survey (BSS) among Male Long Distance Truck Drivers in Five Corridors of Hope Project District Sites in Zambia. USAID Report, Lusaka.</w:t>
      </w:r>
    </w:p>
    <w:p w:rsidR="00F65CC1" w:rsidRPr="009C7C10" w:rsidRDefault="00F65CC1" w:rsidP="00F65CC1">
      <w:pPr>
        <w:pStyle w:val="ListParagraph"/>
        <w:numPr>
          <w:ilvl w:val="0"/>
          <w:numId w:val="3"/>
        </w:numPr>
        <w:tabs>
          <w:tab w:val="left" w:pos="384"/>
        </w:tabs>
        <w:spacing w:line="216" w:lineRule="exact"/>
        <w:ind w:right="137"/>
        <w:rPr>
          <w:color w:val="000000" w:themeColor="text1"/>
          <w:sz w:val="18"/>
        </w:rPr>
      </w:pPr>
      <w:r w:rsidRPr="009C7C10">
        <w:rPr>
          <w:color w:val="000000" w:themeColor="text1"/>
          <w:sz w:val="18"/>
        </w:rPr>
        <w:t>Young T, Tucker T, Galloway M, Manyike P, Chapman A, Myers J (2010). Climate change and health in SADC region: Review of the current state of knowledge. SADC: climate change and health synthesis report. South Africa.</w:t>
      </w:r>
    </w:p>
    <w:p w:rsidR="00F65CC1" w:rsidRPr="009C7C10" w:rsidRDefault="00F65CC1" w:rsidP="00F65CC1">
      <w:pPr>
        <w:pStyle w:val="ListParagraph"/>
        <w:numPr>
          <w:ilvl w:val="0"/>
          <w:numId w:val="3"/>
        </w:numPr>
        <w:tabs>
          <w:tab w:val="left" w:pos="384"/>
        </w:tabs>
        <w:spacing w:line="216" w:lineRule="exact"/>
        <w:ind w:right="137"/>
        <w:rPr>
          <w:color w:val="000000" w:themeColor="text1"/>
          <w:sz w:val="18"/>
        </w:rPr>
      </w:pPr>
      <w:r w:rsidRPr="009C7C10">
        <w:rPr>
          <w:color w:val="000000" w:themeColor="text1"/>
          <w:sz w:val="18"/>
        </w:rPr>
        <w:t>UNEP and UNAIDS (2010). Climate Change and AIDS: A Joint Working Paper. Nairobi, Kenya.</w:t>
      </w:r>
    </w:p>
    <w:p w:rsidR="00C02B3F" w:rsidRPr="009C7C10" w:rsidRDefault="00C02B3F" w:rsidP="00C02B3F">
      <w:pPr>
        <w:pStyle w:val="ListParagraph"/>
        <w:numPr>
          <w:ilvl w:val="0"/>
          <w:numId w:val="3"/>
        </w:numPr>
        <w:tabs>
          <w:tab w:val="left" w:pos="384"/>
        </w:tabs>
        <w:spacing w:line="216" w:lineRule="exact"/>
        <w:ind w:right="137"/>
        <w:rPr>
          <w:color w:val="000000" w:themeColor="text1"/>
          <w:sz w:val="18"/>
        </w:rPr>
      </w:pPr>
      <w:r w:rsidRPr="009C7C10">
        <w:rPr>
          <w:color w:val="000000" w:themeColor="text1"/>
          <w:sz w:val="18"/>
        </w:rPr>
        <w:t>Valerie Githinji and Todd A. Crane (2014). Compound Vulnerabilities: The Intersection of Climate Variability and HIV/AIDS in Northwestern Tanzania.</w:t>
      </w:r>
      <w:r w:rsidRPr="009C7C10">
        <w:rPr>
          <w:color w:val="000000" w:themeColor="text1"/>
        </w:rPr>
        <w:t xml:space="preserve"> </w:t>
      </w:r>
      <w:r w:rsidRPr="009C7C10">
        <w:rPr>
          <w:color w:val="000000" w:themeColor="text1"/>
          <w:sz w:val="18"/>
        </w:rPr>
        <w:t>American Meteorological Society</w:t>
      </w: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Pr="00D62425" w:rsidRDefault="00D62425">
      <w:pPr>
        <w:pStyle w:val="BodyText"/>
        <w:rPr>
          <w:rFonts w:ascii="Calibri"/>
          <w:b/>
          <w:sz w:val="20"/>
        </w:rPr>
      </w:pPr>
      <w:r>
        <w:rPr>
          <w:rFonts w:ascii="Calibri"/>
          <w:sz w:val="20"/>
        </w:rPr>
        <w:lastRenderedPageBreak/>
        <w:t xml:space="preserve">                 </w:t>
      </w:r>
      <w:r w:rsidRPr="00D62425">
        <w:rPr>
          <w:rFonts w:ascii="Calibri"/>
          <w:b/>
          <w:sz w:val="20"/>
        </w:rPr>
        <w:t>Photograph</w:t>
      </w:r>
    </w:p>
    <w:p w:rsidR="00AE3E37" w:rsidRDefault="00292ED9">
      <w:pPr>
        <w:pStyle w:val="BodyText"/>
        <w:spacing w:line="40" w:lineRule="exact"/>
        <w:ind w:left="2202"/>
        <w:rPr>
          <w:rFonts w:ascii="Calibri"/>
          <w:sz w:val="4"/>
        </w:rPr>
      </w:pPr>
      <w:r>
        <w:rPr>
          <w:rFonts w:ascii="Calibri"/>
          <w:noProof/>
          <w:sz w:val="4"/>
          <w:lang w:val="en-ZA" w:eastAsia="en-ZA"/>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Pr>
          <w:noProof/>
          <w:lang w:val="en-ZA" w:eastAsia="en-ZA"/>
        </w:rPr>
        <w:drawing>
          <wp:inline distT="0" distB="0" distL="0" distR="0" wp14:anchorId="1B650C0E" wp14:editId="0E8C3C7F">
            <wp:extent cx="625069" cy="625069"/>
            <wp:effectExtent l="0" t="0" r="3810" b="381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1" cstate="print">
                      <a:extLst>
                        <a:ext uri="{28A0092B-C50C-407E-A947-70E740481C1C}">
                          <a14:useLocalDpi xmlns:a14="http://schemas.microsoft.com/office/drawing/2010/main" val="0"/>
                        </a:ext>
                      </a:extLst>
                    </a:blip>
                    <a:stretch>
                      <a:fillRect/>
                    </a:stretch>
                  </pic:blipFill>
                  <pic:spPr bwMode="auto">
                    <a:xfrm>
                      <a:off x="0" y="0"/>
                      <a:ext cx="625069" cy="625069"/>
                    </a:xfrm>
                    <a:prstGeom prst="rect">
                      <a:avLst/>
                    </a:prstGeom>
                    <a:noFill/>
                    <a:ln>
                      <a:noFill/>
                    </a:ln>
                  </pic:spPr>
                </pic:pic>
              </a:graphicData>
            </a:graphic>
          </wp:inline>
        </w:drawing>
      </w:r>
    </w:p>
    <w:p w:rsidR="00B50DD9" w:rsidRDefault="00B50DD9" w:rsidP="00B50DD9">
      <w:pPr>
        <w:spacing w:before="62"/>
        <w:ind w:right="4235"/>
        <w:rPr>
          <w:rFonts w:ascii="Arial"/>
          <w:sz w:val="14"/>
        </w:rPr>
      </w:pPr>
      <w:r w:rsidRPr="00B50DD9">
        <w:rPr>
          <w:rFonts w:ascii="Arial"/>
          <w:sz w:val="14"/>
        </w:rPr>
        <w:t xml:space="preserve">Georgina Mabezere is a social activist and a social entrepreneur; </w:t>
      </w:r>
      <w:r>
        <w:rPr>
          <w:rFonts w:ascii="Arial"/>
          <w:sz w:val="14"/>
        </w:rPr>
        <w:t xml:space="preserve">she is founder of </w:t>
      </w:r>
      <w:r w:rsidR="00E8379A">
        <w:rPr>
          <w:rFonts w:ascii="Arial"/>
          <w:sz w:val="14"/>
        </w:rPr>
        <w:t>Avier</w:t>
      </w:r>
      <w:r>
        <w:rPr>
          <w:rFonts w:ascii="Arial"/>
          <w:sz w:val="14"/>
        </w:rPr>
        <w:t xml:space="preserve"> </w:t>
      </w:r>
      <w:r w:rsidR="00161E08">
        <w:rPr>
          <w:rFonts w:ascii="Arial"/>
          <w:sz w:val="14"/>
        </w:rPr>
        <w:t>Vintu Vintu a fashion design company</w:t>
      </w:r>
      <w:r w:rsidRPr="00B50DD9">
        <w:rPr>
          <w:rFonts w:ascii="Arial"/>
          <w:sz w:val="14"/>
        </w:rPr>
        <w:t>.</w:t>
      </w:r>
      <w:r>
        <w:rPr>
          <w:rFonts w:ascii="Arial"/>
          <w:sz w:val="14"/>
        </w:rPr>
        <w:t xml:space="preserve"> </w:t>
      </w:r>
      <w:r w:rsidR="00BD26F0">
        <w:rPr>
          <w:rFonts w:ascii="Arial"/>
          <w:sz w:val="14"/>
        </w:rPr>
        <w:t xml:space="preserve">She is </w:t>
      </w:r>
      <w:r>
        <w:rPr>
          <w:rFonts w:ascii="Arial"/>
          <w:sz w:val="14"/>
        </w:rPr>
        <w:t xml:space="preserve">Co-Founder of Zambian network of Young People Living &amp; </w:t>
      </w:r>
      <w:r w:rsidR="00BD26F0">
        <w:rPr>
          <w:rFonts w:ascii="Arial"/>
          <w:sz w:val="14"/>
        </w:rPr>
        <w:t xml:space="preserve">Affected with HIV </w:t>
      </w:r>
      <w:r w:rsidR="00BD26F0">
        <w:rPr>
          <w:rFonts w:ascii="Arial"/>
          <w:sz w:val="14"/>
        </w:rPr>
        <w:t>–</w:t>
      </w:r>
      <w:r w:rsidR="00BD26F0">
        <w:rPr>
          <w:rFonts w:ascii="Arial"/>
          <w:sz w:val="14"/>
        </w:rPr>
        <w:t xml:space="preserve"> </w:t>
      </w:r>
      <w:r w:rsidR="00161E08">
        <w:rPr>
          <w:rFonts w:ascii="Arial"/>
          <w:sz w:val="14"/>
        </w:rPr>
        <w:t>ZNYP</w:t>
      </w:r>
      <w:r w:rsidR="00BD26F0">
        <w:rPr>
          <w:rFonts w:ascii="Arial"/>
          <w:sz w:val="14"/>
        </w:rPr>
        <w:t xml:space="preserve"> </w:t>
      </w:r>
      <w:r>
        <w:rPr>
          <w:rFonts w:ascii="Arial"/>
          <w:sz w:val="14"/>
        </w:rPr>
        <w:t xml:space="preserve">helps </w:t>
      </w:r>
      <w:r w:rsidR="00161E08">
        <w:rPr>
          <w:rFonts w:ascii="Arial"/>
          <w:sz w:val="14"/>
        </w:rPr>
        <w:t xml:space="preserve">mitigate the impact of Sexual Reproductive Health and HIV among young people.  </w:t>
      </w:r>
      <w:r w:rsidRPr="00B50DD9">
        <w:rPr>
          <w:rFonts w:ascii="Arial"/>
          <w:sz w:val="14"/>
        </w:rPr>
        <w:t>She is</w:t>
      </w:r>
      <w:r w:rsidR="00BD26F0">
        <w:rPr>
          <w:rFonts w:ascii="Arial"/>
          <w:sz w:val="14"/>
        </w:rPr>
        <w:t xml:space="preserve"> </w:t>
      </w:r>
      <w:r w:rsidRPr="00B50DD9">
        <w:rPr>
          <w:rFonts w:ascii="Arial"/>
          <w:sz w:val="14"/>
        </w:rPr>
        <w:t>passionate about youth work in g</w:t>
      </w:r>
      <w:r w:rsidR="00BD26F0">
        <w:rPr>
          <w:rFonts w:ascii="Arial"/>
          <w:sz w:val="14"/>
        </w:rPr>
        <w:t xml:space="preserve">overnance, </w:t>
      </w:r>
      <w:r w:rsidR="00BD26F0" w:rsidRPr="00B50DD9">
        <w:rPr>
          <w:rFonts w:ascii="Arial"/>
          <w:sz w:val="14"/>
        </w:rPr>
        <w:t>human</w:t>
      </w:r>
      <w:r w:rsidRPr="00B50DD9">
        <w:rPr>
          <w:rFonts w:ascii="Arial"/>
          <w:sz w:val="14"/>
        </w:rPr>
        <w:t xml:space="preserve"> rights, education, entrepreneurship, health, gender and peace. She has studied Insurance, Business, Diplomacy and international relations and currently is a 3rd year law student. She aspires to employ a minimum of 1000 Zambian youth by 2030</w:t>
      </w:r>
      <w:r w:rsidR="00CB573E">
        <w:rPr>
          <w:rFonts w:ascii="Arial"/>
          <w:sz w:val="14"/>
        </w:rPr>
        <w:t>.</w:t>
      </w:r>
    </w:p>
    <w:p w:rsidR="00AE3E37" w:rsidRDefault="00B50DD9" w:rsidP="00B50DD9">
      <w:pPr>
        <w:spacing w:before="62"/>
        <w:ind w:right="4235"/>
        <w:rPr>
          <w:rFonts w:ascii="Minion Pro"/>
          <w:sz w:val="24"/>
        </w:rPr>
        <w:sectPr w:rsidR="00AE3E37">
          <w:type w:val="continuous"/>
          <w:pgSz w:w="11910" w:h="16840"/>
          <w:pgMar w:top="1740" w:right="600" w:bottom="840" w:left="620" w:header="720" w:footer="720" w:gutter="0"/>
          <w:cols w:space="720"/>
        </w:sectPr>
      </w:pPr>
      <w:r>
        <w:rPr>
          <w:rFonts w:ascii="Arial"/>
          <w:sz w:val="14"/>
        </w:rPr>
        <w:t xml:space="preserve">                                                                                                        </w:t>
      </w:r>
      <w:r w:rsidR="00A9710C">
        <w:rPr>
          <w:rFonts w:ascii="Arial"/>
          <w:sz w:val="14"/>
        </w:rPr>
        <w:t xml:space="preserve">Email: </w:t>
      </w:r>
      <w:r w:rsidR="00292ED9">
        <w:rPr>
          <w:noProof/>
          <w:lang w:val="en-ZA" w:eastAsia="en-ZA"/>
        </w:rPr>
        <mc:AlternateContent>
          <mc:Choice Requires="wps">
            <w:drawing>
              <wp:anchor distT="0" distB="0" distL="0" distR="0" simplePos="0" relativeHeight="1072" behindDoc="0" locked="0" layoutInCell="1" allowOverlap="1" wp14:anchorId="70ECC91C" wp14:editId="46EC3BDF">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r>
        <w:rPr>
          <w:rFonts w:ascii="Arial"/>
          <w:sz w:val="14"/>
        </w:rPr>
        <w:t>georginamabezere@gmail.com</w:t>
      </w:r>
    </w:p>
    <w:p w:rsidR="00AE3E37" w:rsidRDefault="00AE3E37" w:rsidP="00B17E80">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34DC6" w:rsidRDefault="00A34DC6">
      <w:r>
        <w:separator/>
      </w:r>
    </w:p>
  </w:endnote>
  <w:endnote w:type="continuationSeparator" w:id="0">
    <w:p w:rsidR="00A34DC6" w:rsidRDefault="00A34D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3"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Perpetua">
    <w:panose1 w:val="02020502060401020303"/>
    <w:charset w:val="00"/>
    <w:family w:val="roman"/>
    <w:pitch w:val="variable"/>
    <w:sig w:usb0="00000003" w:usb1="00000000" w:usb2="00000000" w:usb3="00000000" w:csb0="00000001"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ZA" w:eastAsia="en-ZA"/>
      </w:rPr>
      <mc:AlternateContent>
        <mc:Choice Requires="wps">
          <w:drawing>
            <wp:anchor distT="0" distB="0" distL="114300" distR="114300" simplePos="0" relativeHeight="503311928" behindDoc="1" locked="0" layoutInCell="1" allowOverlap="1" wp14:anchorId="2CD90581" wp14:editId="1CB4FC55">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9"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mc:Fallback>
      </mc:AlternateContent>
    </w:r>
    <w:r>
      <w:rPr>
        <w:noProof/>
        <w:lang w:val="en-ZA" w:eastAsia="en-ZA"/>
      </w:rPr>
      <mc:AlternateContent>
        <mc:Choice Requires="wps">
          <w:drawing>
            <wp:anchor distT="0" distB="0" distL="114300" distR="114300" simplePos="0" relativeHeight="503311952" behindDoc="1" locked="0" layoutInCell="1" allowOverlap="1" wp14:anchorId="664113E1" wp14:editId="69A4981F">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30"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ZA" w:eastAsia="en-ZA"/>
      </w:rPr>
      <mc:AlternateContent>
        <mc:Choice Requires="wps">
          <w:drawing>
            <wp:anchor distT="0" distB="0" distL="114300" distR="114300" simplePos="0" relativeHeight="503311976" behindDoc="1" locked="0" layoutInCell="1" allowOverlap="1" wp14:anchorId="6A6CC0FD" wp14:editId="6934A10B">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31"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34DC6" w:rsidRDefault="00A34DC6">
      <w:r>
        <w:separator/>
      </w:r>
    </w:p>
  </w:footnote>
  <w:footnote w:type="continuationSeparator" w:id="0">
    <w:p w:rsidR="00A34DC6" w:rsidRDefault="00A34DC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ZA" w:eastAsia="en-ZA"/>
      </w:rPr>
      <mc:AlternateContent>
        <mc:Choice Requires="wps">
          <w:drawing>
            <wp:anchor distT="0" distB="0" distL="114300" distR="114300" simplePos="0" relativeHeight="503311880" behindDoc="1" locked="0" layoutInCell="1" allowOverlap="1" wp14:anchorId="2E00F2BF" wp14:editId="756D5AFB">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7"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ZA" w:eastAsia="en-ZA"/>
      </w:rPr>
      <mc:AlternateContent>
        <mc:Choice Requires="wps">
          <w:drawing>
            <wp:anchor distT="0" distB="0" distL="114300" distR="114300" simplePos="0" relativeHeight="503311904" behindDoc="1" locked="0" layoutInCell="1" allowOverlap="1" wp14:anchorId="7F4847F7" wp14:editId="12FDC77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8"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161DA1"/>
    <w:rsid w:val="00161E08"/>
    <w:rsid w:val="00163A35"/>
    <w:rsid w:val="001E763C"/>
    <w:rsid w:val="00232E84"/>
    <w:rsid w:val="00292ED9"/>
    <w:rsid w:val="00294985"/>
    <w:rsid w:val="002F0947"/>
    <w:rsid w:val="003065F5"/>
    <w:rsid w:val="00314AFB"/>
    <w:rsid w:val="003B76D9"/>
    <w:rsid w:val="003E4332"/>
    <w:rsid w:val="00404E5B"/>
    <w:rsid w:val="00414F7B"/>
    <w:rsid w:val="00417AC8"/>
    <w:rsid w:val="004355DC"/>
    <w:rsid w:val="004407E4"/>
    <w:rsid w:val="00444BF3"/>
    <w:rsid w:val="004507B5"/>
    <w:rsid w:val="004749B4"/>
    <w:rsid w:val="00494130"/>
    <w:rsid w:val="004F3523"/>
    <w:rsid w:val="00500F8C"/>
    <w:rsid w:val="005973B9"/>
    <w:rsid w:val="005B3A56"/>
    <w:rsid w:val="006060CE"/>
    <w:rsid w:val="0063497F"/>
    <w:rsid w:val="0063723A"/>
    <w:rsid w:val="0065073C"/>
    <w:rsid w:val="006522C5"/>
    <w:rsid w:val="006E5117"/>
    <w:rsid w:val="007675A4"/>
    <w:rsid w:val="0078738A"/>
    <w:rsid w:val="007C6217"/>
    <w:rsid w:val="00805110"/>
    <w:rsid w:val="00827DA9"/>
    <w:rsid w:val="00864602"/>
    <w:rsid w:val="00873DF0"/>
    <w:rsid w:val="008756E6"/>
    <w:rsid w:val="008B06FA"/>
    <w:rsid w:val="008C2626"/>
    <w:rsid w:val="009A441A"/>
    <w:rsid w:val="009B2D44"/>
    <w:rsid w:val="009C7C10"/>
    <w:rsid w:val="009D07C7"/>
    <w:rsid w:val="00A07E82"/>
    <w:rsid w:val="00A11A22"/>
    <w:rsid w:val="00A34DC6"/>
    <w:rsid w:val="00A40ED9"/>
    <w:rsid w:val="00A53EF2"/>
    <w:rsid w:val="00A9710C"/>
    <w:rsid w:val="00AE3E37"/>
    <w:rsid w:val="00AF0591"/>
    <w:rsid w:val="00B17E80"/>
    <w:rsid w:val="00B21A57"/>
    <w:rsid w:val="00B50DD9"/>
    <w:rsid w:val="00BD26F0"/>
    <w:rsid w:val="00C02B3F"/>
    <w:rsid w:val="00C244D4"/>
    <w:rsid w:val="00C33602"/>
    <w:rsid w:val="00C36B83"/>
    <w:rsid w:val="00C61F44"/>
    <w:rsid w:val="00CB573E"/>
    <w:rsid w:val="00CD6F55"/>
    <w:rsid w:val="00CE17F4"/>
    <w:rsid w:val="00D62425"/>
    <w:rsid w:val="00D948A0"/>
    <w:rsid w:val="00DE3104"/>
    <w:rsid w:val="00E02B23"/>
    <w:rsid w:val="00E758B3"/>
    <w:rsid w:val="00E8379A"/>
    <w:rsid w:val="00EA332A"/>
    <w:rsid w:val="00ED0F29"/>
    <w:rsid w:val="00F009DB"/>
    <w:rsid w:val="00F0203A"/>
    <w:rsid w:val="00F26C5F"/>
    <w:rsid w:val="00F65CC1"/>
    <w:rsid w:val="00F72EEA"/>
    <w:rsid w:val="00F8136A"/>
    <w:rsid w:val="00F84CAE"/>
    <w:rsid w:val="00FF481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styleId="Caption">
    <w:name w:val="caption"/>
    <w:basedOn w:val="Normal"/>
    <w:next w:val="Normal"/>
    <w:uiPriority w:val="35"/>
    <w:unhideWhenUsed/>
    <w:qFormat/>
    <w:rsid w:val="00C244D4"/>
    <w:pPr>
      <w:spacing w:after="200"/>
    </w:pPr>
    <w:rPr>
      <w:b/>
      <w:bCs/>
      <w:color w:val="4F81BD" w:themeColor="accent1"/>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styleId="Caption">
    <w:name w:val="caption"/>
    <w:basedOn w:val="Normal"/>
    <w:next w:val="Normal"/>
    <w:uiPriority w:val="35"/>
    <w:unhideWhenUsed/>
    <w:qFormat/>
    <w:rsid w:val="00C244D4"/>
    <w:pPr>
      <w:spacing w:after="200"/>
    </w:pPr>
    <w:rPr>
      <w:b/>
      <w:bCs/>
      <w:color w:val="4F81BD" w:themeColor="accent1"/>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emf"/><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TotalTime>
  <Pages>1</Pages>
  <Words>662</Words>
  <Characters>3779</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4433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GINA</cp:lastModifiedBy>
  <cp:revision>5</cp:revision>
  <dcterms:created xsi:type="dcterms:W3CDTF">2019-02-17T19:16:00Z</dcterms:created>
  <dcterms:modified xsi:type="dcterms:W3CDTF">2019-02-17T19:39:00Z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