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B3F33" w14:textId="77777777" w:rsidR="006C3FC8" w:rsidRPr="0081661A" w:rsidRDefault="0081661A" w:rsidP="0081661A">
      <w:pPr>
        <w:widowControl w:val="0"/>
        <w:tabs>
          <w:tab w:val="left" w:pos="1080"/>
        </w:tabs>
        <w:autoSpaceDE w:val="0"/>
        <w:autoSpaceDN w:val="0"/>
        <w:adjustRightInd w:val="0"/>
        <w:jc w:val="center"/>
        <w:rPr>
          <w:rFonts w:cstheme="minorHAnsi"/>
          <w:b/>
          <w:sz w:val="28"/>
          <w:szCs w:val="32"/>
        </w:rPr>
      </w:pPr>
      <w:r w:rsidRPr="0081661A">
        <w:rPr>
          <w:rFonts w:cstheme="minorHAnsi"/>
          <w:b/>
          <w:sz w:val="28"/>
          <w:szCs w:val="32"/>
        </w:rPr>
        <w:t>Initiating Policy Changes for the Management of Sexually Transmitted Infections by Determining Provider and Patient Barriers and Facilitators to Expedited Partner Therapy in Mississippi</w:t>
      </w:r>
      <w:r w:rsidRPr="002A0F8F">
        <w:rPr>
          <w:sz w:val="24"/>
        </w:rPr>
        <w:t xml:space="preserve"> </w:t>
      </w:r>
    </w:p>
    <w:p w14:paraId="64743289" w14:textId="77777777" w:rsidR="006C3FC8" w:rsidRPr="002A0F8F" w:rsidRDefault="0081661A" w:rsidP="0081661A">
      <w:pPr>
        <w:jc w:val="center"/>
        <w:rPr>
          <w:sz w:val="24"/>
        </w:rPr>
      </w:pPr>
      <w:r>
        <w:rPr>
          <w:sz w:val="24"/>
        </w:rPr>
        <w:t>Elizabeth Julyn Overstreet, DNP, APRN, NP-C</w:t>
      </w:r>
    </w:p>
    <w:p w14:paraId="58C395A6" w14:textId="77777777" w:rsidR="006C3FC8" w:rsidRDefault="0081661A" w:rsidP="0081661A">
      <w:pPr>
        <w:spacing w:line="240" w:lineRule="auto"/>
        <w:contextualSpacing/>
        <w:jc w:val="center"/>
        <w:rPr>
          <w:i/>
          <w:sz w:val="24"/>
        </w:rPr>
      </w:pPr>
      <w:r>
        <w:rPr>
          <w:i/>
          <w:sz w:val="24"/>
        </w:rPr>
        <w:t>Delta State University</w:t>
      </w:r>
    </w:p>
    <w:p w14:paraId="6250F704" w14:textId="77777777" w:rsidR="0081661A" w:rsidRDefault="0081661A" w:rsidP="0081661A">
      <w:pPr>
        <w:spacing w:line="240" w:lineRule="auto"/>
        <w:contextualSpacing/>
        <w:jc w:val="center"/>
        <w:rPr>
          <w:i/>
          <w:sz w:val="24"/>
        </w:rPr>
      </w:pPr>
      <w:r>
        <w:rPr>
          <w:i/>
          <w:sz w:val="24"/>
        </w:rPr>
        <w:t>P.O. Box 3343</w:t>
      </w:r>
    </w:p>
    <w:p w14:paraId="57213C01" w14:textId="77777777" w:rsidR="0081661A" w:rsidRDefault="0081661A" w:rsidP="0081661A">
      <w:pPr>
        <w:spacing w:line="240" w:lineRule="auto"/>
        <w:contextualSpacing/>
        <w:jc w:val="center"/>
        <w:rPr>
          <w:i/>
          <w:sz w:val="24"/>
        </w:rPr>
      </w:pPr>
      <w:r>
        <w:rPr>
          <w:i/>
          <w:sz w:val="24"/>
        </w:rPr>
        <w:t>Cleveland, MS 38733</w:t>
      </w:r>
    </w:p>
    <w:p w14:paraId="3107CD41" w14:textId="77777777" w:rsidR="0081661A" w:rsidRDefault="0081661A" w:rsidP="0081661A">
      <w:pPr>
        <w:spacing w:line="240" w:lineRule="auto"/>
        <w:contextualSpacing/>
        <w:jc w:val="center"/>
        <w:rPr>
          <w:i/>
          <w:sz w:val="24"/>
        </w:rPr>
      </w:pPr>
      <w:r>
        <w:rPr>
          <w:i/>
          <w:sz w:val="24"/>
        </w:rPr>
        <w:t xml:space="preserve">Email:  </w:t>
      </w:r>
      <w:hyperlink r:id="rId4" w:history="1">
        <w:r w:rsidRPr="00FA4C6D">
          <w:rPr>
            <w:rStyle w:val="Hyperlink"/>
            <w:i/>
            <w:sz w:val="24"/>
          </w:rPr>
          <w:t>eoverstreet@deltastate.edu</w:t>
        </w:r>
      </w:hyperlink>
    </w:p>
    <w:p w14:paraId="1359F6C1" w14:textId="77777777" w:rsidR="0081661A" w:rsidRDefault="0081661A" w:rsidP="0081661A">
      <w:pPr>
        <w:spacing w:line="240" w:lineRule="auto"/>
        <w:contextualSpacing/>
        <w:jc w:val="center"/>
        <w:rPr>
          <w:i/>
          <w:sz w:val="24"/>
        </w:rPr>
      </w:pPr>
      <w:r>
        <w:rPr>
          <w:i/>
          <w:sz w:val="24"/>
        </w:rPr>
        <w:t>Phone:  662-299-7802</w:t>
      </w:r>
    </w:p>
    <w:p w14:paraId="7D5C102B" w14:textId="77777777" w:rsidR="006C3FC8" w:rsidRPr="0081661A" w:rsidRDefault="006C3FC8" w:rsidP="0081661A">
      <w:pPr>
        <w:spacing w:line="240" w:lineRule="auto"/>
        <w:contextualSpacing/>
        <w:rPr>
          <w:i/>
          <w:sz w:val="24"/>
        </w:rPr>
      </w:pPr>
    </w:p>
    <w:p w14:paraId="4FE53B74" w14:textId="2F225B68" w:rsidR="006C3FC8" w:rsidRPr="0081661A" w:rsidRDefault="006C3FC8" w:rsidP="004550B9">
      <w:pPr>
        <w:jc w:val="center"/>
        <w:rPr>
          <w:rFonts w:cstheme="minorHAnsi"/>
          <w:sz w:val="24"/>
          <w:szCs w:val="24"/>
        </w:rPr>
      </w:pPr>
      <w:r w:rsidRPr="0081661A">
        <w:rPr>
          <w:rFonts w:cstheme="minorHAnsi"/>
          <w:b/>
          <w:sz w:val="24"/>
          <w:szCs w:val="24"/>
        </w:rPr>
        <w:t>Abstract</w:t>
      </w:r>
    </w:p>
    <w:p w14:paraId="2826B878" w14:textId="77777777" w:rsidR="0081661A" w:rsidRPr="0081661A" w:rsidRDefault="0081661A" w:rsidP="0081661A">
      <w:pPr>
        <w:widowControl w:val="0"/>
        <w:tabs>
          <w:tab w:val="left" w:pos="1080"/>
        </w:tabs>
        <w:autoSpaceDE w:val="0"/>
        <w:autoSpaceDN w:val="0"/>
        <w:adjustRightInd w:val="0"/>
        <w:ind w:left="1440" w:hanging="1440"/>
        <w:rPr>
          <w:rFonts w:cstheme="minorHAnsi"/>
          <w:sz w:val="24"/>
          <w:szCs w:val="24"/>
        </w:rPr>
      </w:pPr>
      <w:r w:rsidRPr="0081661A">
        <w:rPr>
          <w:rFonts w:cstheme="minorHAnsi"/>
          <w:b/>
          <w:sz w:val="24"/>
          <w:szCs w:val="24"/>
        </w:rPr>
        <w:t>Purpose</w:t>
      </w:r>
      <w:r w:rsidRPr="0081661A">
        <w:rPr>
          <w:rFonts w:cstheme="minorHAnsi"/>
          <w:sz w:val="24"/>
          <w:szCs w:val="24"/>
        </w:rPr>
        <w:t xml:space="preserve">:  </w:t>
      </w:r>
      <w:r w:rsidRPr="0081661A">
        <w:rPr>
          <w:rFonts w:cstheme="minorHAnsi"/>
          <w:sz w:val="24"/>
          <w:szCs w:val="24"/>
        </w:rPr>
        <w:tab/>
      </w:r>
      <w:r w:rsidRPr="0081661A">
        <w:rPr>
          <w:rFonts w:cstheme="minorHAnsi"/>
          <w:sz w:val="24"/>
          <w:szCs w:val="24"/>
        </w:rPr>
        <w:tab/>
      </w:r>
    </w:p>
    <w:p w14:paraId="707F9993" w14:textId="77777777" w:rsidR="0081661A" w:rsidRPr="0081661A" w:rsidRDefault="0081661A" w:rsidP="0081661A">
      <w:pPr>
        <w:widowControl w:val="0"/>
        <w:tabs>
          <w:tab w:val="left" w:pos="1080"/>
        </w:tabs>
        <w:autoSpaceDE w:val="0"/>
        <w:autoSpaceDN w:val="0"/>
        <w:adjustRightInd w:val="0"/>
        <w:spacing w:line="240" w:lineRule="auto"/>
        <w:ind w:left="1440" w:hanging="1440"/>
        <w:contextualSpacing/>
        <w:rPr>
          <w:rFonts w:cstheme="minorHAnsi"/>
          <w:sz w:val="24"/>
          <w:szCs w:val="24"/>
        </w:rPr>
      </w:pPr>
      <w:r w:rsidRPr="0081661A">
        <w:rPr>
          <w:rFonts w:cstheme="minorHAnsi"/>
          <w:sz w:val="24"/>
          <w:szCs w:val="24"/>
        </w:rPr>
        <w:t>Three research questions guided the assessment of Expedited Partner Therapy (EPT) use in the</w:t>
      </w:r>
    </w:p>
    <w:p w14:paraId="6A338F44" w14:textId="77777777" w:rsidR="0081661A" w:rsidRPr="0081661A" w:rsidRDefault="0081661A" w:rsidP="0081661A">
      <w:pPr>
        <w:widowControl w:val="0"/>
        <w:tabs>
          <w:tab w:val="left" w:pos="1080"/>
        </w:tabs>
        <w:autoSpaceDE w:val="0"/>
        <w:autoSpaceDN w:val="0"/>
        <w:adjustRightInd w:val="0"/>
        <w:spacing w:line="240" w:lineRule="auto"/>
        <w:contextualSpacing/>
        <w:rPr>
          <w:rFonts w:cstheme="minorHAnsi"/>
          <w:sz w:val="24"/>
          <w:szCs w:val="24"/>
        </w:rPr>
      </w:pPr>
      <w:r w:rsidRPr="0081661A">
        <w:rPr>
          <w:rFonts w:cstheme="minorHAnsi"/>
          <w:sz w:val="24"/>
          <w:szCs w:val="24"/>
        </w:rPr>
        <w:t>management of sexually transmitted infections (STIs):  What prevents providers and patients from participating in EPT? What would facilitate EPT use?  Will research findings encourage to support of legislation promoting EPT implementation?</w:t>
      </w:r>
    </w:p>
    <w:p w14:paraId="570C0F13" w14:textId="77777777" w:rsidR="0081661A" w:rsidRPr="0081661A" w:rsidRDefault="0081661A" w:rsidP="0081661A">
      <w:pPr>
        <w:widowControl w:val="0"/>
        <w:autoSpaceDE w:val="0"/>
        <w:autoSpaceDN w:val="0"/>
        <w:adjustRightInd w:val="0"/>
        <w:spacing w:after="240"/>
        <w:contextualSpacing/>
        <w:rPr>
          <w:rFonts w:cstheme="minorHAnsi"/>
          <w:sz w:val="24"/>
          <w:szCs w:val="24"/>
        </w:rPr>
      </w:pPr>
    </w:p>
    <w:p w14:paraId="04AB30E9" w14:textId="77777777" w:rsidR="0081661A" w:rsidRPr="0081661A" w:rsidRDefault="0081661A" w:rsidP="0081661A">
      <w:pPr>
        <w:widowControl w:val="0"/>
        <w:autoSpaceDE w:val="0"/>
        <w:autoSpaceDN w:val="0"/>
        <w:adjustRightInd w:val="0"/>
        <w:spacing w:after="240"/>
        <w:contextualSpacing/>
        <w:rPr>
          <w:rFonts w:cstheme="minorHAnsi"/>
          <w:sz w:val="24"/>
          <w:szCs w:val="24"/>
        </w:rPr>
      </w:pPr>
      <w:r w:rsidRPr="0081661A">
        <w:rPr>
          <w:rFonts w:cstheme="minorHAnsi"/>
          <w:b/>
          <w:bCs/>
          <w:sz w:val="24"/>
          <w:szCs w:val="24"/>
        </w:rPr>
        <w:t>Background</w:t>
      </w:r>
      <w:r w:rsidRPr="0081661A">
        <w:rPr>
          <w:rFonts w:cstheme="minorHAnsi"/>
          <w:sz w:val="24"/>
          <w:szCs w:val="24"/>
        </w:rPr>
        <w:t xml:space="preserve">: </w:t>
      </w:r>
    </w:p>
    <w:p w14:paraId="3680086D" w14:textId="77777777" w:rsidR="0081661A" w:rsidRPr="0081661A" w:rsidRDefault="0081661A" w:rsidP="0081661A">
      <w:pPr>
        <w:widowControl w:val="0"/>
        <w:autoSpaceDE w:val="0"/>
        <w:autoSpaceDN w:val="0"/>
        <w:adjustRightInd w:val="0"/>
        <w:spacing w:after="240"/>
        <w:contextualSpacing/>
        <w:rPr>
          <w:rFonts w:cstheme="minorHAnsi"/>
          <w:sz w:val="24"/>
          <w:szCs w:val="24"/>
        </w:rPr>
      </w:pPr>
      <w:r w:rsidRPr="0081661A">
        <w:rPr>
          <w:rFonts w:cstheme="minorHAnsi"/>
          <w:sz w:val="24"/>
          <w:szCs w:val="24"/>
        </w:rPr>
        <w:t xml:space="preserve">Chlamydia infections in Leflore County more than triple the national average: Gonorrhea infections are six times the national average.  EPT is legally permissible in Mississippi, yet no legislation exists outlining EPT guidelines, nor does the state offer legal protection to providers implementing EPT. </w:t>
      </w:r>
    </w:p>
    <w:p w14:paraId="68D016C3" w14:textId="77777777" w:rsidR="0081661A" w:rsidRPr="0081661A" w:rsidRDefault="0081661A" w:rsidP="0081661A">
      <w:pPr>
        <w:widowControl w:val="0"/>
        <w:autoSpaceDE w:val="0"/>
        <w:autoSpaceDN w:val="0"/>
        <w:adjustRightInd w:val="0"/>
        <w:spacing w:after="240"/>
        <w:contextualSpacing/>
        <w:rPr>
          <w:rFonts w:cstheme="minorHAnsi"/>
          <w:sz w:val="24"/>
          <w:szCs w:val="24"/>
        </w:rPr>
      </w:pPr>
    </w:p>
    <w:p w14:paraId="12061687" w14:textId="77777777" w:rsidR="0081661A" w:rsidRPr="0081661A" w:rsidRDefault="0081661A" w:rsidP="0081661A">
      <w:pPr>
        <w:widowControl w:val="0"/>
        <w:autoSpaceDE w:val="0"/>
        <w:autoSpaceDN w:val="0"/>
        <w:adjustRightInd w:val="0"/>
        <w:spacing w:after="240"/>
        <w:contextualSpacing/>
        <w:rPr>
          <w:rFonts w:cstheme="minorHAnsi"/>
          <w:sz w:val="24"/>
          <w:szCs w:val="24"/>
        </w:rPr>
      </w:pPr>
      <w:r w:rsidRPr="0081661A">
        <w:rPr>
          <w:rFonts w:cstheme="minorHAnsi"/>
          <w:b/>
          <w:bCs/>
          <w:sz w:val="24"/>
          <w:szCs w:val="24"/>
        </w:rPr>
        <w:t>Methods</w:t>
      </w:r>
      <w:r w:rsidRPr="0081661A">
        <w:rPr>
          <w:rFonts w:cstheme="minorHAnsi"/>
          <w:sz w:val="24"/>
          <w:szCs w:val="24"/>
        </w:rPr>
        <w:t xml:space="preserve">: </w:t>
      </w:r>
    </w:p>
    <w:p w14:paraId="0E9AEACC" w14:textId="70BF6F92" w:rsidR="0081661A" w:rsidRPr="0081661A" w:rsidRDefault="0081661A" w:rsidP="0081661A">
      <w:pPr>
        <w:widowControl w:val="0"/>
        <w:autoSpaceDE w:val="0"/>
        <w:autoSpaceDN w:val="0"/>
        <w:adjustRightInd w:val="0"/>
        <w:spacing w:after="240"/>
        <w:contextualSpacing/>
        <w:rPr>
          <w:rFonts w:cstheme="minorHAnsi"/>
          <w:sz w:val="24"/>
          <w:szCs w:val="24"/>
        </w:rPr>
      </w:pPr>
      <w:r w:rsidRPr="0081661A">
        <w:rPr>
          <w:rFonts w:cstheme="minorHAnsi"/>
          <w:sz w:val="24"/>
          <w:szCs w:val="24"/>
        </w:rPr>
        <w:t>Surveys were utilized to gather data.   Sample consisted of 51 physicians/nurs</w:t>
      </w:r>
      <w:r w:rsidR="004550B9">
        <w:rPr>
          <w:rFonts w:cstheme="minorHAnsi"/>
          <w:sz w:val="24"/>
          <w:szCs w:val="24"/>
        </w:rPr>
        <w:t xml:space="preserve">e practitioners and 100 </w:t>
      </w:r>
      <w:proofErr w:type="gramStart"/>
      <w:r w:rsidR="004550B9">
        <w:rPr>
          <w:rFonts w:cstheme="minorHAnsi"/>
          <w:sz w:val="24"/>
          <w:szCs w:val="24"/>
        </w:rPr>
        <w:t>patient</w:t>
      </w:r>
      <w:bookmarkStart w:id="0" w:name="_GoBack"/>
      <w:bookmarkEnd w:id="0"/>
      <w:proofErr w:type="gramEnd"/>
      <w:r w:rsidRPr="0081661A">
        <w:rPr>
          <w:rFonts w:cstheme="minorHAnsi"/>
          <w:sz w:val="24"/>
          <w:szCs w:val="24"/>
        </w:rPr>
        <w:t>.  Statistical analyses conducted consisted of descriptive statistics including frequencies, percentages and means.  No funding was obtained for the project.</w:t>
      </w:r>
    </w:p>
    <w:p w14:paraId="682E5EF6" w14:textId="77777777" w:rsidR="0081661A" w:rsidRPr="0081661A" w:rsidRDefault="0081661A" w:rsidP="0081661A">
      <w:pPr>
        <w:widowControl w:val="0"/>
        <w:autoSpaceDE w:val="0"/>
        <w:autoSpaceDN w:val="0"/>
        <w:adjustRightInd w:val="0"/>
        <w:spacing w:after="240"/>
        <w:contextualSpacing/>
        <w:rPr>
          <w:rFonts w:cstheme="minorHAnsi"/>
          <w:sz w:val="24"/>
          <w:szCs w:val="24"/>
        </w:rPr>
      </w:pPr>
    </w:p>
    <w:p w14:paraId="55FDEED0" w14:textId="77777777" w:rsidR="0081661A" w:rsidRPr="0081661A" w:rsidRDefault="0081661A" w:rsidP="0081661A">
      <w:pPr>
        <w:widowControl w:val="0"/>
        <w:tabs>
          <w:tab w:val="left" w:pos="1440"/>
        </w:tabs>
        <w:autoSpaceDE w:val="0"/>
        <w:autoSpaceDN w:val="0"/>
        <w:adjustRightInd w:val="0"/>
        <w:spacing w:after="240"/>
        <w:ind w:left="1440" w:hanging="1440"/>
        <w:contextualSpacing/>
        <w:rPr>
          <w:rFonts w:cstheme="minorHAnsi"/>
          <w:sz w:val="24"/>
          <w:szCs w:val="24"/>
        </w:rPr>
      </w:pPr>
      <w:r w:rsidRPr="0081661A">
        <w:rPr>
          <w:rFonts w:cstheme="minorHAnsi"/>
          <w:b/>
          <w:bCs/>
          <w:sz w:val="24"/>
          <w:szCs w:val="24"/>
        </w:rPr>
        <w:t>Results</w:t>
      </w:r>
      <w:r w:rsidRPr="0081661A">
        <w:rPr>
          <w:rFonts w:cstheme="minorHAnsi"/>
          <w:sz w:val="24"/>
          <w:szCs w:val="24"/>
        </w:rPr>
        <w:t xml:space="preserve">: </w:t>
      </w:r>
      <w:r w:rsidRPr="0081661A">
        <w:rPr>
          <w:rFonts w:cstheme="minorHAnsi"/>
          <w:sz w:val="24"/>
          <w:szCs w:val="24"/>
        </w:rPr>
        <w:tab/>
      </w:r>
    </w:p>
    <w:p w14:paraId="09BF8D8A" w14:textId="77777777" w:rsidR="0081661A" w:rsidRPr="0081661A" w:rsidRDefault="0081661A" w:rsidP="0081661A">
      <w:pPr>
        <w:widowControl w:val="0"/>
        <w:tabs>
          <w:tab w:val="left" w:pos="1440"/>
        </w:tabs>
        <w:autoSpaceDE w:val="0"/>
        <w:autoSpaceDN w:val="0"/>
        <w:adjustRightInd w:val="0"/>
        <w:spacing w:after="240"/>
        <w:ind w:left="1440" w:hanging="1440"/>
        <w:contextualSpacing/>
        <w:rPr>
          <w:rFonts w:cstheme="minorHAnsi"/>
          <w:bCs/>
          <w:sz w:val="24"/>
          <w:szCs w:val="24"/>
        </w:rPr>
      </w:pPr>
      <w:r w:rsidRPr="0081661A">
        <w:rPr>
          <w:rFonts w:cstheme="minorHAnsi"/>
          <w:bCs/>
          <w:sz w:val="24"/>
          <w:szCs w:val="24"/>
        </w:rPr>
        <w:t>Providers:</w:t>
      </w:r>
    </w:p>
    <w:p w14:paraId="14A590CC" w14:textId="77777777" w:rsidR="0081661A" w:rsidRPr="0081661A" w:rsidRDefault="0081661A" w:rsidP="0081661A">
      <w:pPr>
        <w:widowControl w:val="0"/>
        <w:tabs>
          <w:tab w:val="left" w:pos="1440"/>
        </w:tabs>
        <w:autoSpaceDE w:val="0"/>
        <w:autoSpaceDN w:val="0"/>
        <w:adjustRightInd w:val="0"/>
        <w:spacing w:after="240"/>
        <w:rPr>
          <w:rFonts w:cstheme="minorHAnsi"/>
          <w:bCs/>
          <w:sz w:val="24"/>
          <w:szCs w:val="24"/>
        </w:rPr>
      </w:pPr>
      <w:r w:rsidRPr="0081661A">
        <w:rPr>
          <w:rFonts w:cstheme="minorHAnsi"/>
          <w:bCs/>
          <w:sz w:val="24"/>
          <w:szCs w:val="24"/>
        </w:rPr>
        <w:t>Sixty three percent (n=14) are more likely to offer EPT if professional licensure boards had position statements/guidelines regarding EPT; 68% (n=15) reported legal liability as a barrier.  Ninety five percent (n=21) reported legal protection would increase implementation.</w:t>
      </w:r>
    </w:p>
    <w:p w14:paraId="2EB09549" w14:textId="77777777" w:rsidR="0081661A" w:rsidRPr="0081661A" w:rsidRDefault="0081661A" w:rsidP="0081661A">
      <w:pPr>
        <w:widowControl w:val="0"/>
        <w:tabs>
          <w:tab w:val="left" w:pos="1440"/>
        </w:tabs>
        <w:autoSpaceDE w:val="0"/>
        <w:autoSpaceDN w:val="0"/>
        <w:adjustRightInd w:val="0"/>
        <w:spacing w:after="240"/>
        <w:contextualSpacing/>
        <w:rPr>
          <w:rFonts w:cstheme="minorHAnsi"/>
          <w:bCs/>
          <w:sz w:val="24"/>
          <w:szCs w:val="24"/>
        </w:rPr>
      </w:pPr>
      <w:r w:rsidRPr="0081661A">
        <w:rPr>
          <w:rFonts w:cstheme="minorHAnsi"/>
          <w:bCs/>
          <w:sz w:val="24"/>
          <w:szCs w:val="24"/>
        </w:rPr>
        <w:t>Patients</w:t>
      </w:r>
    </w:p>
    <w:p w14:paraId="475BEDAE" w14:textId="77777777" w:rsidR="0081661A" w:rsidRPr="0081661A" w:rsidRDefault="0081661A" w:rsidP="0081661A">
      <w:pPr>
        <w:widowControl w:val="0"/>
        <w:tabs>
          <w:tab w:val="left" w:pos="1440"/>
        </w:tabs>
        <w:autoSpaceDE w:val="0"/>
        <w:autoSpaceDN w:val="0"/>
        <w:adjustRightInd w:val="0"/>
        <w:spacing w:after="240"/>
        <w:ind w:left="1440" w:hanging="1440"/>
        <w:contextualSpacing/>
        <w:rPr>
          <w:rFonts w:cstheme="minorHAnsi"/>
          <w:bCs/>
          <w:sz w:val="24"/>
          <w:szCs w:val="24"/>
        </w:rPr>
      </w:pPr>
      <w:r w:rsidRPr="0081661A">
        <w:rPr>
          <w:rFonts w:cstheme="minorHAnsi"/>
          <w:bCs/>
          <w:sz w:val="24"/>
          <w:szCs w:val="24"/>
        </w:rPr>
        <w:t xml:space="preserve">If offered, 60.9% (n=53) reported willingness to issue EPT to sex </w:t>
      </w:r>
    </w:p>
    <w:p w14:paraId="2CBA1616" w14:textId="77777777" w:rsidR="0081661A" w:rsidRPr="0081661A" w:rsidRDefault="0081661A" w:rsidP="0081661A">
      <w:pPr>
        <w:widowControl w:val="0"/>
        <w:tabs>
          <w:tab w:val="left" w:pos="1440"/>
        </w:tabs>
        <w:autoSpaceDE w:val="0"/>
        <w:autoSpaceDN w:val="0"/>
        <w:adjustRightInd w:val="0"/>
        <w:spacing w:after="240"/>
        <w:contextualSpacing/>
        <w:rPr>
          <w:rFonts w:cstheme="minorHAnsi"/>
          <w:bCs/>
          <w:sz w:val="24"/>
          <w:szCs w:val="24"/>
        </w:rPr>
      </w:pPr>
      <w:r w:rsidRPr="0081661A">
        <w:rPr>
          <w:rFonts w:cstheme="minorHAnsi"/>
          <w:bCs/>
          <w:sz w:val="24"/>
          <w:szCs w:val="24"/>
        </w:rPr>
        <w:t>Partners; 71.3% (n=62) reported believing their partner would accept EPT.</w:t>
      </w:r>
    </w:p>
    <w:p w14:paraId="79EE16B7" w14:textId="77777777" w:rsidR="0081661A" w:rsidRPr="0081661A" w:rsidRDefault="0081661A" w:rsidP="0081661A">
      <w:pPr>
        <w:widowControl w:val="0"/>
        <w:autoSpaceDE w:val="0"/>
        <w:autoSpaceDN w:val="0"/>
        <w:adjustRightInd w:val="0"/>
        <w:spacing w:after="240"/>
        <w:contextualSpacing/>
        <w:rPr>
          <w:rFonts w:cstheme="minorHAnsi"/>
          <w:bCs/>
          <w:sz w:val="24"/>
          <w:szCs w:val="24"/>
        </w:rPr>
      </w:pPr>
    </w:p>
    <w:p w14:paraId="3DEA6AAF" w14:textId="77777777" w:rsidR="0081661A" w:rsidRPr="0081661A" w:rsidRDefault="0081661A" w:rsidP="0081661A">
      <w:pPr>
        <w:widowControl w:val="0"/>
        <w:autoSpaceDE w:val="0"/>
        <w:autoSpaceDN w:val="0"/>
        <w:adjustRightInd w:val="0"/>
        <w:spacing w:after="240"/>
        <w:contextualSpacing/>
        <w:rPr>
          <w:rFonts w:cstheme="minorHAnsi"/>
          <w:b/>
          <w:bCs/>
          <w:sz w:val="24"/>
          <w:szCs w:val="24"/>
        </w:rPr>
      </w:pPr>
      <w:r w:rsidRPr="0081661A">
        <w:rPr>
          <w:rFonts w:cstheme="minorHAnsi"/>
          <w:b/>
          <w:bCs/>
          <w:sz w:val="24"/>
          <w:szCs w:val="24"/>
        </w:rPr>
        <w:t xml:space="preserve">Discussion &amp; Conclusions: </w:t>
      </w:r>
    </w:p>
    <w:p w14:paraId="650B8D52" w14:textId="77777777" w:rsidR="0081661A" w:rsidRPr="0081661A" w:rsidRDefault="0081661A" w:rsidP="0081661A">
      <w:pPr>
        <w:widowControl w:val="0"/>
        <w:autoSpaceDE w:val="0"/>
        <w:autoSpaceDN w:val="0"/>
        <w:adjustRightInd w:val="0"/>
        <w:spacing w:after="240"/>
        <w:contextualSpacing/>
        <w:rPr>
          <w:rFonts w:cstheme="minorHAnsi"/>
          <w:sz w:val="24"/>
          <w:szCs w:val="24"/>
        </w:rPr>
      </w:pPr>
      <w:r w:rsidRPr="0081661A">
        <w:rPr>
          <w:rFonts w:cstheme="minorHAnsi"/>
          <w:bCs/>
          <w:sz w:val="24"/>
          <w:szCs w:val="24"/>
        </w:rPr>
        <w:t xml:space="preserve">Patients are willing to participate in EPT and they believe their partners would accept.  Providers also express willingness to offer </w:t>
      </w:r>
      <w:proofErr w:type="gramStart"/>
      <w:r w:rsidRPr="0081661A">
        <w:rPr>
          <w:rFonts w:cstheme="minorHAnsi"/>
          <w:bCs/>
          <w:sz w:val="24"/>
          <w:szCs w:val="24"/>
        </w:rPr>
        <w:t>EPT, but</w:t>
      </w:r>
      <w:proofErr w:type="gramEnd"/>
      <w:r w:rsidRPr="0081661A">
        <w:rPr>
          <w:rFonts w:cstheme="minorHAnsi"/>
          <w:bCs/>
          <w:sz w:val="24"/>
          <w:szCs w:val="24"/>
        </w:rPr>
        <w:t xml:space="preserve"> need guidelines and position statements from licensure boards and professional organizations to do so.  </w:t>
      </w:r>
    </w:p>
    <w:p w14:paraId="07396327" w14:textId="77777777" w:rsidR="00AD6D70" w:rsidRDefault="00AD6D70" w:rsidP="0081661A">
      <w:pPr>
        <w:widowControl w:val="0"/>
        <w:autoSpaceDE w:val="0"/>
        <w:autoSpaceDN w:val="0"/>
        <w:adjustRightInd w:val="0"/>
        <w:spacing w:after="240"/>
        <w:contextualSpacing/>
        <w:rPr>
          <w:b/>
          <w:sz w:val="24"/>
        </w:rPr>
      </w:pPr>
    </w:p>
    <w:p w14:paraId="4E4C1463" w14:textId="77777777" w:rsidR="0081661A" w:rsidRDefault="0081661A" w:rsidP="0081661A"/>
    <w:p w14:paraId="57B6E63E" w14:textId="77777777" w:rsidR="002F340C" w:rsidRDefault="002F340C"/>
    <w:sectPr w:rsidR="002F340C"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C8"/>
    <w:rsid w:val="002F340C"/>
    <w:rsid w:val="004550B9"/>
    <w:rsid w:val="006C3FC8"/>
    <w:rsid w:val="0081661A"/>
    <w:rsid w:val="00AD6D70"/>
    <w:rsid w:val="00D34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23168"/>
  <w15:chartTrackingRefBased/>
  <w15:docId w15:val="{04345C49-AC46-4631-89BA-B5BBAC7A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3FC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3FC8"/>
    <w:rPr>
      <w:color w:val="0563C1" w:themeColor="hyperlink"/>
      <w:u w:val="single"/>
    </w:rPr>
  </w:style>
  <w:style w:type="character" w:styleId="UnresolvedMention">
    <w:name w:val="Unresolved Mention"/>
    <w:basedOn w:val="DefaultParagraphFont"/>
    <w:uiPriority w:val="99"/>
    <w:semiHidden/>
    <w:unhideWhenUsed/>
    <w:rsid w:val="0081661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overstreet@delta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PC2-20</dc:creator>
  <cp:keywords/>
  <dc:description/>
  <cp:lastModifiedBy>Julyn Overstreet</cp:lastModifiedBy>
  <cp:revision>2</cp:revision>
  <dcterms:created xsi:type="dcterms:W3CDTF">2018-09-06T18:26:00Z</dcterms:created>
  <dcterms:modified xsi:type="dcterms:W3CDTF">2018-09-06T18:26:00Z</dcterms:modified>
</cp:coreProperties>
</file>