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8B1EE" w14:textId="77777777" w:rsidR="00594C90" w:rsidRPr="00F944CF" w:rsidRDefault="00594C90" w:rsidP="00F944CF">
      <w:pPr>
        <w:jc w:val="center"/>
        <w:rPr>
          <w:rFonts w:ascii="Times New Roman" w:hAnsi="Times New Roman" w:cs="Times New Roman"/>
          <w:b/>
          <w:sz w:val="30"/>
          <w:szCs w:val="22"/>
        </w:rPr>
      </w:pPr>
      <w:r w:rsidRPr="00F944CF">
        <w:rPr>
          <w:rFonts w:ascii="Times New Roman" w:hAnsi="Times New Roman" w:cs="Times New Roman"/>
          <w:b/>
          <w:sz w:val="30"/>
          <w:szCs w:val="22"/>
        </w:rPr>
        <w:t xml:space="preserve">Haemodynamic changes with Isoflurane </w:t>
      </w:r>
      <w:r w:rsidR="00936BF5" w:rsidRPr="00F944CF">
        <w:rPr>
          <w:rFonts w:ascii="Times New Roman" w:hAnsi="Times New Roman" w:cs="Times New Roman"/>
          <w:b/>
          <w:sz w:val="30"/>
          <w:szCs w:val="22"/>
        </w:rPr>
        <w:t>and Propofol during</w:t>
      </w:r>
      <w:r w:rsidRPr="00F944CF">
        <w:rPr>
          <w:rFonts w:ascii="Times New Roman" w:hAnsi="Times New Roman" w:cs="Times New Roman"/>
          <w:b/>
          <w:sz w:val="30"/>
          <w:szCs w:val="22"/>
        </w:rPr>
        <w:t xml:space="preserve"> Spine Surgery under </w:t>
      </w:r>
      <w:r w:rsidR="0047371E" w:rsidRPr="00F944CF">
        <w:rPr>
          <w:rFonts w:ascii="Times New Roman" w:hAnsi="Times New Roman" w:cs="Times New Roman"/>
          <w:b/>
          <w:sz w:val="30"/>
          <w:szCs w:val="22"/>
        </w:rPr>
        <w:t>General Anaesthesia</w:t>
      </w:r>
      <w:r w:rsidRPr="00F944CF">
        <w:rPr>
          <w:rFonts w:ascii="Times New Roman" w:hAnsi="Times New Roman" w:cs="Times New Roman"/>
          <w:b/>
          <w:sz w:val="30"/>
          <w:szCs w:val="22"/>
        </w:rPr>
        <w:t xml:space="preserve">: A </w:t>
      </w:r>
      <w:r w:rsidR="00F944CF" w:rsidRPr="00F944CF">
        <w:rPr>
          <w:rFonts w:ascii="Times New Roman" w:hAnsi="Times New Roman" w:cs="Times New Roman"/>
          <w:b/>
          <w:sz w:val="30"/>
          <w:szCs w:val="22"/>
        </w:rPr>
        <w:t>Comparative Study</w:t>
      </w:r>
    </w:p>
    <w:p w14:paraId="2AAEA4A5" w14:textId="77777777" w:rsidR="006B1029" w:rsidRPr="007967C3" w:rsidRDefault="006B1029" w:rsidP="00806BA0">
      <w:pPr>
        <w:jc w:val="both"/>
        <w:rPr>
          <w:rFonts w:ascii="Times New Roman" w:hAnsi="Times New Roman" w:cs="Times New Roman"/>
          <w:sz w:val="10"/>
          <w:szCs w:val="22"/>
        </w:rPr>
      </w:pPr>
    </w:p>
    <w:p w14:paraId="08EF15BA" w14:textId="77777777" w:rsidR="006B1029" w:rsidRPr="00F944CF" w:rsidRDefault="003A4112" w:rsidP="00F944CF">
      <w:pPr>
        <w:jc w:val="center"/>
        <w:rPr>
          <w:rFonts w:ascii="Times New Roman" w:hAnsi="Times New Roman" w:cs="Times New Roman"/>
          <w:b/>
          <w:sz w:val="24"/>
          <w:szCs w:val="22"/>
          <w:vertAlign w:val="superscript"/>
        </w:rPr>
      </w:pPr>
      <w:r w:rsidRPr="00F944CF">
        <w:rPr>
          <w:rFonts w:ascii="Times New Roman" w:hAnsi="Times New Roman" w:cs="Times New Roman"/>
          <w:sz w:val="24"/>
          <w:szCs w:val="22"/>
        </w:rPr>
        <w:t>*</w:t>
      </w:r>
      <w:r w:rsidR="00594C90" w:rsidRPr="00F944CF">
        <w:rPr>
          <w:rFonts w:ascii="Times New Roman" w:hAnsi="Times New Roman" w:cs="Times New Roman"/>
          <w:b/>
          <w:sz w:val="24"/>
          <w:szCs w:val="22"/>
        </w:rPr>
        <w:t>Mazumde</w:t>
      </w:r>
      <w:r w:rsidR="00001C17" w:rsidRPr="00F944CF">
        <w:rPr>
          <w:rFonts w:ascii="Times New Roman" w:hAnsi="Times New Roman" w:cs="Times New Roman"/>
          <w:b/>
          <w:sz w:val="24"/>
          <w:szCs w:val="22"/>
        </w:rPr>
        <w:t>r</w:t>
      </w:r>
      <w:r w:rsidRPr="00F944CF">
        <w:rPr>
          <w:rFonts w:ascii="Times New Roman" w:hAnsi="Times New Roman" w:cs="Times New Roman"/>
          <w:b/>
          <w:sz w:val="24"/>
          <w:szCs w:val="22"/>
        </w:rPr>
        <w:t xml:space="preserve"> P</w:t>
      </w:r>
      <w:r w:rsidR="006B1029" w:rsidRPr="00F944CF">
        <w:rPr>
          <w:rFonts w:ascii="Times New Roman" w:hAnsi="Times New Roman" w:cs="Times New Roman"/>
          <w:b/>
          <w:sz w:val="24"/>
          <w:szCs w:val="22"/>
          <w:vertAlign w:val="superscript"/>
        </w:rPr>
        <w:t>1</w:t>
      </w:r>
      <w:r w:rsidR="006B1029" w:rsidRPr="00F944CF">
        <w:rPr>
          <w:rFonts w:ascii="Times New Roman" w:hAnsi="Times New Roman" w:cs="Times New Roman"/>
          <w:b/>
          <w:sz w:val="24"/>
          <w:szCs w:val="22"/>
        </w:rPr>
        <w:t xml:space="preserve">, </w:t>
      </w:r>
      <w:r w:rsidR="003D4A9B" w:rsidRPr="00F944CF">
        <w:rPr>
          <w:rFonts w:ascii="Times New Roman" w:hAnsi="Times New Roman" w:cs="Times New Roman"/>
          <w:b/>
          <w:sz w:val="24"/>
          <w:szCs w:val="22"/>
        </w:rPr>
        <w:t>J</w:t>
      </w:r>
      <w:r w:rsidR="00001C17" w:rsidRPr="00F944CF">
        <w:rPr>
          <w:rFonts w:ascii="Times New Roman" w:hAnsi="Times New Roman" w:cs="Times New Roman"/>
          <w:b/>
          <w:sz w:val="24"/>
          <w:szCs w:val="22"/>
        </w:rPr>
        <w:t>ahan</w:t>
      </w:r>
      <w:r w:rsidRPr="00F944CF">
        <w:rPr>
          <w:rFonts w:ascii="Times New Roman" w:hAnsi="Times New Roman" w:cs="Times New Roman"/>
          <w:b/>
          <w:sz w:val="24"/>
          <w:szCs w:val="22"/>
        </w:rPr>
        <w:t xml:space="preserve"> ABM</w:t>
      </w:r>
      <w:r w:rsidR="006B1029" w:rsidRPr="00F944CF">
        <w:rPr>
          <w:rFonts w:ascii="Times New Roman" w:hAnsi="Times New Roman" w:cs="Times New Roman"/>
          <w:b/>
          <w:sz w:val="24"/>
          <w:szCs w:val="22"/>
          <w:vertAlign w:val="superscript"/>
        </w:rPr>
        <w:t>2</w:t>
      </w:r>
      <w:r w:rsidR="006B1029" w:rsidRPr="00F944CF">
        <w:rPr>
          <w:rFonts w:ascii="Times New Roman" w:hAnsi="Times New Roman" w:cs="Times New Roman"/>
          <w:b/>
          <w:sz w:val="24"/>
          <w:szCs w:val="22"/>
        </w:rPr>
        <w:t xml:space="preserve">, </w:t>
      </w:r>
      <w:r w:rsidR="00937250">
        <w:rPr>
          <w:rFonts w:ascii="Times New Roman" w:hAnsi="Times New Roman" w:cs="Times New Roman"/>
          <w:b/>
          <w:sz w:val="24"/>
          <w:szCs w:val="22"/>
        </w:rPr>
        <w:t>Sazu MH</w:t>
      </w:r>
      <w:r w:rsidR="00937250" w:rsidRPr="00937250">
        <w:rPr>
          <w:rFonts w:ascii="Times New Roman" w:hAnsi="Times New Roman" w:cs="Times New Roman"/>
          <w:b/>
          <w:sz w:val="24"/>
          <w:szCs w:val="22"/>
          <w:vertAlign w:val="superscript"/>
        </w:rPr>
        <w:t>3</w:t>
      </w:r>
      <w:r w:rsidR="00937250">
        <w:rPr>
          <w:rFonts w:ascii="Times New Roman" w:hAnsi="Times New Roman" w:cs="Times New Roman"/>
          <w:b/>
          <w:sz w:val="24"/>
          <w:szCs w:val="22"/>
        </w:rPr>
        <w:t xml:space="preserve">, </w:t>
      </w:r>
      <w:r w:rsidR="00001C17" w:rsidRPr="00F944CF">
        <w:rPr>
          <w:rFonts w:ascii="Times New Roman" w:hAnsi="Times New Roman" w:cs="Times New Roman"/>
          <w:b/>
          <w:sz w:val="24"/>
          <w:szCs w:val="22"/>
        </w:rPr>
        <w:t>Habibullah</w:t>
      </w:r>
      <w:r w:rsidRPr="00F944CF">
        <w:rPr>
          <w:rFonts w:ascii="Times New Roman" w:hAnsi="Times New Roman" w:cs="Times New Roman"/>
          <w:b/>
          <w:sz w:val="24"/>
          <w:szCs w:val="22"/>
        </w:rPr>
        <w:t xml:space="preserve"> AKM</w:t>
      </w:r>
      <w:r w:rsidR="003B43A4">
        <w:rPr>
          <w:rFonts w:ascii="Times New Roman" w:hAnsi="Times New Roman" w:cs="Times New Roman"/>
          <w:b/>
          <w:sz w:val="24"/>
          <w:szCs w:val="22"/>
          <w:vertAlign w:val="superscript"/>
        </w:rPr>
        <w:t>4</w:t>
      </w:r>
      <w:r w:rsidR="005E1524" w:rsidRPr="00F944CF">
        <w:rPr>
          <w:rFonts w:ascii="Times New Roman" w:hAnsi="Times New Roman" w:cs="Times New Roman"/>
          <w:b/>
          <w:sz w:val="24"/>
          <w:szCs w:val="22"/>
        </w:rPr>
        <w:t>,</w:t>
      </w:r>
      <w:r w:rsidRPr="00F944CF">
        <w:rPr>
          <w:rFonts w:ascii="Times New Roman" w:hAnsi="Times New Roman" w:cs="Times New Roman"/>
          <w:b/>
          <w:sz w:val="24"/>
          <w:szCs w:val="22"/>
        </w:rPr>
        <w:t xml:space="preserve"> </w:t>
      </w:r>
      <w:r w:rsidR="003B43A4" w:rsidRPr="00F944CF">
        <w:rPr>
          <w:rFonts w:ascii="Times New Roman" w:hAnsi="Times New Roman" w:cs="Times New Roman"/>
          <w:b/>
          <w:sz w:val="24"/>
          <w:szCs w:val="22"/>
        </w:rPr>
        <w:t xml:space="preserve">Basak </w:t>
      </w:r>
      <w:r w:rsidR="003B43A4" w:rsidRPr="003B43A4">
        <w:rPr>
          <w:rFonts w:ascii="Times New Roman" w:hAnsi="Times New Roman" w:cs="Times New Roman"/>
          <w:b/>
          <w:sz w:val="24"/>
          <w:szCs w:val="22"/>
        </w:rPr>
        <w:t>AK</w:t>
      </w:r>
      <w:r w:rsidR="003B43A4" w:rsidRPr="003B43A4">
        <w:rPr>
          <w:rFonts w:ascii="Times New Roman" w:hAnsi="Times New Roman" w:cs="Times New Roman"/>
          <w:b/>
          <w:sz w:val="24"/>
          <w:szCs w:val="22"/>
          <w:vertAlign w:val="superscript"/>
        </w:rPr>
        <w:t>5</w:t>
      </w:r>
      <w:r w:rsidR="003B43A4">
        <w:rPr>
          <w:rFonts w:ascii="Times New Roman" w:hAnsi="Times New Roman" w:cs="Times New Roman"/>
          <w:b/>
          <w:sz w:val="24"/>
          <w:szCs w:val="22"/>
        </w:rPr>
        <w:t xml:space="preserve">, </w:t>
      </w:r>
      <w:r w:rsidRPr="00F944CF">
        <w:rPr>
          <w:rFonts w:ascii="Times New Roman" w:hAnsi="Times New Roman" w:cs="Times New Roman"/>
          <w:b/>
          <w:sz w:val="24"/>
          <w:szCs w:val="22"/>
        </w:rPr>
        <w:t>Rahman MA</w:t>
      </w:r>
      <w:r w:rsidR="003B43A4">
        <w:rPr>
          <w:rFonts w:ascii="Times New Roman" w:hAnsi="Times New Roman" w:cs="Times New Roman"/>
          <w:b/>
          <w:sz w:val="24"/>
          <w:szCs w:val="22"/>
          <w:vertAlign w:val="superscript"/>
        </w:rPr>
        <w:t>6</w:t>
      </w:r>
      <w:r w:rsidRPr="00F944CF">
        <w:rPr>
          <w:rFonts w:ascii="Times New Roman" w:hAnsi="Times New Roman" w:cs="Times New Roman"/>
          <w:b/>
          <w:sz w:val="24"/>
          <w:szCs w:val="22"/>
        </w:rPr>
        <w:t>,</w:t>
      </w:r>
      <w:r w:rsidR="00537166" w:rsidRPr="00F944CF">
        <w:rPr>
          <w:rFonts w:ascii="Times New Roman" w:hAnsi="Times New Roman" w:cs="Times New Roman"/>
          <w:b/>
          <w:sz w:val="24"/>
          <w:szCs w:val="22"/>
          <w:vertAlign w:val="superscript"/>
        </w:rPr>
        <w:t xml:space="preserve"> </w:t>
      </w:r>
      <w:r w:rsidR="003B43A4" w:rsidRPr="003B43A4">
        <w:rPr>
          <w:rFonts w:ascii="Times New Roman" w:hAnsi="Times New Roman" w:cs="Times New Roman"/>
          <w:b/>
          <w:sz w:val="24"/>
          <w:szCs w:val="22"/>
        </w:rPr>
        <w:t>Banik</w:t>
      </w:r>
      <w:r w:rsidR="003B43A4" w:rsidRPr="00F944CF">
        <w:rPr>
          <w:rFonts w:ascii="Times New Roman" w:hAnsi="Times New Roman" w:cs="Times New Roman"/>
          <w:b/>
          <w:sz w:val="24"/>
          <w:szCs w:val="22"/>
        </w:rPr>
        <w:t xml:space="preserve"> CK</w:t>
      </w:r>
      <w:r w:rsidR="003B43A4">
        <w:rPr>
          <w:rFonts w:ascii="Times New Roman" w:hAnsi="Times New Roman" w:cs="Times New Roman"/>
          <w:b/>
          <w:sz w:val="24"/>
          <w:szCs w:val="22"/>
          <w:vertAlign w:val="superscript"/>
        </w:rPr>
        <w:t>7</w:t>
      </w:r>
    </w:p>
    <w:p w14:paraId="5721347F" w14:textId="77777777" w:rsidR="00537166" w:rsidRPr="007967C3" w:rsidRDefault="00537166" w:rsidP="00806BA0">
      <w:pPr>
        <w:jc w:val="both"/>
        <w:rPr>
          <w:rFonts w:ascii="Times New Roman" w:hAnsi="Times New Roman" w:cs="Times New Roman"/>
          <w:sz w:val="10"/>
          <w:szCs w:val="22"/>
          <w:vertAlign w:val="superscript"/>
        </w:rPr>
      </w:pPr>
    </w:p>
    <w:p w14:paraId="2FE7C142" w14:textId="0720D034" w:rsidR="005E6A8F" w:rsidRPr="007967C3" w:rsidRDefault="00F138F1" w:rsidP="00F944CF">
      <w:pPr>
        <w:ind w:left="720" w:right="677"/>
        <w:jc w:val="both"/>
        <w:rPr>
          <w:rFonts w:ascii="Times New Roman" w:eastAsia="Times New Roman" w:hAnsi="Times New Roman" w:cs="Times New Roman"/>
          <w:bCs/>
          <w:iCs/>
          <w:spacing w:val="-3"/>
          <w:sz w:val="18"/>
          <w:szCs w:val="18"/>
        </w:rPr>
      </w:pPr>
      <w:r w:rsidRPr="007967C3">
        <w:rPr>
          <w:rFonts w:ascii="Times New Roman" w:eastAsia="Times New Roman" w:hAnsi="Times New Roman" w:cs="Times New Roman"/>
          <w:iCs/>
          <w:spacing w:val="-3"/>
          <w:sz w:val="18"/>
          <w:szCs w:val="18"/>
        </w:rPr>
        <w:t xml:space="preserve">Haemodynamic stability is </w:t>
      </w:r>
      <w:r w:rsidR="005723DF" w:rsidRPr="007967C3">
        <w:rPr>
          <w:rFonts w:ascii="Times New Roman" w:eastAsia="Times New Roman" w:hAnsi="Times New Roman" w:cs="Times New Roman"/>
          <w:iCs/>
          <w:spacing w:val="-3"/>
          <w:sz w:val="18"/>
          <w:szCs w:val="18"/>
        </w:rPr>
        <w:t xml:space="preserve">essential </w:t>
      </w:r>
      <w:r w:rsidRPr="007967C3">
        <w:rPr>
          <w:rFonts w:ascii="Times New Roman" w:eastAsia="Times New Roman" w:hAnsi="Times New Roman" w:cs="Times New Roman"/>
          <w:iCs/>
          <w:spacing w:val="-3"/>
          <w:sz w:val="18"/>
          <w:szCs w:val="18"/>
        </w:rPr>
        <w:t xml:space="preserve">requirements of modern anaesthesia. </w:t>
      </w:r>
      <w:r w:rsidR="00845DE5" w:rsidRPr="007967C3">
        <w:rPr>
          <w:rFonts w:ascii="Times New Roman" w:eastAsia="Times New Roman" w:hAnsi="Times New Roman" w:cs="Times New Roman"/>
          <w:iCs/>
          <w:spacing w:val="-3"/>
          <w:sz w:val="18"/>
          <w:szCs w:val="18"/>
        </w:rPr>
        <w:t xml:space="preserve">Usually both propofol and isoflurane meet these criteria though the clinical effects like postoperative nausea vomiting after administering propofol and isoflurane have been studied in various operations. Isoflurane has a low blood gas partition coefficient, which contributes to rapid induction and emergence from anaesthesia than with other volatile anaesthetics in current clinical use. Propofol has been established as the intravenous agent that provides faster and smoother recovery </w:t>
      </w:r>
      <w:r w:rsidR="005B4AA8" w:rsidRPr="007967C3">
        <w:rPr>
          <w:rFonts w:ascii="Times New Roman" w:eastAsia="Times New Roman" w:hAnsi="Times New Roman" w:cs="Times New Roman"/>
          <w:iCs/>
          <w:spacing w:val="-3"/>
          <w:sz w:val="18"/>
          <w:szCs w:val="18"/>
        </w:rPr>
        <w:t>and</w:t>
      </w:r>
      <w:r w:rsidR="005E6A8F" w:rsidRPr="007967C3">
        <w:rPr>
          <w:rFonts w:ascii="Times New Roman" w:eastAsia="Times New Roman" w:hAnsi="Times New Roman" w:cs="Times New Roman"/>
          <w:iCs/>
          <w:spacing w:val="-3"/>
          <w:sz w:val="18"/>
          <w:szCs w:val="18"/>
        </w:rPr>
        <w:t xml:space="preserve"> </w:t>
      </w:r>
      <w:r w:rsidR="000A007C" w:rsidRPr="007967C3">
        <w:rPr>
          <w:rFonts w:ascii="Times New Roman" w:eastAsia="Times New Roman" w:hAnsi="Times New Roman" w:cs="Times New Roman"/>
          <w:iCs/>
          <w:spacing w:val="-3"/>
          <w:sz w:val="18"/>
          <w:szCs w:val="18"/>
        </w:rPr>
        <w:t>peri</w:t>
      </w:r>
      <w:r w:rsidR="00845DE5" w:rsidRPr="007967C3">
        <w:rPr>
          <w:rFonts w:ascii="Times New Roman" w:eastAsia="Times New Roman" w:hAnsi="Times New Roman" w:cs="Times New Roman"/>
          <w:iCs/>
          <w:spacing w:val="-3"/>
          <w:sz w:val="18"/>
          <w:szCs w:val="18"/>
        </w:rPr>
        <w:t>operative Haemodynamic stability.</w:t>
      </w:r>
      <w:r w:rsidR="005E6A8F" w:rsidRPr="007967C3">
        <w:rPr>
          <w:rFonts w:ascii="Times New Roman" w:eastAsia="Times New Roman" w:hAnsi="Times New Roman" w:cs="Times New Roman"/>
          <w:bCs/>
          <w:iCs/>
          <w:spacing w:val="-3"/>
          <w:sz w:val="18"/>
          <w:szCs w:val="18"/>
        </w:rPr>
        <w:t xml:space="preserve"> </w:t>
      </w:r>
      <w:r w:rsidR="00B6033C" w:rsidRPr="007967C3">
        <w:rPr>
          <w:rFonts w:ascii="Times New Roman" w:eastAsia="Times New Roman" w:hAnsi="Times New Roman" w:cs="Times New Roman"/>
          <w:bCs/>
          <w:iCs/>
          <w:spacing w:val="-3"/>
          <w:sz w:val="18"/>
          <w:szCs w:val="18"/>
        </w:rPr>
        <w:t>In this Randomized controlled trial study, patients admitted for Spine surgeries under General Anaesthesia, at Department of Anaesthesia and ICU and Department of Neuro-Surgery, Sir Salimullah Medical College &amp; Mitford Hospital, Dhaka, Bangladesh from</w:t>
      </w:r>
      <w:r w:rsidR="003306CE">
        <w:rPr>
          <w:rFonts w:ascii="Times New Roman" w:eastAsia="Times New Roman" w:hAnsi="Times New Roman" w:cs="Times New Roman"/>
          <w:bCs/>
          <w:iCs/>
          <w:color w:val="FF00FF"/>
          <w:spacing w:val="-3"/>
          <w:sz w:val="18"/>
          <w:szCs w:val="18"/>
        </w:rPr>
        <w:t xml:space="preserve">  </w:t>
      </w:r>
      <w:r w:rsidR="00066926" w:rsidRPr="00066926">
        <w:rPr>
          <w:rFonts w:ascii="Times New Roman" w:eastAsia="Times New Roman" w:hAnsi="Times New Roman" w:cs="Times New Roman"/>
          <w:bCs/>
          <w:iCs/>
          <w:spacing w:val="-3"/>
          <w:sz w:val="18"/>
          <w:szCs w:val="18"/>
        </w:rPr>
        <w:t>January2022 to December,2022</w:t>
      </w:r>
      <w:r w:rsidR="00B6033C" w:rsidRPr="003306CE">
        <w:rPr>
          <w:rFonts w:ascii="Times New Roman" w:eastAsia="Times New Roman" w:hAnsi="Times New Roman" w:cs="Times New Roman"/>
          <w:bCs/>
          <w:iCs/>
          <w:spacing w:val="-3"/>
          <w:sz w:val="18"/>
          <w:szCs w:val="18"/>
        </w:rPr>
        <w:t xml:space="preserve">. </w:t>
      </w:r>
      <w:r w:rsidR="00845DE5" w:rsidRPr="007967C3">
        <w:rPr>
          <w:rFonts w:ascii="Times New Roman" w:eastAsia="Times New Roman" w:hAnsi="Times New Roman" w:cs="Times New Roman"/>
          <w:iCs/>
          <w:spacing w:val="-3"/>
          <w:sz w:val="18"/>
          <w:szCs w:val="18"/>
        </w:rPr>
        <w:t>Patients were selected in the pre anaesthesia</w:t>
      </w:r>
      <w:r w:rsidR="005E6A8F" w:rsidRPr="007967C3">
        <w:rPr>
          <w:rFonts w:ascii="Times New Roman" w:eastAsia="Times New Roman" w:hAnsi="Times New Roman" w:cs="Times New Roman"/>
          <w:iCs/>
          <w:spacing w:val="-3"/>
          <w:sz w:val="18"/>
          <w:szCs w:val="18"/>
        </w:rPr>
        <w:t xml:space="preserve"> </w:t>
      </w:r>
      <w:r w:rsidR="00845DE5" w:rsidRPr="007967C3">
        <w:rPr>
          <w:rFonts w:ascii="Times New Roman" w:eastAsia="Times New Roman" w:hAnsi="Times New Roman" w:cs="Times New Roman"/>
          <w:iCs/>
          <w:spacing w:val="-3"/>
          <w:sz w:val="18"/>
          <w:szCs w:val="18"/>
        </w:rPr>
        <w:t xml:space="preserve">check up room on the basis of inclusion and exclusion criteria those were scheduled for </w:t>
      </w:r>
      <w:r w:rsidR="000A007C" w:rsidRPr="007967C3">
        <w:rPr>
          <w:rFonts w:ascii="Times New Roman" w:eastAsia="Times New Roman" w:hAnsi="Times New Roman" w:cs="Times New Roman"/>
          <w:iCs/>
          <w:spacing w:val="-3"/>
          <w:sz w:val="18"/>
          <w:szCs w:val="18"/>
        </w:rPr>
        <w:t xml:space="preserve">spine </w:t>
      </w:r>
      <w:r w:rsidR="00845DE5" w:rsidRPr="007967C3">
        <w:rPr>
          <w:rFonts w:ascii="Times New Roman" w:eastAsia="Times New Roman" w:hAnsi="Times New Roman" w:cs="Times New Roman"/>
          <w:iCs/>
          <w:spacing w:val="-3"/>
          <w:sz w:val="18"/>
          <w:szCs w:val="18"/>
        </w:rPr>
        <w:t xml:space="preserve">surgeries under General Anaesthesia. They were divided into two groups by randomization; Group P and Group I. A written informed consent was taken from all selected patients. Patients were advised to fast for at least 8 hours before intervention. In the operating room, </w:t>
      </w:r>
      <w:r w:rsidR="005E6A8F" w:rsidRPr="007967C3">
        <w:rPr>
          <w:rFonts w:ascii="Times New Roman" w:eastAsia="Times New Roman" w:hAnsi="Times New Roman" w:cs="Times New Roman"/>
          <w:iCs/>
          <w:spacing w:val="-3"/>
          <w:sz w:val="18"/>
          <w:szCs w:val="18"/>
        </w:rPr>
        <w:t xml:space="preserve">after </w:t>
      </w:r>
      <w:r w:rsidR="00845DE5" w:rsidRPr="007967C3">
        <w:rPr>
          <w:rFonts w:ascii="Times New Roman" w:eastAsia="Times New Roman" w:hAnsi="Times New Roman" w:cs="Times New Roman"/>
          <w:iCs/>
          <w:spacing w:val="-3"/>
          <w:sz w:val="18"/>
          <w:szCs w:val="18"/>
        </w:rPr>
        <w:t>preoxygenation with 100</w:t>
      </w:r>
      <w:r w:rsidR="005B4AA8" w:rsidRPr="007967C3">
        <w:rPr>
          <w:rFonts w:ascii="Times New Roman" w:eastAsia="Times New Roman" w:hAnsi="Times New Roman" w:cs="Times New Roman"/>
          <w:iCs/>
          <w:spacing w:val="-3"/>
          <w:sz w:val="18"/>
          <w:szCs w:val="18"/>
        </w:rPr>
        <w:t>.0</w:t>
      </w:r>
      <w:r w:rsidR="00845DE5" w:rsidRPr="007967C3">
        <w:rPr>
          <w:rFonts w:ascii="Times New Roman" w:eastAsia="Times New Roman" w:hAnsi="Times New Roman" w:cs="Times New Roman"/>
          <w:iCs/>
          <w:spacing w:val="-3"/>
          <w:sz w:val="18"/>
          <w:szCs w:val="18"/>
        </w:rPr>
        <w:t>% O</w:t>
      </w:r>
      <w:r w:rsidR="00845DE5" w:rsidRPr="007967C3">
        <w:rPr>
          <w:rFonts w:ascii="Times New Roman" w:eastAsia="Times New Roman" w:hAnsi="Times New Roman" w:cs="Times New Roman"/>
          <w:iCs/>
          <w:spacing w:val="-3"/>
          <w:sz w:val="18"/>
          <w:szCs w:val="18"/>
          <w:vertAlign w:val="subscript"/>
        </w:rPr>
        <w:t>2</w:t>
      </w:r>
      <w:r w:rsidR="00845DE5" w:rsidRPr="007967C3">
        <w:rPr>
          <w:rFonts w:ascii="Times New Roman" w:eastAsia="Times New Roman" w:hAnsi="Times New Roman" w:cs="Times New Roman"/>
          <w:iCs/>
          <w:spacing w:val="-3"/>
          <w:sz w:val="18"/>
          <w:szCs w:val="18"/>
        </w:rPr>
        <w:t xml:space="preserve"> for three min</w:t>
      </w:r>
      <w:r w:rsidR="009904C4" w:rsidRPr="007967C3">
        <w:rPr>
          <w:rFonts w:ascii="Times New Roman" w:eastAsia="Times New Roman" w:hAnsi="Times New Roman" w:cs="Times New Roman"/>
          <w:iCs/>
          <w:spacing w:val="-3"/>
          <w:sz w:val="18"/>
          <w:szCs w:val="18"/>
        </w:rPr>
        <w:t>utes, patients induced with Injection</w:t>
      </w:r>
      <w:r w:rsidR="00845DE5" w:rsidRPr="007967C3">
        <w:rPr>
          <w:rFonts w:ascii="Times New Roman" w:eastAsia="Times New Roman" w:hAnsi="Times New Roman" w:cs="Times New Roman"/>
          <w:iCs/>
          <w:spacing w:val="-3"/>
          <w:sz w:val="18"/>
          <w:szCs w:val="18"/>
        </w:rPr>
        <w:t xml:space="preserve"> propofol (1.5 mg/kg) intravenously in both groups, intubation done with Inj</w:t>
      </w:r>
      <w:r w:rsidR="000A6CBC" w:rsidRPr="007967C3">
        <w:rPr>
          <w:rFonts w:ascii="Times New Roman" w:eastAsia="Times New Roman" w:hAnsi="Times New Roman" w:cs="Times New Roman"/>
          <w:iCs/>
          <w:spacing w:val="-3"/>
          <w:sz w:val="18"/>
          <w:szCs w:val="18"/>
        </w:rPr>
        <w:t>ection</w:t>
      </w:r>
      <w:r w:rsidR="00845DE5" w:rsidRPr="007967C3">
        <w:rPr>
          <w:rFonts w:ascii="Times New Roman" w:eastAsia="Times New Roman" w:hAnsi="Times New Roman" w:cs="Times New Roman"/>
          <w:iCs/>
          <w:spacing w:val="-3"/>
          <w:sz w:val="18"/>
          <w:szCs w:val="18"/>
        </w:rPr>
        <w:t xml:space="preserve"> succinylcholine (2mg/kg). In Group I,</w:t>
      </w:r>
      <w:r w:rsidR="005B4AA8" w:rsidRPr="007967C3">
        <w:rPr>
          <w:rFonts w:ascii="Times New Roman" w:eastAsia="Times New Roman" w:hAnsi="Times New Roman" w:cs="Times New Roman"/>
          <w:iCs/>
          <w:spacing w:val="-3"/>
          <w:sz w:val="18"/>
          <w:szCs w:val="18"/>
        </w:rPr>
        <w:t xml:space="preserve"> </w:t>
      </w:r>
      <w:r w:rsidR="00845DE5" w:rsidRPr="007967C3">
        <w:rPr>
          <w:rFonts w:ascii="Times New Roman" w:eastAsia="Times New Roman" w:hAnsi="Times New Roman" w:cs="Times New Roman"/>
          <w:iCs/>
          <w:spacing w:val="-3"/>
          <w:sz w:val="18"/>
          <w:szCs w:val="18"/>
        </w:rPr>
        <w:t xml:space="preserve">anaesthesia maintain with </w:t>
      </w:r>
      <w:r w:rsidR="000A007C" w:rsidRPr="007967C3">
        <w:rPr>
          <w:rFonts w:ascii="Times New Roman" w:eastAsia="Times New Roman" w:hAnsi="Times New Roman" w:cs="Times New Roman"/>
          <w:iCs/>
          <w:spacing w:val="-3"/>
          <w:sz w:val="18"/>
          <w:szCs w:val="18"/>
        </w:rPr>
        <w:t>isoflurane</w:t>
      </w:r>
      <w:r w:rsidR="00845DE5" w:rsidRPr="007967C3">
        <w:rPr>
          <w:rFonts w:ascii="Times New Roman" w:eastAsia="Times New Roman" w:hAnsi="Times New Roman" w:cs="Times New Roman"/>
          <w:iCs/>
          <w:spacing w:val="-3"/>
          <w:sz w:val="18"/>
          <w:szCs w:val="18"/>
        </w:rPr>
        <w:t>, nitrous oxide (66</w:t>
      </w:r>
      <w:r w:rsidR="005B4AA8" w:rsidRPr="007967C3">
        <w:rPr>
          <w:rFonts w:ascii="Times New Roman" w:eastAsia="Times New Roman" w:hAnsi="Times New Roman" w:cs="Times New Roman"/>
          <w:iCs/>
          <w:spacing w:val="-3"/>
          <w:sz w:val="18"/>
          <w:szCs w:val="18"/>
        </w:rPr>
        <w:t>.0</w:t>
      </w:r>
      <w:r w:rsidR="00845DE5" w:rsidRPr="007967C3">
        <w:rPr>
          <w:rFonts w:ascii="Times New Roman" w:eastAsia="Times New Roman" w:hAnsi="Times New Roman" w:cs="Times New Roman"/>
          <w:iCs/>
          <w:spacing w:val="-3"/>
          <w:sz w:val="18"/>
          <w:szCs w:val="18"/>
        </w:rPr>
        <w:t>%) and oxygen (33</w:t>
      </w:r>
      <w:r w:rsidR="005B4AA8" w:rsidRPr="007967C3">
        <w:rPr>
          <w:rFonts w:ascii="Times New Roman" w:eastAsia="Times New Roman" w:hAnsi="Times New Roman" w:cs="Times New Roman"/>
          <w:iCs/>
          <w:spacing w:val="-3"/>
          <w:sz w:val="18"/>
          <w:szCs w:val="18"/>
        </w:rPr>
        <w:t>.0</w:t>
      </w:r>
      <w:r w:rsidR="00845DE5" w:rsidRPr="007967C3">
        <w:rPr>
          <w:rFonts w:ascii="Times New Roman" w:eastAsia="Times New Roman" w:hAnsi="Times New Roman" w:cs="Times New Roman"/>
          <w:iCs/>
          <w:spacing w:val="-3"/>
          <w:sz w:val="18"/>
          <w:szCs w:val="18"/>
        </w:rPr>
        <w:t>%), while in Group P it is maintain with propofol infusion, nitrous oxide (66</w:t>
      </w:r>
      <w:r w:rsidR="005B4AA8" w:rsidRPr="007967C3">
        <w:rPr>
          <w:rFonts w:ascii="Times New Roman" w:eastAsia="Times New Roman" w:hAnsi="Times New Roman" w:cs="Times New Roman"/>
          <w:iCs/>
          <w:spacing w:val="-3"/>
          <w:sz w:val="18"/>
          <w:szCs w:val="18"/>
        </w:rPr>
        <w:t>.0</w:t>
      </w:r>
      <w:r w:rsidR="00845DE5" w:rsidRPr="007967C3">
        <w:rPr>
          <w:rFonts w:ascii="Times New Roman" w:eastAsia="Times New Roman" w:hAnsi="Times New Roman" w:cs="Times New Roman"/>
          <w:iCs/>
          <w:spacing w:val="-3"/>
          <w:sz w:val="18"/>
          <w:szCs w:val="18"/>
        </w:rPr>
        <w:t>%) and oxygen (33</w:t>
      </w:r>
      <w:r w:rsidR="005B4AA8" w:rsidRPr="007967C3">
        <w:rPr>
          <w:rFonts w:ascii="Times New Roman" w:eastAsia="Times New Roman" w:hAnsi="Times New Roman" w:cs="Times New Roman"/>
          <w:iCs/>
          <w:spacing w:val="-3"/>
          <w:sz w:val="18"/>
          <w:szCs w:val="18"/>
        </w:rPr>
        <w:t>.0</w:t>
      </w:r>
      <w:r w:rsidR="00845DE5" w:rsidRPr="007967C3">
        <w:rPr>
          <w:rFonts w:ascii="Times New Roman" w:eastAsia="Times New Roman" w:hAnsi="Times New Roman" w:cs="Times New Roman"/>
          <w:iCs/>
          <w:spacing w:val="-3"/>
          <w:sz w:val="18"/>
          <w:szCs w:val="18"/>
        </w:rPr>
        <w:t>%). All patients are given N</w:t>
      </w:r>
      <w:r w:rsidR="00845DE5" w:rsidRPr="007967C3">
        <w:rPr>
          <w:rFonts w:ascii="Times New Roman" w:eastAsia="Times New Roman" w:hAnsi="Times New Roman" w:cs="Times New Roman"/>
          <w:iCs/>
          <w:spacing w:val="-3"/>
          <w:sz w:val="18"/>
          <w:szCs w:val="18"/>
          <w:vertAlign w:val="subscript"/>
        </w:rPr>
        <w:t>2</w:t>
      </w:r>
      <w:r w:rsidR="00845DE5" w:rsidRPr="007967C3">
        <w:rPr>
          <w:rFonts w:ascii="Times New Roman" w:eastAsia="Times New Roman" w:hAnsi="Times New Roman" w:cs="Times New Roman"/>
          <w:iCs/>
          <w:spacing w:val="-3"/>
          <w:sz w:val="18"/>
          <w:szCs w:val="18"/>
        </w:rPr>
        <w:t>O in oxygen and 1.25% inspired concentration of Is</w:t>
      </w:r>
      <w:r w:rsidR="000A6CBC" w:rsidRPr="007967C3">
        <w:rPr>
          <w:rFonts w:ascii="Times New Roman" w:eastAsia="Times New Roman" w:hAnsi="Times New Roman" w:cs="Times New Roman"/>
          <w:iCs/>
          <w:spacing w:val="-3"/>
          <w:sz w:val="18"/>
          <w:szCs w:val="18"/>
        </w:rPr>
        <w:t>oflurane (MAC -1.15) in Group I</w:t>
      </w:r>
      <w:r w:rsidR="00845DE5" w:rsidRPr="007967C3">
        <w:rPr>
          <w:rFonts w:ascii="Times New Roman" w:eastAsia="Times New Roman" w:hAnsi="Times New Roman" w:cs="Times New Roman"/>
          <w:iCs/>
          <w:spacing w:val="-3"/>
          <w:sz w:val="18"/>
          <w:szCs w:val="18"/>
        </w:rPr>
        <w:t>, while propofol infusion at rate of 80 µg/kg/min (fixed from the beginning)</w:t>
      </w:r>
      <w:r w:rsidR="000A6CBC" w:rsidRPr="007967C3">
        <w:rPr>
          <w:rFonts w:ascii="Times New Roman" w:eastAsia="Times New Roman" w:hAnsi="Times New Roman" w:cs="Times New Roman"/>
          <w:iCs/>
          <w:spacing w:val="-3"/>
          <w:sz w:val="18"/>
          <w:szCs w:val="18"/>
        </w:rPr>
        <w:t xml:space="preserve"> </w:t>
      </w:r>
      <w:r w:rsidR="00845DE5" w:rsidRPr="007967C3">
        <w:rPr>
          <w:rFonts w:ascii="Times New Roman" w:eastAsia="Times New Roman" w:hAnsi="Times New Roman" w:cs="Times New Roman"/>
          <w:iCs/>
          <w:spacing w:val="-3"/>
          <w:sz w:val="18"/>
          <w:szCs w:val="18"/>
        </w:rPr>
        <w:t xml:space="preserve">in Group P. All data collected at </w:t>
      </w:r>
      <w:r w:rsidR="000A6CBC" w:rsidRPr="007967C3">
        <w:rPr>
          <w:rFonts w:ascii="Times New Roman" w:eastAsia="Times New Roman" w:hAnsi="Times New Roman" w:cs="Times New Roman"/>
          <w:iCs/>
          <w:spacing w:val="-3"/>
          <w:sz w:val="18"/>
          <w:szCs w:val="18"/>
        </w:rPr>
        <w:t>-</w:t>
      </w:r>
      <w:r w:rsidR="00845DE5" w:rsidRPr="007967C3">
        <w:rPr>
          <w:rFonts w:ascii="Times New Roman" w:eastAsia="Times New Roman" w:hAnsi="Times New Roman" w:cs="Times New Roman"/>
          <w:iCs/>
          <w:spacing w:val="-3"/>
          <w:sz w:val="18"/>
          <w:szCs w:val="18"/>
        </w:rPr>
        <w:t>Just after starting,</w:t>
      </w:r>
      <w:r w:rsidR="000A6CBC" w:rsidRPr="007967C3">
        <w:rPr>
          <w:rFonts w:ascii="Times New Roman" w:eastAsia="Times New Roman" w:hAnsi="Times New Roman" w:cs="Times New Roman"/>
          <w:iCs/>
          <w:spacing w:val="-3"/>
          <w:sz w:val="18"/>
          <w:szCs w:val="18"/>
        </w:rPr>
        <w:t xml:space="preserve"> </w:t>
      </w:r>
      <w:r w:rsidR="00845DE5" w:rsidRPr="007967C3">
        <w:rPr>
          <w:rFonts w:ascii="Times New Roman" w:eastAsia="Times New Roman" w:hAnsi="Times New Roman" w:cs="Times New Roman"/>
          <w:iCs/>
          <w:spacing w:val="-3"/>
          <w:sz w:val="18"/>
          <w:szCs w:val="18"/>
        </w:rPr>
        <w:t>15 minute, 30 minute, 1 hour and &gt;1 hour interval per operative</w:t>
      </w:r>
      <w:r w:rsidR="005E6A8F" w:rsidRPr="007967C3">
        <w:rPr>
          <w:rFonts w:ascii="Times New Roman" w:eastAsia="Times New Roman" w:hAnsi="Times New Roman" w:cs="Times New Roman"/>
          <w:iCs/>
          <w:spacing w:val="-3"/>
          <w:sz w:val="18"/>
          <w:szCs w:val="18"/>
        </w:rPr>
        <w:t>l</w:t>
      </w:r>
      <w:r w:rsidR="00845DE5" w:rsidRPr="007967C3">
        <w:rPr>
          <w:rFonts w:ascii="Times New Roman" w:eastAsia="Times New Roman" w:hAnsi="Times New Roman" w:cs="Times New Roman"/>
          <w:iCs/>
          <w:spacing w:val="-3"/>
          <w:sz w:val="18"/>
          <w:szCs w:val="18"/>
        </w:rPr>
        <w:t xml:space="preserve">y. Data was compiled, edited and plotted in tabular and figure form </w:t>
      </w:r>
      <w:r w:rsidR="005B4AA8" w:rsidRPr="007967C3">
        <w:rPr>
          <w:rFonts w:ascii="Times New Roman" w:eastAsia="Times New Roman" w:hAnsi="Times New Roman" w:cs="Times New Roman"/>
          <w:iCs/>
          <w:spacing w:val="-3"/>
          <w:sz w:val="18"/>
          <w:szCs w:val="18"/>
        </w:rPr>
        <w:t xml:space="preserve">to </w:t>
      </w:r>
      <w:r w:rsidR="00845DE5" w:rsidRPr="007967C3">
        <w:rPr>
          <w:rFonts w:ascii="Times New Roman" w:eastAsia="Times New Roman" w:hAnsi="Times New Roman" w:cs="Times New Roman"/>
          <w:iCs/>
          <w:spacing w:val="-3"/>
          <w:sz w:val="18"/>
          <w:szCs w:val="18"/>
        </w:rPr>
        <w:t>evaluate the effects of isoflurane and propofol regarding hemodynamic status</w:t>
      </w:r>
      <w:r w:rsidR="00845DE5" w:rsidRPr="007967C3">
        <w:rPr>
          <w:rFonts w:ascii="Times New Roman" w:eastAsia="Times New Roman" w:hAnsi="Times New Roman" w:cs="Times New Roman"/>
          <w:bCs/>
          <w:iCs/>
          <w:spacing w:val="-3"/>
          <w:sz w:val="18"/>
          <w:szCs w:val="18"/>
        </w:rPr>
        <w:t>.</w:t>
      </w:r>
      <w:r w:rsidR="005B4AA8" w:rsidRPr="007967C3">
        <w:rPr>
          <w:rFonts w:ascii="Times New Roman" w:eastAsia="Times New Roman" w:hAnsi="Times New Roman" w:cs="Times New Roman"/>
          <w:bCs/>
          <w:iCs/>
          <w:spacing w:val="-3"/>
          <w:sz w:val="18"/>
          <w:szCs w:val="18"/>
        </w:rPr>
        <w:t xml:space="preserve"> Eighty (</w:t>
      </w:r>
      <w:r w:rsidR="00845DE5" w:rsidRPr="007967C3">
        <w:rPr>
          <w:rFonts w:ascii="Times New Roman" w:eastAsia="Times New Roman" w:hAnsi="Times New Roman" w:cs="Times New Roman"/>
          <w:bCs/>
          <w:iCs/>
          <w:spacing w:val="-3"/>
          <w:sz w:val="18"/>
          <w:szCs w:val="18"/>
        </w:rPr>
        <w:t>80</w:t>
      </w:r>
      <w:r w:rsidR="005B4AA8" w:rsidRPr="007967C3">
        <w:rPr>
          <w:rFonts w:ascii="Times New Roman" w:eastAsia="Times New Roman" w:hAnsi="Times New Roman" w:cs="Times New Roman"/>
          <w:bCs/>
          <w:iCs/>
          <w:spacing w:val="-3"/>
          <w:sz w:val="18"/>
          <w:szCs w:val="18"/>
        </w:rPr>
        <w:t>)</w:t>
      </w:r>
      <w:r w:rsidR="00845DE5" w:rsidRPr="007967C3">
        <w:rPr>
          <w:rFonts w:ascii="Times New Roman" w:eastAsia="Times New Roman" w:hAnsi="Times New Roman" w:cs="Times New Roman"/>
          <w:bCs/>
          <w:iCs/>
          <w:spacing w:val="-3"/>
          <w:sz w:val="18"/>
          <w:szCs w:val="18"/>
        </w:rPr>
        <w:t xml:space="preserve"> patients yielded the following results. The mean age of Group I and P were </w:t>
      </w:r>
      <w:r w:rsidR="00845DE5" w:rsidRPr="007967C3">
        <w:rPr>
          <w:rFonts w:ascii="Times New Roman" w:eastAsia="Times New Roman" w:hAnsi="Times New Roman" w:cs="Times New Roman"/>
          <w:iCs/>
          <w:spacing w:val="-3"/>
          <w:sz w:val="18"/>
          <w:szCs w:val="18"/>
        </w:rPr>
        <w:t>34.6±12.5 years and 32.56±12.55 years. Mean difference of heart rate was lower in Group P than that of Group I. Others parameter in both groups were confined to good and acceptable categories. But interestingly, there was statistically significant difference found between Group P and Group</w:t>
      </w:r>
      <w:r w:rsidR="000A6CBC" w:rsidRPr="007967C3">
        <w:rPr>
          <w:rFonts w:ascii="Times New Roman" w:eastAsia="Times New Roman" w:hAnsi="Times New Roman" w:cs="Times New Roman"/>
          <w:iCs/>
          <w:spacing w:val="-3"/>
          <w:sz w:val="18"/>
          <w:szCs w:val="18"/>
        </w:rPr>
        <w:t xml:space="preserve"> </w:t>
      </w:r>
      <w:r w:rsidR="00845DE5" w:rsidRPr="007967C3">
        <w:rPr>
          <w:rFonts w:ascii="Times New Roman" w:eastAsia="Times New Roman" w:hAnsi="Times New Roman" w:cs="Times New Roman"/>
          <w:iCs/>
          <w:spacing w:val="-3"/>
          <w:sz w:val="18"/>
          <w:szCs w:val="18"/>
        </w:rPr>
        <w:t xml:space="preserve">I in SBP </w:t>
      </w:r>
      <w:r w:rsidR="000A6CBC" w:rsidRPr="007967C3">
        <w:rPr>
          <w:rFonts w:ascii="Times New Roman" w:eastAsia="Times New Roman" w:hAnsi="Times New Roman" w:cs="Times New Roman"/>
          <w:iCs/>
          <w:spacing w:val="-3"/>
          <w:sz w:val="18"/>
          <w:szCs w:val="18"/>
        </w:rPr>
        <w:t xml:space="preserve">and </w:t>
      </w:r>
      <w:r w:rsidR="00845DE5" w:rsidRPr="007967C3">
        <w:rPr>
          <w:rFonts w:ascii="Times New Roman" w:eastAsia="Times New Roman" w:hAnsi="Times New Roman" w:cs="Times New Roman"/>
          <w:iCs/>
          <w:spacing w:val="-3"/>
          <w:sz w:val="18"/>
          <w:szCs w:val="18"/>
        </w:rPr>
        <w:t xml:space="preserve">DBP. The scoring was far better in Group P than Group I.  Mean SBP was higher in Group I than </w:t>
      </w:r>
      <w:r w:rsidR="000A6CBC" w:rsidRPr="007967C3">
        <w:rPr>
          <w:rFonts w:ascii="Times New Roman" w:eastAsia="Times New Roman" w:hAnsi="Times New Roman" w:cs="Times New Roman"/>
          <w:iCs/>
          <w:spacing w:val="-3"/>
          <w:sz w:val="18"/>
          <w:szCs w:val="18"/>
        </w:rPr>
        <w:t xml:space="preserve">Group </w:t>
      </w:r>
      <w:r w:rsidR="00845DE5" w:rsidRPr="007967C3">
        <w:rPr>
          <w:rFonts w:ascii="Times New Roman" w:eastAsia="Times New Roman" w:hAnsi="Times New Roman" w:cs="Times New Roman"/>
          <w:iCs/>
          <w:spacing w:val="-3"/>
          <w:sz w:val="18"/>
          <w:szCs w:val="18"/>
        </w:rPr>
        <w:t>P (p&gt;0.05). Similarly, mean DBP was also higher in Group I than Group P (p&gt;0.05).</w:t>
      </w:r>
      <w:r w:rsidR="00845DE5" w:rsidRPr="007967C3">
        <w:rPr>
          <w:rFonts w:ascii="Times New Roman" w:eastAsia="Times New Roman" w:hAnsi="Times New Roman" w:cs="Times New Roman"/>
          <w:bCs/>
          <w:iCs/>
          <w:spacing w:val="-3"/>
          <w:sz w:val="18"/>
          <w:szCs w:val="18"/>
        </w:rPr>
        <w:t xml:space="preserve"> Propofol is clearly ahead to maintain hemodynamic status than Isoflurane for Spine surgery under </w:t>
      </w:r>
      <w:r w:rsidR="00845DE5" w:rsidRPr="007967C3">
        <w:rPr>
          <w:rFonts w:ascii="Times New Roman" w:eastAsia="Times New Roman" w:hAnsi="Times New Roman" w:cs="Times New Roman"/>
          <w:iCs/>
          <w:spacing w:val="-3"/>
          <w:sz w:val="18"/>
          <w:szCs w:val="18"/>
        </w:rPr>
        <w:t>General anaesthesia</w:t>
      </w:r>
      <w:r w:rsidR="00845DE5" w:rsidRPr="007967C3">
        <w:rPr>
          <w:rFonts w:ascii="Times New Roman" w:eastAsia="Times New Roman" w:hAnsi="Times New Roman" w:cs="Times New Roman"/>
          <w:bCs/>
          <w:iCs/>
          <w:spacing w:val="-3"/>
          <w:sz w:val="18"/>
          <w:szCs w:val="18"/>
        </w:rPr>
        <w:t>.</w:t>
      </w:r>
    </w:p>
    <w:p w14:paraId="68EDC1A3" w14:textId="77777777" w:rsidR="00F944CF" w:rsidRPr="007967C3" w:rsidRDefault="00F944CF" w:rsidP="00806BA0">
      <w:pPr>
        <w:jc w:val="both"/>
        <w:rPr>
          <w:rFonts w:ascii="Times New Roman" w:hAnsi="Times New Roman" w:cs="Times New Roman"/>
          <w:bCs/>
          <w:iCs/>
          <w:sz w:val="10"/>
          <w:szCs w:val="22"/>
        </w:rPr>
      </w:pPr>
    </w:p>
    <w:p w14:paraId="042A810E" w14:textId="77777777" w:rsidR="000A6CBC" w:rsidRDefault="00F944CF" w:rsidP="00F944CF">
      <w:pPr>
        <w:ind w:right="677"/>
        <w:jc w:val="right"/>
        <w:rPr>
          <w:rFonts w:ascii="Times New Roman" w:hAnsi="Times New Roman" w:cs="Times New Roman"/>
          <w:bCs/>
          <w:iCs/>
          <w:sz w:val="22"/>
          <w:szCs w:val="22"/>
        </w:rPr>
      </w:pPr>
      <w:r w:rsidRPr="00F944CF">
        <w:rPr>
          <w:rFonts w:ascii="Times New Roman" w:hAnsi="Times New Roman" w:cs="Times New Roman"/>
          <w:bCs/>
          <w:iCs/>
          <w:sz w:val="22"/>
          <w:szCs w:val="22"/>
        </w:rPr>
        <w:t>[Mymensingh Med J 2026 Jan; 35 (1):  ]</w:t>
      </w:r>
    </w:p>
    <w:p w14:paraId="6DA5ACB5" w14:textId="77777777" w:rsidR="00F944CF" w:rsidRPr="007967C3" w:rsidRDefault="00F944CF" w:rsidP="00806BA0">
      <w:pPr>
        <w:jc w:val="both"/>
        <w:rPr>
          <w:rFonts w:ascii="Times New Roman" w:hAnsi="Times New Roman" w:cs="Times New Roman"/>
          <w:bCs/>
          <w:iCs/>
          <w:sz w:val="10"/>
          <w:szCs w:val="22"/>
        </w:rPr>
      </w:pPr>
    </w:p>
    <w:p w14:paraId="07DF858E" w14:textId="77777777" w:rsidR="005E1524" w:rsidRPr="00806BA0" w:rsidRDefault="00EA1EF0" w:rsidP="00806BA0">
      <w:pPr>
        <w:jc w:val="both"/>
        <w:rPr>
          <w:rFonts w:ascii="Times New Roman" w:hAnsi="Times New Roman" w:cs="Times New Roman"/>
          <w:bCs/>
          <w:iCs/>
          <w:sz w:val="22"/>
          <w:szCs w:val="22"/>
        </w:rPr>
      </w:pPr>
      <w:r w:rsidRPr="00F944CF">
        <w:rPr>
          <w:rFonts w:ascii="Times New Roman" w:hAnsi="Times New Roman" w:cs="Times New Roman"/>
          <w:b/>
          <w:bCs/>
          <w:iCs/>
          <w:sz w:val="22"/>
          <w:szCs w:val="22"/>
        </w:rPr>
        <w:t>Key words:</w:t>
      </w:r>
      <w:r w:rsidR="0025395B" w:rsidRPr="00806BA0">
        <w:rPr>
          <w:rFonts w:ascii="Times New Roman" w:hAnsi="Times New Roman" w:cs="Times New Roman"/>
          <w:bCs/>
          <w:iCs/>
          <w:sz w:val="22"/>
          <w:szCs w:val="22"/>
        </w:rPr>
        <w:t xml:space="preserve"> </w:t>
      </w:r>
      <w:r w:rsidRPr="00806BA0">
        <w:rPr>
          <w:rFonts w:ascii="Times New Roman" w:hAnsi="Times New Roman" w:cs="Times New Roman"/>
          <w:sz w:val="22"/>
          <w:szCs w:val="22"/>
        </w:rPr>
        <w:t xml:space="preserve">Isoflurane, Propofol, </w:t>
      </w:r>
      <w:r w:rsidRPr="00806BA0">
        <w:rPr>
          <w:rFonts w:ascii="Times New Roman" w:hAnsi="Times New Roman" w:cs="Times New Roman"/>
          <w:bCs/>
          <w:iCs/>
          <w:sz w:val="22"/>
          <w:szCs w:val="22"/>
        </w:rPr>
        <w:t>Spine surgery</w:t>
      </w:r>
      <w:r w:rsidR="005053F5" w:rsidRPr="00806BA0">
        <w:rPr>
          <w:rFonts w:ascii="Times New Roman" w:hAnsi="Times New Roman" w:cs="Times New Roman"/>
          <w:bCs/>
          <w:iCs/>
          <w:sz w:val="22"/>
          <w:szCs w:val="22"/>
        </w:rPr>
        <w:t>,</w:t>
      </w:r>
      <w:r w:rsidR="0025395B" w:rsidRPr="00806BA0">
        <w:rPr>
          <w:rFonts w:ascii="Times New Roman" w:hAnsi="Times New Roman" w:cs="Times New Roman"/>
          <w:bCs/>
          <w:iCs/>
          <w:sz w:val="22"/>
          <w:szCs w:val="22"/>
        </w:rPr>
        <w:t xml:space="preserve"> </w:t>
      </w:r>
      <w:r w:rsidR="005053F5" w:rsidRPr="00806BA0">
        <w:rPr>
          <w:rFonts w:ascii="Times New Roman" w:hAnsi="Times New Roman" w:cs="Times New Roman"/>
          <w:bCs/>
          <w:iCs/>
          <w:sz w:val="22"/>
          <w:szCs w:val="22"/>
        </w:rPr>
        <w:t>Haemodynamic changes</w:t>
      </w:r>
    </w:p>
    <w:p w14:paraId="25135E59" w14:textId="77777777" w:rsidR="00701921" w:rsidRPr="00806BA0" w:rsidRDefault="00FA14EE" w:rsidP="00806BA0">
      <w:pPr>
        <w:jc w:val="both"/>
        <w:rPr>
          <w:rFonts w:ascii="Times New Roman" w:eastAsia="Arial" w:hAnsi="Times New Roman" w:cs="Times New Roman"/>
          <w:sz w:val="22"/>
          <w:szCs w:val="22"/>
        </w:rPr>
      </w:pPr>
      <w:r>
        <w:rPr>
          <w:rFonts w:ascii="Times New Roman" w:hAnsi="Times New Roman" w:cs="Times New Roman"/>
          <w:i/>
          <w:noProof/>
          <w:sz w:val="21"/>
          <w:szCs w:val="21"/>
        </w:rPr>
        <mc:AlternateContent>
          <mc:Choice Requires="wps">
            <w:drawing>
              <wp:anchor distT="0" distB="0" distL="114300" distR="114300" simplePos="0" relativeHeight="251659264" behindDoc="0" locked="0" layoutInCell="1" allowOverlap="1" wp14:anchorId="3ACEF557" wp14:editId="30A6D250">
                <wp:simplePos x="0" y="0"/>
                <wp:positionH relativeFrom="column">
                  <wp:posOffset>3072130</wp:posOffset>
                </wp:positionH>
                <wp:positionV relativeFrom="paragraph">
                  <wp:posOffset>129540</wp:posOffset>
                </wp:positionV>
                <wp:extent cx="2857500" cy="0"/>
                <wp:effectExtent l="0" t="0" r="0" b="0"/>
                <wp:wrapNone/>
                <wp:docPr id="250377615" nam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A352504" id="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9pt,10.2pt" to="466.9pt,10.2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">
                <o:lock v:ext="edit" shapetype="f"/>
              </v:line>
            </w:pict>
          </mc:Fallback>
        </mc:AlternateContent>
      </w:r>
    </w:p>
    <w:p w14:paraId="731733ED" w14:textId="77777777" w:rsidR="00F944CF" w:rsidRDefault="00F944CF" w:rsidP="00806BA0">
      <w:pPr>
        <w:jc w:val="both"/>
        <w:rPr>
          <w:rFonts w:ascii="Times New Roman" w:eastAsia="Arial" w:hAnsi="Times New Roman" w:cs="Times New Roman"/>
          <w:b/>
          <w:sz w:val="22"/>
          <w:szCs w:val="22"/>
        </w:rPr>
        <w:sectPr w:rsidR="00F944CF" w:rsidSect="00597B4D">
          <w:headerReference w:type="default" r:id="rId7"/>
          <w:footerReference w:type="default" r:id="rId8"/>
          <w:headerReference w:type="first" r:id="rId9"/>
          <w:footerReference w:type="first" r:id="rId10"/>
          <w:type w:val="continuous"/>
          <w:pgSz w:w="11909" w:h="16834" w:code="9"/>
          <w:pgMar w:top="1800" w:right="1296" w:bottom="1800" w:left="1296" w:header="1440" w:footer="1440" w:gutter="0"/>
          <w:cols w:space="0"/>
          <w:titlePg/>
          <w:docGrid w:linePitch="360"/>
        </w:sectPr>
      </w:pPr>
    </w:p>
    <w:p w14:paraId="5C3002C2" w14:textId="77777777" w:rsidR="006B1029" w:rsidRPr="00806BA0" w:rsidRDefault="006B1029" w:rsidP="00806BA0">
      <w:pPr>
        <w:jc w:val="both"/>
        <w:rPr>
          <w:rFonts w:ascii="Times New Roman" w:eastAsia="Arial" w:hAnsi="Times New Roman" w:cs="Times New Roman"/>
          <w:sz w:val="22"/>
          <w:szCs w:val="22"/>
        </w:rPr>
      </w:pPr>
      <w:r w:rsidRPr="00F944CF">
        <w:rPr>
          <w:rFonts w:ascii="Times New Roman" w:eastAsia="Arial" w:hAnsi="Times New Roman" w:cs="Times New Roman"/>
          <w:b/>
          <w:sz w:val="22"/>
          <w:szCs w:val="22"/>
        </w:rPr>
        <w:lastRenderedPageBreak/>
        <w:t>Introduction</w:t>
      </w:r>
    </w:p>
    <w:p w14:paraId="38E6A977" w14:textId="77777777" w:rsidR="00F944CF" w:rsidRPr="00F944CF" w:rsidRDefault="00F944CF" w:rsidP="00F944CF">
      <w:pPr>
        <w:keepNext/>
        <w:framePr w:dropCap="drop" w:lines="3" w:wrap="around" w:vAnchor="text" w:hAnchor="text"/>
        <w:spacing w:line="758" w:lineRule="exact"/>
        <w:jc w:val="both"/>
        <w:textAlignment w:val="baseline"/>
        <w:rPr>
          <w:rFonts w:ascii="Times New Roman" w:eastAsia="Times New Roman" w:hAnsi="Times New Roman" w:cs="Times New Roman"/>
          <w:position w:val="-10"/>
          <w:sz w:val="102"/>
          <w:szCs w:val="22"/>
        </w:rPr>
      </w:pPr>
      <w:r w:rsidRPr="00F944CF">
        <w:rPr>
          <w:rFonts w:ascii="Times New Roman" w:eastAsia="Times New Roman" w:hAnsi="Times New Roman" w:cs="Times New Roman"/>
          <w:position w:val="-10"/>
          <w:sz w:val="102"/>
          <w:szCs w:val="22"/>
        </w:rPr>
        <w:t>H</w:t>
      </w:r>
    </w:p>
    <w:p w14:paraId="03FFFDAC" w14:textId="77777777" w:rsidR="000047A6" w:rsidRDefault="00CB1826"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aemodynamic stability is </w:t>
      </w:r>
      <w:r w:rsidR="005723DF" w:rsidRPr="00806BA0">
        <w:rPr>
          <w:rFonts w:ascii="Times New Roman" w:eastAsia="Times New Roman" w:hAnsi="Times New Roman" w:cs="Times New Roman"/>
          <w:sz w:val="22"/>
          <w:szCs w:val="22"/>
        </w:rPr>
        <w:t xml:space="preserve">essential </w:t>
      </w:r>
      <w:r w:rsidRPr="00806BA0">
        <w:rPr>
          <w:rFonts w:ascii="Times New Roman" w:eastAsia="Times New Roman" w:hAnsi="Times New Roman" w:cs="Times New Roman"/>
          <w:sz w:val="22"/>
          <w:szCs w:val="22"/>
        </w:rPr>
        <w:t>for modern anaesthesia. Specially major surgical procedures like Spine surgeries requires Controlled hypotension, Usually both propofol and Isoflurane meet these criteria.</w:t>
      </w:r>
      <w:r w:rsidR="001E5F2C"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 xml:space="preserve">Due to the nature of the space in which Spine surgeries are performed, </w:t>
      </w:r>
      <w:r w:rsidR="001E5F2C" w:rsidRPr="00806BA0">
        <w:rPr>
          <w:rFonts w:ascii="Times New Roman" w:eastAsia="Times New Roman" w:hAnsi="Times New Roman" w:cs="Times New Roman"/>
          <w:sz w:val="22"/>
          <w:szCs w:val="22"/>
        </w:rPr>
        <w:t xml:space="preserve">increased </w:t>
      </w:r>
      <w:r w:rsidRPr="00806BA0">
        <w:rPr>
          <w:rFonts w:ascii="Times New Roman" w:eastAsia="Times New Roman" w:hAnsi="Times New Roman" w:cs="Times New Roman"/>
          <w:sz w:val="22"/>
          <w:szCs w:val="22"/>
        </w:rPr>
        <w:t xml:space="preserve">bleeding results in further difficulties in obtaining an adequate surgical field. As a result, the operation become more difficult and takes more time. Controlled hypotension </w:t>
      </w:r>
      <w:r w:rsidR="00CA6A88" w:rsidRPr="00806BA0">
        <w:rPr>
          <w:rFonts w:ascii="Times New Roman" w:eastAsia="Times New Roman" w:hAnsi="Times New Roman" w:cs="Times New Roman"/>
          <w:sz w:val="22"/>
          <w:szCs w:val="22"/>
        </w:rPr>
        <w:t xml:space="preserve">by </w:t>
      </w:r>
      <w:r w:rsidRPr="00806BA0">
        <w:rPr>
          <w:rFonts w:ascii="Times New Roman" w:eastAsia="Times New Roman" w:hAnsi="Times New Roman" w:cs="Times New Roman"/>
          <w:sz w:val="22"/>
          <w:szCs w:val="22"/>
        </w:rPr>
        <w:t xml:space="preserve">Hassani V </w:t>
      </w:r>
      <w:r w:rsidRPr="00806BA0">
        <w:rPr>
          <w:rFonts w:ascii="Times New Roman" w:eastAsia="Times New Roman" w:hAnsi="Times New Roman" w:cs="Times New Roman"/>
          <w:bCs/>
          <w:sz w:val="22"/>
          <w:szCs w:val="22"/>
        </w:rPr>
        <w:t>et al</w:t>
      </w:r>
      <w:r w:rsidR="001E5F2C" w:rsidRPr="00806BA0">
        <w:rPr>
          <w:rFonts w:ascii="Times New Roman" w:eastAsia="Times New Roman" w:hAnsi="Times New Roman" w:cs="Times New Roman"/>
          <w:bCs/>
          <w:sz w:val="22"/>
          <w:szCs w:val="22"/>
        </w:rPr>
        <w:t>.</w:t>
      </w:r>
      <w:r w:rsidR="00CA6A88" w:rsidRPr="00806BA0">
        <w:rPr>
          <w:rFonts w:ascii="Times New Roman" w:eastAsia="Times New Roman" w:hAnsi="Times New Roman" w:cs="Times New Roman"/>
          <w:sz w:val="22"/>
          <w:szCs w:val="22"/>
          <w:vertAlign w:val="superscript"/>
        </w:rPr>
        <w:t>1</w:t>
      </w:r>
      <w:r w:rsidR="00CA6A88" w:rsidRPr="00806BA0">
        <w:rPr>
          <w:rFonts w:ascii="Times New Roman" w:eastAsia="Times New Roman" w:hAnsi="Times New Roman" w:cs="Times New Roman"/>
          <w:bCs/>
          <w:sz w:val="22"/>
          <w:szCs w:val="22"/>
        </w:rPr>
        <w:t xml:space="preserve"> in</w:t>
      </w:r>
      <w:r w:rsidRPr="00806BA0">
        <w:rPr>
          <w:rFonts w:ascii="Times New Roman" w:eastAsia="Times New Roman" w:hAnsi="Times New Roman" w:cs="Times New Roman"/>
          <w:sz w:val="22"/>
          <w:szCs w:val="22"/>
        </w:rPr>
        <w:t xml:space="preserve"> 2012 (mean arterial pressure between 60-70 mmHg)</w:t>
      </w:r>
      <w:r w:rsidR="003A7FD7"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can provide better surgical field condition and reduces the operation time</w:t>
      </w:r>
      <w:r w:rsidR="001252DD"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 xml:space="preserve"> To reduce bleeding many different techniques are usually applied by the surgeons during Spine surgeries.</w:t>
      </w:r>
      <w:r w:rsidR="001E5F2C"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Applying local vasopressors (Lidocaine and epinephrine), hypotensive drugs</w:t>
      </w:r>
      <w:r w:rsidR="001251D9">
        <w:rPr>
          <w:rFonts w:ascii="Times New Roman" w:eastAsia="Times New Roman" w:hAnsi="Times New Roman" w:cs="Times New Roman"/>
          <w:sz w:val="22"/>
          <w:szCs w:val="22"/>
        </w:rPr>
        <w:t xml:space="preserve"> and</w:t>
      </w:r>
      <w:r w:rsidRPr="00806BA0">
        <w:rPr>
          <w:rFonts w:ascii="Times New Roman" w:eastAsia="Times New Roman" w:hAnsi="Times New Roman" w:cs="Times New Roman"/>
          <w:sz w:val="22"/>
          <w:szCs w:val="22"/>
        </w:rPr>
        <w:t xml:space="preserve"> tight control of CO</w:t>
      </w:r>
      <w:r w:rsidRPr="00806BA0">
        <w:rPr>
          <w:rFonts w:ascii="Times New Roman" w:eastAsia="Times New Roman" w:hAnsi="Times New Roman" w:cs="Times New Roman"/>
          <w:sz w:val="22"/>
          <w:szCs w:val="22"/>
          <w:vertAlign w:val="subscript"/>
        </w:rPr>
        <w:t>2</w:t>
      </w:r>
      <w:r w:rsidR="001E5F2C" w:rsidRPr="00806BA0">
        <w:rPr>
          <w:rFonts w:ascii="Times New Roman" w:eastAsia="Times New Roman" w:hAnsi="Times New Roman" w:cs="Times New Roman"/>
          <w:sz w:val="22"/>
          <w:szCs w:val="22"/>
          <w:vertAlign w:val="subscript"/>
        </w:rPr>
        <w:t xml:space="preserve"> </w:t>
      </w:r>
      <w:r w:rsidRPr="00806BA0">
        <w:rPr>
          <w:rFonts w:ascii="Times New Roman" w:eastAsia="Times New Roman" w:hAnsi="Times New Roman" w:cs="Times New Roman"/>
          <w:sz w:val="22"/>
          <w:szCs w:val="22"/>
        </w:rPr>
        <w:t>are the very excellent way rega</w:t>
      </w:r>
      <w:r w:rsidR="009F1318" w:rsidRPr="00806BA0">
        <w:rPr>
          <w:rFonts w:ascii="Times New Roman" w:eastAsia="Times New Roman" w:hAnsi="Times New Roman" w:cs="Times New Roman"/>
          <w:sz w:val="22"/>
          <w:szCs w:val="22"/>
        </w:rPr>
        <w:t>rding prevention of hemorrhage.</w:t>
      </w:r>
    </w:p>
    <w:p w14:paraId="0EB34EE2" w14:textId="77777777" w:rsidR="00F944CF" w:rsidRPr="007967C3" w:rsidRDefault="00F944CF" w:rsidP="00F944CF">
      <w:pPr>
        <w:numPr>
          <w:ilvl w:val="0"/>
          <w:numId w:val="20"/>
        </w:numPr>
        <w:tabs>
          <w:tab w:val="clear" w:pos="360"/>
        </w:tabs>
        <w:ind w:left="180" w:hanging="180"/>
        <w:jc w:val="both"/>
        <w:rPr>
          <w:rFonts w:ascii="Times New Roman" w:hAnsi="Times New Roman" w:cs="Times New Roman"/>
          <w:i/>
        </w:rPr>
      </w:pPr>
      <w:r w:rsidRPr="007967C3">
        <w:rPr>
          <w:rFonts w:ascii="Times New Roman" w:hAnsi="Times New Roman" w:cs="Times New Roman"/>
          <w:i/>
        </w:rPr>
        <w:lastRenderedPageBreak/>
        <w:t xml:space="preserve">*Dr Prosanjit Mazumder, </w:t>
      </w:r>
      <w:r w:rsidR="00FC70F9" w:rsidRPr="007967C3">
        <w:rPr>
          <w:rFonts w:ascii="Times New Roman" w:hAnsi="Times New Roman" w:cs="Times New Roman"/>
          <w:i/>
        </w:rPr>
        <w:t>Assistant Professor</w:t>
      </w:r>
      <w:r w:rsidRPr="007967C3">
        <w:rPr>
          <w:rFonts w:ascii="Times New Roman" w:hAnsi="Times New Roman" w:cs="Times New Roman"/>
          <w:i/>
        </w:rPr>
        <w:t xml:space="preserve">, Department of Anaesthesiology, Sir Salimullah Medical College and Mitford Hospital, Dhaka, Bangladesh; E-mail: </w:t>
      </w:r>
      <w:hyperlink r:id="rId11" w:history="1">
        <w:r w:rsidRPr="007967C3">
          <w:rPr>
            <w:rStyle w:val="Hyperlink"/>
            <w:rFonts w:ascii="Times New Roman" w:hAnsi="Times New Roman" w:cs="Times New Roman"/>
            <w:i/>
            <w:color w:val="auto"/>
            <w:u w:val="none"/>
          </w:rPr>
          <w:t>drprosen@gmail.com</w:t>
        </w:r>
      </w:hyperlink>
    </w:p>
    <w:p w14:paraId="0FE5EBB4" w14:textId="77777777" w:rsidR="00F944CF" w:rsidRPr="007967C3" w:rsidRDefault="00F944CF" w:rsidP="00F944CF">
      <w:pPr>
        <w:numPr>
          <w:ilvl w:val="0"/>
          <w:numId w:val="20"/>
        </w:numPr>
        <w:tabs>
          <w:tab w:val="clear" w:pos="360"/>
        </w:tabs>
        <w:ind w:left="180" w:hanging="180"/>
        <w:jc w:val="both"/>
        <w:rPr>
          <w:rFonts w:ascii="Times New Roman" w:hAnsi="Times New Roman" w:cs="Times New Roman"/>
          <w:i/>
        </w:rPr>
      </w:pPr>
      <w:r w:rsidRPr="007967C3">
        <w:rPr>
          <w:rFonts w:ascii="Times New Roman" w:hAnsi="Times New Roman" w:cs="Times New Roman"/>
          <w:i/>
        </w:rPr>
        <w:t>Dr ABM Sarwar Jahan, Consultant, Department of Anaesthesia, Analgesia &amp; ICU, Bangladesh Medical University, Dhaka, Bangladesh</w:t>
      </w:r>
    </w:p>
    <w:p w14:paraId="02900354" w14:textId="77777777" w:rsidR="00C41C89" w:rsidRPr="007967C3" w:rsidRDefault="00C41C89" w:rsidP="00F944CF">
      <w:pPr>
        <w:numPr>
          <w:ilvl w:val="0"/>
          <w:numId w:val="20"/>
        </w:numPr>
        <w:tabs>
          <w:tab w:val="clear" w:pos="360"/>
        </w:tabs>
        <w:ind w:left="180" w:hanging="180"/>
        <w:jc w:val="both"/>
        <w:rPr>
          <w:rFonts w:ascii="Times New Roman" w:hAnsi="Times New Roman" w:cs="Times New Roman"/>
          <w:i/>
        </w:rPr>
      </w:pPr>
      <w:r w:rsidRPr="007967C3">
        <w:rPr>
          <w:rFonts w:ascii="Times New Roman" w:hAnsi="Times New Roman" w:cs="Times New Roman"/>
          <w:i/>
        </w:rPr>
        <w:t>Dr Md Hassan Sazu, Specialist &amp; Incharge, Emergency Department, BRB Hospitals, Panthapath Dhaka, Bangladesh</w:t>
      </w:r>
    </w:p>
    <w:p w14:paraId="69DC6410" w14:textId="77777777" w:rsidR="00F944CF" w:rsidRPr="007967C3" w:rsidRDefault="00F944CF" w:rsidP="00F944CF">
      <w:pPr>
        <w:numPr>
          <w:ilvl w:val="0"/>
          <w:numId w:val="20"/>
        </w:numPr>
        <w:tabs>
          <w:tab w:val="clear" w:pos="360"/>
        </w:tabs>
        <w:ind w:left="180" w:hanging="180"/>
        <w:jc w:val="both"/>
        <w:rPr>
          <w:rFonts w:ascii="Times New Roman" w:hAnsi="Times New Roman" w:cs="Times New Roman"/>
          <w:i/>
        </w:rPr>
      </w:pPr>
      <w:r w:rsidRPr="007967C3">
        <w:rPr>
          <w:rFonts w:ascii="Times New Roman" w:hAnsi="Times New Roman" w:cs="Times New Roman"/>
          <w:i/>
        </w:rPr>
        <w:t>Dr AKM Habibullah, Assistant Professor, Department of Anaesthesia, Analgesia &amp; ICU, BSM Medical University, Dhaka, Bangladesh</w:t>
      </w:r>
    </w:p>
    <w:p w14:paraId="46F79CA5" w14:textId="063B4451" w:rsidR="000F75DF" w:rsidRPr="007967C3" w:rsidRDefault="000F75DF" w:rsidP="000F75DF">
      <w:pPr>
        <w:numPr>
          <w:ilvl w:val="0"/>
          <w:numId w:val="20"/>
        </w:numPr>
        <w:tabs>
          <w:tab w:val="clear" w:pos="360"/>
        </w:tabs>
        <w:ind w:left="180" w:hanging="180"/>
        <w:jc w:val="both"/>
        <w:rPr>
          <w:rFonts w:ascii="Times New Roman" w:hAnsi="Times New Roman" w:cs="Times New Roman"/>
          <w:i/>
        </w:rPr>
      </w:pPr>
      <w:r w:rsidRPr="007967C3">
        <w:rPr>
          <w:rFonts w:ascii="Times New Roman" w:hAnsi="Times New Roman" w:cs="Times New Roman"/>
          <w:i/>
        </w:rPr>
        <w:t xml:space="preserve">Dr Ajit Kumar Basak, </w:t>
      </w:r>
      <w:r w:rsidR="0076442C" w:rsidRPr="007967C3">
        <w:rPr>
          <w:rFonts w:ascii="Times New Roman" w:hAnsi="Times New Roman" w:cs="Times New Roman"/>
          <w:i/>
        </w:rPr>
        <w:t>Consultant</w:t>
      </w:r>
      <w:r w:rsidRPr="007967C3">
        <w:rPr>
          <w:rFonts w:ascii="Times New Roman" w:hAnsi="Times New Roman" w:cs="Times New Roman"/>
          <w:i/>
        </w:rPr>
        <w:t>, Department of Anaesthesiology, Sir Salimullah Medical College and Mitford Hospital, Dhaka, Bangladesh</w:t>
      </w:r>
    </w:p>
    <w:p w14:paraId="244146D3" w14:textId="77777777" w:rsidR="00C41C89" w:rsidRPr="007967C3" w:rsidRDefault="00C41C89" w:rsidP="00C41C89">
      <w:pPr>
        <w:numPr>
          <w:ilvl w:val="0"/>
          <w:numId w:val="20"/>
        </w:numPr>
        <w:tabs>
          <w:tab w:val="clear" w:pos="360"/>
        </w:tabs>
        <w:ind w:left="180" w:hanging="180"/>
        <w:jc w:val="both"/>
        <w:rPr>
          <w:rFonts w:ascii="Times New Roman" w:hAnsi="Times New Roman" w:cs="Times New Roman"/>
          <w:i/>
        </w:rPr>
      </w:pPr>
      <w:r w:rsidRPr="007967C3">
        <w:rPr>
          <w:rFonts w:ascii="Times New Roman" w:hAnsi="Times New Roman" w:cs="Times New Roman"/>
          <w:i/>
        </w:rPr>
        <w:t>Dr Md Anisur Rahman, Assistant Professor, Department of Anaesthesiology, Kuwait Bangladesh Friendship  Govt. Hospital, Dhaka, Bangladesh</w:t>
      </w:r>
    </w:p>
    <w:p w14:paraId="7746E12B" w14:textId="3F1179EC" w:rsidR="00F944CF" w:rsidRPr="00F944CF" w:rsidRDefault="00F944CF" w:rsidP="00F944CF">
      <w:pPr>
        <w:numPr>
          <w:ilvl w:val="0"/>
          <w:numId w:val="20"/>
        </w:numPr>
        <w:tabs>
          <w:tab w:val="clear" w:pos="360"/>
        </w:tabs>
        <w:ind w:left="180" w:hanging="180"/>
        <w:jc w:val="both"/>
        <w:rPr>
          <w:rFonts w:ascii="Times New Roman" w:hAnsi="Times New Roman" w:cs="Times New Roman"/>
          <w:i/>
          <w:sz w:val="21"/>
          <w:szCs w:val="21"/>
        </w:rPr>
      </w:pPr>
      <w:r w:rsidRPr="007967C3">
        <w:rPr>
          <w:rFonts w:ascii="Times New Roman" w:hAnsi="Times New Roman" w:cs="Times New Roman"/>
          <w:i/>
        </w:rPr>
        <w:t xml:space="preserve">Dr Chandan Kumar Banik, </w:t>
      </w:r>
      <w:r w:rsidR="0076442C">
        <w:rPr>
          <w:rFonts w:ascii="Times New Roman" w:hAnsi="Times New Roman" w:cs="Times New Roman"/>
          <w:i/>
        </w:rPr>
        <w:t>Associate</w:t>
      </w:r>
      <w:r w:rsidRPr="007967C3">
        <w:rPr>
          <w:rFonts w:ascii="Times New Roman" w:hAnsi="Times New Roman" w:cs="Times New Roman"/>
          <w:i/>
        </w:rPr>
        <w:t xml:space="preserve"> Professor, Department of Anaesthesiology, National Institute of Ophthalmology &amp; Hospital, Dhaka, Bangladesh</w:t>
      </w:r>
    </w:p>
    <w:p w14:paraId="75392AA0" w14:textId="77777777" w:rsidR="00F944CF" w:rsidRPr="00F944CF" w:rsidRDefault="00F944CF" w:rsidP="00F944CF">
      <w:pPr>
        <w:jc w:val="center"/>
        <w:rPr>
          <w:rFonts w:ascii="Times New Roman" w:eastAsia="Times New Roman" w:hAnsi="Times New Roman" w:cs="Times New Roman"/>
          <w:i/>
          <w:sz w:val="22"/>
          <w:szCs w:val="22"/>
        </w:rPr>
      </w:pPr>
      <w:r w:rsidRPr="00F944CF">
        <w:rPr>
          <w:rFonts w:ascii="Times New Roman" w:eastAsia="Times New Roman" w:hAnsi="Times New Roman" w:cs="Times New Roman"/>
          <w:i/>
          <w:sz w:val="22"/>
          <w:szCs w:val="22"/>
        </w:rPr>
        <w:t>*for correspondence</w:t>
      </w:r>
    </w:p>
    <w:p w14:paraId="2D252DA5" w14:textId="5003B29B" w:rsidR="00D71281" w:rsidRPr="00806BA0" w:rsidRDefault="00CB1826"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lastRenderedPageBreak/>
        <w:t>Thus, the operating surgeon can smoothly complete the procedure. The anesthetic drugs can also play a significant role to reduce hemorrhage by vasodilatation and by controlling blood pressure.</w:t>
      </w:r>
      <w:r w:rsidR="007E66C8"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Moreover, general anaesthesia allows achieving hypotensive anaesthesia.</w:t>
      </w:r>
      <w:r w:rsidR="0094278F"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Controlled hypotension is required in Spine surgeries for better visualization and to minimize operative time and blood loss. Various agents like beta-blockers, combined alpha and beta blockers, alpha2 agonists, vasodilators, have been used to achieve controlled hypotension</w:t>
      </w:r>
      <w:r w:rsidR="002E74F0" w:rsidRPr="00806BA0">
        <w:rPr>
          <w:rFonts w:ascii="Times New Roman" w:eastAsia="Times New Roman" w:hAnsi="Times New Roman" w:cs="Times New Roman"/>
          <w:sz w:val="22"/>
          <w:szCs w:val="22"/>
          <w:vertAlign w:val="superscript"/>
        </w:rPr>
        <w:t>2</w:t>
      </w:r>
      <w:r w:rsidRPr="00806BA0">
        <w:rPr>
          <w:rFonts w:ascii="Times New Roman" w:eastAsia="Times New Roman" w:hAnsi="Times New Roman" w:cs="Times New Roman"/>
          <w:sz w:val="22"/>
          <w:szCs w:val="22"/>
        </w:rPr>
        <w:t xml:space="preserve"> (Cho K </w:t>
      </w:r>
      <w:r w:rsidRPr="00806BA0">
        <w:rPr>
          <w:rFonts w:ascii="Times New Roman" w:eastAsia="Times New Roman" w:hAnsi="Times New Roman" w:cs="Times New Roman"/>
          <w:bCs/>
          <w:sz w:val="22"/>
          <w:szCs w:val="22"/>
        </w:rPr>
        <w:t>et al</w:t>
      </w:r>
      <w:r w:rsidR="001E5F2C" w:rsidRPr="00806BA0">
        <w:rPr>
          <w:rFonts w:ascii="Times New Roman" w:eastAsia="Times New Roman" w:hAnsi="Times New Roman" w:cs="Times New Roman"/>
          <w:bCs/>
          <w:sz w:val="22"/>
          <w:szCs w:val="22"/>
        </w:rPr>
        <w:t>.</w:t>
      </w:r>
      <w:r w:rsidRPr="00806BA0">
        <w:rPr>
          <w:rFonts w:ascii="Times New Roman" w:eastAsia="Times New Roman" w:hAnsi="Times New Roman" w:cs="Times New Roman"/>
          <w:sz w:val="22"/>
          <w:szCs w:val="22"/>
        </w:rPr>
        <w:t>, 2014)</w:t>
      </w:r>
      <w:r w:rsidRPr="00806BA0">
        <w:rPr>
          <w:rFonts w:ascii="Times New Roman" w:eastAsia="Times New Roman" w:hAnsi="Times New Roman" w:cs="Times New Roman"/>
          <w:iCs/>
          <w:sz w:val="22"/>
          <w:szCs w:val="22"/>
        </w:rPr>
        <w:t>;</w:t>
      </w:r>
      <w:r w:rsidRPr="00806BA0">
        <w:rPr>
          <w:rFonts w:ascii="Times New Roman" w:eastAsia="Times New Roman" w:hAnsi="Times New Roman" w:cs="Times New Roman"/>
          <w:sz w:val="22"/>
          <w:szCs w:val="22"/>
        </w:rPr>
        <w:t xml:space="preserve"> Isoflurane-based inhalational anesthetic technique for achieving controlled hypotension has gained wide popularity. Total</w:t>
      </w:r>
      <w:r w:rsidR="002E74F0"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intravenous anesthesia (TIVA) using propofol and remifentanil is a common practice in Western countries</w:t>
      </w:r>
      <w:r w:rsidR="00202906" w:rsidRPr="00202906">
        <w:rPr>
          <w:rFonts w:ascii="Times New Roman" w:eastAsia="Times New Roman" w:hAnsi="Times New Roman" w:cs="Times New Roman"/>
          <w:sz w:val="22"/>
          <w:szCs w:val="22"/>
          <w:vertAlign w:val="superscript"/>
        </w:rPr>
        <w:t>3</w:t>
      </w:r>
      <w:r w:rsidRPr="00806BA0">
        <w:rPr>
          <w:rFonts w:ascii="Times New Roman" w:eastAsia="Times New Roman" w:hAnsi="Times New Roman" w:cs="Times New Roman"/>
          <w:sz w:val="22"/>
          <w:szCs w:val="22"/>
        </w:rPr>
        <w:t>.</w:t>
      </w:r>
      <w:r w:rsidR="0037612F">
        <w:rPr>
          <w:rFonts w:ascii="Times New Roman" w:eastAsia="Times New Roman" w:hAnsi="Times New Roman" w:cs="Times New Roman"/>
          <w:sz w:val="22"/>
          <w:szCs w:val="22"/>
        </w:rPr>
        <w:t xml:space="preserve"> </w:t>
      </w:r>
      <w:r w:rsidR="001252DD" w:rsidRPr="00806BA0">
        <w:rPr>
          <w:rFonts w:ascii="Times New Roman" w:eastAsia="Times New Roman" w:hAnsi="Times New Roman" w:cs="Times New Roman"/>
          <w:sz w:val="22"/>
          <w:szCs w:val="22"/>
        </w:rPr>
        <w:t xml:space="preserve">General anaesthesia is routinely provided by use of an intravenous sedative-hypnotic as an induction agent followed by inhalational agents for maintenance of anaesthesia. Widespread availability of non-pungent and rapidly acting volatile anaesthetic agents </w:t>
      </w:r>
      <w:r w:rsidR="001E5F2C" w:rsidRPr="00806BA0">
        <w:rPr>
          <w:rFonts w:ascii="Times New Roman" w:eastAsia="Times New Roman" w:hAnsi="Times New Roman" w:cs="Times New Roman"/>
          <w:sz w:val="22"/>
          <w:szCs w:val="22"/>
        </w:rPr>
        <w:t>is</w:t>
      </w:r>
      <w:r w:rsidR="001252DD" w:rsidRPr="00806BA0">
        <w:rPr>
          <w:rFonts w:ascii="Times New Roman" w:eastAsia="Times New Roman" w:hAnsi="Times New Roman" w:cs="Times New Roman"/>
          <w:sz w:val="22"/>
          <w:szCs w:val="22"/>
        </w:rPr>
        <w:t xml:space="preserve"> in increasing use for induction and maintenance of general anaesthesia</w:t>
      </w:r>
      <w:r w:rsidR="00202906" w:rsidRPr="00202906">
        <w:rPr>
          <w:rFonts w:ascii="Times New Roman" w:eastAsia="Times New Roman" w:hAnsi="Times New Roman" w:cs="Times New Roman"/>
          <w:sz w:val="22"/>
          <w:szCs w:val="22"/>
          <w:vertAlign w:val="superscript"/>
        </w:rPr>
        <w:t>4</w:t>
      </w:r>
      <w:r w:rsidR="00EC7361" w:rsidRPr="00806BA0">
        <w:rPr>
          <w:rFonts w:ascii="Times New Roman" w:eastAsia="Times New Roman" w:hAnsi="Times New Roman" w:cs="Times New Roman"/>
          <w:sz w:val="22"/>
          <w:szCs w:val="22"/>
        </w:rPr>
        <w:t>.</w:t>
      </w:r>
      <w:r w:rsidR="001252DD" w:rsidRPr="00806BA0">
        <w:rPr>
          <w:rFonts w:ascii="Times New Roman" w:eastAsia="Times New Roman" w:hAnsi="Times New Roman" w:cs="Times New Roman"/>
          <w:sz w:val="22"/>
          <w:szCs w:val="22"/>
        </w:rPr>
        <w:t xml:space="preserve"> The use of appropriate anaesthetic agents that provide fast and smooth induction, allow fast changes in intensity while maintaining anaesthesia and e</w:t>
      </w:r>
      <w:r w:rsidR="0037612F">
        <w:rPr>
          <w:rFonts w:ascii="Times New Roman" w:eastAsia="Times New Roman" w:hAnsi="Times New Roman" w:cs="Times New Roman"/>
          <w:sz w:val="22"/>
          <w:szCs w:val="22"/>
        </w:rPr>
        <w:t xml:space="preserve">arly recovery. </w:t>
      </w:r>
      <w:r w:rsidR="009945A2" w:rsidRPr="00806BA0">
        <w:rPr>
          <w:rFonts w:ascii="Times New Roman" w:eastAsia="Times New Roman" w:hAnsi="Times New Roman" w:cs="Times New Roman"/>
          <w:sz w:val="22"/>
          <w:szCs w:val="22"/>
        </w:rPr>
        <w:t>So</w:t>
      </w:r>
      <w:r w:rsidR="00CA6A88" w:rsidRPr="00806BA0">
        <w:rPr>
          <w:rFonts w:ascii="Times New Roman" w:eastAsia="Times New Roman" w:hAnsi="Times New Roman" w:cs="Times New Roman"/>
          <w:sz w:val="22"/>
          <w:szCs w:val="22"/>
        </w:rPr>
        <w:t>,</w:t>
      </w:r>
      <w:r w:rsidR="009945A2" w:rsidRPr="00806BA0">
        <w:rPr>
          <w:rFonts w:ascii="Times New Roman" w:eastAsia="Times New Roman" w:hAnsi="Times New Roman" w:cs="Times New Roman"/>
          <w:sz w:val="22"/>
          <w:szCs w:val="22"/>
        </w:rPr>
        <w:t xml:space="preserve"> based on these properties, new inhalants with a low blood/gas partition coefficient are being used as an alternative to propofol in a variety of anesthetic procedures for rapid induction and early recovery</w:t>
      </w:r>
      <w:r w:rsidR="00202906" w:rsidRPr="00202906">
        <w:rPr>
          <w:rFonts w:ascii="Times New Roman" w:eastAsia="Times New Roman" w:hAnsi="Times New Roman" w:cs="Times New Roman"/>
          <w:sz w:val="22"/>
          <w:szCs w:val="22"/>
          <w:vertAlign w:val="superscript"/>
        </w:rPr>
        <w:t>5</w:t>
      </w:r>
      <w:r w:rsidR="009945A2" w:rsidRPr="00806BA0">
        <w:rPr>
          <w:rFonts w:ascii="Times New Roman" w:eastAsia="Times New Roman" w:hAnsi="Times New Roman" w:cs="Times New Roman"/>
          <w:sz w:val="22"/>
          <w:szCs w:val="22"/>
        </w:rPr>
        <w:t>. Isoflurane has a slightly pungent, musty, ethereal odor</w:t>
      </w:r>
      <w:r w:rsidR="004C1FC3" w:rsidRPr="00806BA0">
        <w:rPr>
          <w:rFonts w:ascii="Times New Roman" w:eastAsia="Times New Roman" w:hAnsi="Times New Roman" w:cs="Times New Roman"/>
          <w:sz w:val="22"/>
          <w:szCs w:val="22"/>
        </w:rPr>
        <w:t xml:space="preserve"> </w:t>
      </w:r>
      <w:r w:rsidR="002E74F0" w:rsidRPr="00806BA0">
        <w:rPr>
          <w:rFonts w:ascii="Times New Roman" w:eastAsia="Times New Roman" w:hAnsi="Times New Roman" w:cs="Times New Roman"/>
          <w:sz w:val="22"/>
          <w:szCs w:val="22"/>
        </w:rPr>
        <w:t>and</w:t>
      </w:r>
      <w:r w:rsidR="004C1FC3" w:rsidRPr="00806BA0">
        <w:rPr>
          <w:rFonts w:ascii="Times New Roman" w:eastAsia="Times New Roman" w:hAnsi="Times New Roman" w:cs="Times New Roman"/>
          <w:sz w:val="22"/>
          <w:szCs w:val="22"/>
        </w:rPr>
        <w:t xml:space="preserve"> no chemical stabilizers.</w:t>
      </w:r>
      <w:r w:rsidR="0037612F">
        <w:rPr>
          <w:rFonts w:ascii="Times New Roman" w:eastAsia="Times New Roman" w:hAnsi="Times New Roman" w:cs="Times New Roman"/>
          <w:sz w:val="22"/>
          <w:szCs w:val="22"/>
        </w:rPr>
        <w:t xml:space="preserve"> </w:t>
      </w:r>
      <w:r w:rsidR="009945A2" w:rsidRPr="00806BA0">
        <w:rPr>
          <w:rFonts w:ascii="Times New Roman" w:eastAsia="Times New Roman" w:hAnsi="Times New Roman" w:cs="Times New Roman"/>
          <w:sz w:val="22"/>
          <w:szCs w:val="22"/>
        </w:rPr>
        <w:t>The minimum alveolar concentration (MAC) of isoflurane (1.15%) is one and a half times that of halothane (0.75%) and two thirds that of enflurane (1.7%). The blood gas distribution coefficient (1.4) of isoflurane is lower than that of any other strong inhalant</w:t>
      </w:r>
      <w:r w:rsidR="00202906" w:rsidRPr="00202906">
        <w:rPr>
          <w:rFonts w:ascii="Times New Roman" w:eastAsia="Times New Roman" w:hAnsi="Times New Roman" w:cs="Times New Roman"/>
          <w:sz w:val="22"/>
          <w:szCs w:val="22"/>
          <w:vertAlign w:val="superscript"/>
        </w:rPr>
        <w:t>6</w:t>
      </w:r>
      <w:r w:rsidR="009945A2" w:rsidRPr="00806BA0">
        <w:rPr>
          <w:rFonts w:ascii="Times New Roman" w:eastAsia="Times New Roman" w:hAnsi="Times New Roman" w:cs="Times New Roman"/>
          <w:sz w:val="22"/>
          <w:szCs w:val="22"/>
        </w:rPr>
        <w:t>. Isoflurane has the largest circulating margin of safety of any heavily halogenated compound; causes the least myocardial depression at a given multiple of MAC. Total intravenous anesthesia (TIVA) with propofol and opioids is effective in attenuating the adrenergic response to surgical stress by reducing plasma concentrations of catecholamines</w:t>
      </w:r>
      <w:r w:rsidR="00202906" w:rsidRPr="00202906">
        <w:rPr>
          <w:rFonts w:ascii="Times New Roman" w:eastAsia="Times New Roman" w:hAnsi="Times New Roman" w:cs="Times New Roman"/>
          <w:sz w:val="22"/>
          <w:szCs w:val="22"/>
          <w:vertAlign w:val="superscript"/>
        </w:rPr>
        <w:t>7</w:t>
      </w:r>
      <w:r w:rsidR="009945A2" w:rsidRPr="00806BA0">
        <w:rPr>
          <w:rFonts w:ascii="Times New Roman" w:eastAsia="Times New Roman" w:hAnsi="Times New Roman" w:cs="Times New Roman"/>
          <w:sz w:val="22"/>
          <w:szCs w:val="22"/>
        </w:rPr>
        <w:t>. Propofol is very commonly used in general anesthesia, which lowers systemic pressure by inhibiting sympathetic nervous system vasoconstriction.</w:t>
      </w:r>
      <w:r w:rsidR="002E74F0" w:rsidRPr="00806BA0">
        <w:rPr>
          <w:rFonts w:ascii="Times New Roman" w:eastAsia="Times New Roman" w:hAnsi="Times New Roman" w:cs="Times New Roman"/>
          <w:sz w:val="22"/>
          <w:szCs w:val="22"/>
        </w:rPr>
        <w:t xml:space="preserve"> </w:t>
      </w:r>
      <w:r w:rsidR="009945A2" w:rsidRPr="00806BA0">
        <w:rPr>
          <w:rFonts w:ascii="Times New Roman" w:eastAsia="Times New Roman" w:hAnsi="Times New Roman" w:cs="Times New Roman"/>
          <w:sz w:val="22"/>
          <w:szCs w:val="22"/>
        </w:rPr>
        <w:t>20</w:t>
      </w:r>
      <w:r w:rsidR="002E74F0" w:rsidRPr="00806BA0">
        <w:rPr>
          <w:rFonts w:ascii="Times New Roman" w:eastAsia="Times New Roman" w:hAnsi="Times New Roman" w:cs="Times New Roman"/>
          <w:sz w:val="22"/>
          <w:szCs w:val="22"/>
        </w:rPr>
        <w:t>.0</w:t>
      </w:r>
      <w:r w:rsidR="009945A2" w:rsidRPr="00806BA0">
        <w:rPr>
          <w:rFonts w:ascii="Times New Roman" w:eastAsia="Times New Roman" w:hAnsi="Times New Roman" w:cs="Times New Roman"/>
          <w:sz w:val="22"/>
          <w:szCs w:val="22"/>
        </w:rPr>
        <w:t>-30</w:t>
      </w:r>
      <w:r w:rsidR="002E74F0" w:rsidRPr="00806BA0">
        <w:rPr>
          <w:rFonts w:ascii="Times New Roman" w:eastAsia="Times New Roman" w:hAnsi="Times New Roman" w:cs="Times New Roman"/>
          <w:sz w:val="22"/>
          <w:szCs w:val="22"/>
        </w:rPr>
        <w:t>.0</w:t>
      </w:r>
      <w:r w:rsidR="009945A2" w:rsidRPr="00806BA0">
        <w:rPr>
          <w:rFonts w:ascii="Times New Roman" w:eastAsia="Times New Roman" w:hAnsi="Times New Roman" w:cs="Times New Roman"/>
          <w:sz w:val="22"/>
          <w:szCs w:val="22"/>
        </w:rPr>
        <w:t>% of blood pressure is lowered relative to pre-propofol induction blood pressure in the maintenance phase</w:t>
      </w:r>
      <w:r w:rsidR="00202906" w:rsidRPr="00202906">
        <w:rPr>
          <w:rFonts w:ascii="Times New Roman" w:eastAsia="Times New Roman" w:hAnsi="Times New Roman" w:cs="Times New Roman"/>
          <w:sz w:val="22"/>
          <w:szCs w:val="22"/>
          <w:vertAlign w:val="superscript"/>
        </w:rPr>
        <w:t>8</w:t>
      </w:r>
      <w:r w:rsidR="009945A2" w:rsidRPr="00806BA0">
        <w:rPr>
          <w:rFonts w:ascii="Times New Roman" w:eastAsia="Times New Roman" w:hAnsi="Times New Roman" w:cs="Times New Roman"/>
          <w:sz w:val="22"/>
          <w:szCs w:val="22"/>
        </w:rPr>
        <w:t xml:space="preserve">. Propofol has been recognized as an intravenous agent that </w:t>
      </w:r>
      <w:r w:rsidR="009945A2" w:rsidRPr="00806BA0">
        <w:rPr>
          <w:rFonts w:ascii="Times New Roman" w:eastAsia="Times New Roman" w:hAnsi="Times New Roman" w:cs="Times New Roman"/>
          <w:sz w:val="22"/>
          <w:szCs w:val="22"/>
        </w:rPr>
        <w:lastRenderedPageBreak/>
        <w:t>provides faster and smoother recovery and hemodynamic stability during the operative period.</w:t>
      </w:r>
      <w:r w:rsidR="00CA6A88" w:rsidRPr="00806BA0">
        <w:rPr>
          <w:rFonts w:ascii="Times New Roman" w:eastAsia="Times New Roman" w:hAnsi="Times New Roman" w:cs="Times New Roman"/>
          <w:sz w:val="22"/>
          <w:szCs w:val="22"/>
        </w:rPr>
        <w:t xml:space="preserve"> </w:t>
      </w:r>
      <w:r w:rsidR="009945A2" w:rsidRPr="00806BA0">
        <w:rPr>
          <w:rFonts w:ascii="Times New Roman" w:eastAsia="Times New Roman" w:hAnsi="Times New Roman" w:cs="Times New Roman"/>
          <w:sz w:val="22"/>
          <w:szCs w:val="22"/>
        </w:rPr>
        <w:t>This study was conducted to compare isoflurane with propofol in maintaining anesthesia with intraoperative hemodynamic properties in patients undergoing spinal surgery under general anesthesia.</w:t>
      </w:r>
      <w:r w:rsidR="00CA6A88"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Spine surgery is a sophisticated surgery which deals the operation in a tiny anatomical space which is surrounded by the vital structures. So</w:t>
      </w:r>
      <w:r w:rsidR="002E74F0"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 xml:space="preserve"> a little bleeding can cause a grave harm that can</w:t>
      </w:r>
      <w:r w:rsidR="000047A6" w:rsidRPr="00806BA0">
        <w:rPr>
          <w:rFonts w:ascii="Times New Roman" w:eastAsia="Times New Roman" w:hAnsi="Times New Roman" w:cs="Times New Roman"/>
          <w:sz w:val="22"/>
          <w:szCs w:val="22"/>
        </w:rPr>
        <w:t xml:space="preserve"> be manifested various complications. To make the surgical field less bloody the hemodynamic status is a burning concern. So, the use of anaesthetic agent that can provide a better hemodynamic status by controlled hypotension is very much beneficial to get a clean field. It is interesting that different types of agents and techniques have been used so far to get better results in this regards. Among them propofol and Isoflurane have proved their efficacy. But there are very few papers not only in our country but also the anaesthesiologic scientific world</w:t>
      </w:r>
      <w:r w:rsidR="00D71281" w:rsidRPr="00806BA0">
        <w:rPr>
          <w:rFonts w:ascii="Times New Roman" w:eastAsia="Times New Roman" w:hAnsi="Times New Roman" w:cs="Times New Roman"/>
          <w:sz w:val="22"/>
          <w:szCs w:val="22"/>
        </w:rPr>
        <w:t xml:space="preserve"> </w:t>
      </w:r>
      <w:r w:rsidR="000047A6" w:rsidRPr="00806BA0">
        <w:rPr>
          <w:rFonts w:ascii="Times New Roman" w:eastAsia="Times New Roman" w:hAnsi="Times New Roman" w:cs="Times New Roman"/>
          <w:sz w:val="22"/>
          <w:szCs w:val="22"/>
        </w:rPr>
        <w:t>regarding the comparative study of the efficacy of the mentioned two anaesthetic agents</w:t>
      </w:r>
      <w:r w:rsidR="000A53A6" w:rsidRPr="00806BA0">
        <w:rPr>
          <w:rFonts w:ascii="Times New Roman" w:eastAsia="Times New Roman" w:hAnsi="Times New Roman" w:cs="Times New Roman"/>
          <w:sz w:val="22"/>
          <w:szCs w:val="22"/>
        </w:rPr>
        <w:t xml:space="preserve">. So, it seems to be rational to see the better action of the agent between these in controlled hypotension regarding hemodynamic status during spine surgery.  </w:t>
      </w:r>
    </w:p>
    <w:p w14:paraId="0654CD9D" w14:textId="77777777" w:rsidR="00CA6A88" w:rsidRPr="00806BA0" w:rsidRDefault="00CA6A88" w:rsidP="00806BA0">
      <w:pPr>
        <w:jc w:val="both"/>
        <w:rPr>
          <w:rFonts w:ascii="Times New Roman" w:eastAsia="Times New Roman" w:hAnsi="Times New Roman" w:cs="Times New Roman"/>
          <w:sz w:val="22"/>
          <w:szCs w:val="22"/>
        </w:rPr>
      </w:pPr>
    </w:p>
    <w:p w14:paraId="7E60BC20" w14:textId="77777777" w:rsidR="000047A6" w:rsidRPr="00806BA0" w:rsidRDefault="000047A6" w:rsidP="00806BA0">
      <w:pPr>
        <w:jc w:val="both"/>
        <w:rPr>
          <w:rFonts w:ascii="Times New Roman" w:eastAsia="Times New Roman" w:hAnsi="Times New Roman" w:cs="Times New Roman"/>
          <w:sz w:val="22"/>
          <w:szCs w:val="22"/>
        </w:rPr>
      </w:pPr>
      <w:r w:rsidRPr="0037612F">
        <w:rPr>
          <w:rFonts w:ascii="Times New Roman" w:eastAsia="Times New Roman" w:hAnsi="Times New Roman" w:cs="Times New Roman"/>
          <w:b/>
          <w:sz w:val="22"/>
          <w:szCs w:val="22"/>
        </w:rPr>
        <w:t>Methods</w:t>
      </w:r>
    </w:p>
    <w:p w14:paraId="601E0B63" w14:textId="38D77244" w:rsidR="00323C14" w:rsidRPr="00EC0798" w:rsidRDefault="000047A6"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In this Randomized controlled trial study, </w:t>
      </w:r>
      <w:r w:rsidR="0047371E" w:rsidRPr="00806BA0">
        <w:rPr>
          <w:rFonts w:ascii="Times New Roman" w:eastAsia="Times New Roman" w:hAnsi="Times New Roman" w:cs="Times New Roman"/>
          <w:sz w:val="22"/>
          <w:szCs w:val="22"/>
        </w:rPr>
        <w:t xml:space="preserve">patients </w:t>
      </w:r>
      <w:r w:rsidRPr="00806BA0">
        <w:rPr>
          <w:rFonts w:ascii="Times New Roman" w:eastAsia="Times New Roman" w:hAnsi="Times New Roman" w:cs="Times New Roman"/>
          <w:sz w:val="22"/>
          <w:szCs w:val="22"/>
        </w:rPr>
        <w:t>admitted for Spine surgeries under General Anaesthesia,</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at Department of Anaesthesia and ICU and Department of Neuro-Surgery,</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Sir</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Salimullah Medical College &amp; Mitford Hospital, Dhaka</w:t>
      </w:r>
      <w:r w:rsidR="002E74F0" w:rsidRPr="00806BA0">
        <w:rPr>
          <w:rFonts w:ascii="Times New Roman" w:eastAsia="Times New Roman" w:hAnsi="Times New Roman" w:cs="Times New Roman"/>
          <w:sz w:val="22"/>
          <w:szCs w:val="22"/>
        </w:rPr>
        <w:t>, Bangladesh</w:t>
      </w:r>
      <w:r w:rsidR="00323C14" w:rsidRPr="00806BA0">
        <w:rPr>
          <w:rFonts w:ascii="Times New Roman" w:eastAsia="Times New Roman" w:hAnsi="Times New Roman" w:cs="Times New Roman"/>
          <w:sz w:val="22"/>
          <w:szCs w:val="22"/>
        </w:rPr>
        <w:t xml:space="preserve"> from</w:t>
      </w:r>
      <w:r w:rsidR="003306CE">
        <w:rPr>
          <w:rFonts w:ascii="Times New Roman" w:eastAsia="Times New Roman" w:hAnsi="Times New Roman" w:cs="Times New Roman"/>
          <w:sz w:val="22"/>
          <w:szCs w:val="22"/>
        </w:rPr>
        <w:t xml:space="preserve"> </w:t>
      </w:r>
      <w:r w:rsidR="003306CE" w:rsidRPr="00EC0798">
        <w:rPr>
          <w:rFonts w:ascii="Times New Roman" w:eastAsia="Times New Roman" w:hAnsi="Times New Roman" w:cs="Times New Roman"/>
          <w:sz w:val="22"/>
          <w:szCs w:val="22"/>
        </w:rPr>
        <w:t>January2022 to December,2022.</w:t>
      </w:r>
      <w:r w:rsidR="00323C14" w:rsidRPr="00EC0798">
        <w:rPr>
          <w:rFonts w:ascii="Times New Roman" w:eastAsia="Times New Roman" w:hAnsi="Times New Roman" w:cs="Times New Roman"/>
          <w:sz w:val="22"/>
          <w:szCs w:val="22"/>
        </w:rPr>
        <w:t xml:space="preserve">After obtaining the ethical clearance from the Institutional Review Board (IRB) of Sir Salimullah Medical College &amp; Mitford Hospital, Dhaka, Bangladesh (Memo no.: </w:t>
      </w:r>
      <w:r w:rsidR="003306CE" w:rsidRPr="00EC0798">
        <w:rPr>
          <w:rFonts w:ascii="Times New Roman" w:eastAsia="Times New Roman" w:hAnsi="Times New Roman" w:cs="Times New Roman"/>
          <w:sz w:val="22"/>
          <w:szCs w:val="22"/>
        </w:rPr>
        <w:t>SSMC/2018/86 Dated:15/10/2018</w:t>
      </w:r>
      <w:r w:rsidR="00323C14" w:rsidRPr="00EC0798">
        <w:rPr>
          <w:rFonts w:ascii="Times New Roman" w:eastAsia="Times New Roman" w:hAnsi="Times New Roman" w:cs="Times New Roman"/>
          <w:sz w:val="22"/>
          <w:szCs w:val="22"/>
        </w:rPr>
        <w:t>).</w:t>
      </w:r>
    </w:p>
    <w:p w14:paraId="7BA7C73A" w14:textId="77777777" w:rsidR="000047A6"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Total 80 patients </w:t>
      </w:r>
      <w:r w:rsidR="000047A6" w:rsidRPr="00806BA0">
        <w:rPr>
          <w:rFonts w:ascii="Times New Roman" w:eastAsia="Times New Roman" w:hAnsi="Times New Roman" w:cs="Times New Roman"/>
          <w:sz w:val="22"/>
          <w:szCs w:val="22"/>
        </w:rPr>
        <w:t>(40 ×</w:t>
      </w:r>
      <w:r w:rsidR="00A814EB" w:rsidRPr="00806BA0">
        <w:rPr>
          <w:rFonts w:ascii="Times New Roman" w:eastAsia="Times New Roman" w:hAnsi="Times New Roman" w:cs="Times New Roman"/>
          <w:sz w:val="22"/>
          <w:szCs w:val="22"/>
        </w:rPr>
        <w:t xml:space="preserve"> </w:t>
      </w:r>
      <w:r w:rsidR="000047A6" w:rsidRPr="00806BA0">
        <w:rPr>
          <w:rFonts w:ascii="Times New Roman" w:eastAsia="Times New Roman" w:hAnsi="Times New Roman" w:cs="Times New Roman"/>
          <w:sz w:val="22"/>
          <w:szCs w:val="22"/>
        </w:rPr>
        <w:t>2 groups) will be studied.</w:t>
      </w:r>
      <w:r w:rsidR="000D577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So, Group P = 40</w:t>
      </w:r>
      <w:r w:rsidR="000047A6"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 xml:space="preserve"> </w:t>
      </w:r>
      <w:r w:rsidR="000047A6" w:rsidRPr="00806BA0">
        <w:rPr>
          <w:rFonts w:ascii="Times New Roman" w:eastAsia="Times New Roman" w:hAnsi="Times New Roman" w:cs="Times New Roman"/>
          <w:sz w:val="22"/>
          <w:szCs w:val="22"/>
        </w:rPr>
        <w:t xml:space="preserve">Group I = 40. Patient was grouped as follows: </w:t>
      </w:r>
    </w:p>
    <w:p w14:paraId="6E92FC58" w14:textId="77777777" w:rsidR="004B6FD9" w:rsidRPr="00806BA0" w:rsidRDefault="000047A6"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Group P: Patient receiving </w:t>
      </w:r>
      <w:r w:rsidR="00A814EB" w:rsidRPr="00806BA0">
        <w:rPr>
          <w:rFonts w:ascii="Times New Roman" w:eastAsia="Times New Roman" w:hAnsi="Times New Roman" w:cs="Times New Roman"/>
          <w:sz w:val="22"/>
          <w:szCs w:val="22"/>
        </w:rPr>
        <w:t>-</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Propofol</w:t>
      </w:r>
      <w:r w:rsidR="00A814EB" w:rsidRPr="00806BA0">
        <w:rPr>
          <w:rFonts w:ascii="Times New Roman" w:eastAsia="Times New Roman" w:hAnsi="Times New Roman" w:cs="Times New Roman"/>
          <w:sz w:val="22"/>
          <w:szCs w:val="22"/>
        </w:rPr>
        <w:t xml:space="preserve"> and </w:t>
      </w:r>
      <w:r w:rsidRPr="00806BA0">
        <w:rPr>
          <w:rFonts w:ascii="Times New Roman" w:eastAsia="Times New Roman" w:hAnsi="Times New Roman" w:cs="Times New Roman"/>
          <w:sz w:val="22"/>
          <w:szCs w:val="22"/>
        </w:rPr>
        <w:t xml:space="preserve">Group I: Patient receiving </w:t>
      </w:r>
      <w:r w:rsidR="000D5771"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 xml:space="preserve"> Isoflurane</w:t>
      </w:r>
      <w:r w:rsidR="000D577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Here Group</w:t>
      </w:r>
      <w:r w:rsidR="00A814EB"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 xml:space="preserve">P was considered as controlled group and </w:t>
      </w:r>
      <w:r w:rsidR="00A814EB" w:rsidRPr="00806BA0">
        <w:rPr>
          <w:rFonts w:ascii="Times New Roman" w:eastAsia="Times New Roman" w:hAnsi="Times New Roman" w:cs="Times New Roman"/>
          <w:sz w:val="22"/>
          <w:szCs w:val="22"/>
        </w:rPr>
        <w:t>Group</w:t>
      </w:r>
      <w:r w:rsidRPr="00806BA0">
        <w:rPr>
          <w:rFonts w:ascii="Times New Roman" w:eastAsia="Times New Roman" w:hAnsi="Times New Roman" w:cs="Times New Roman"/>
          <w:sz w:val="22"/>
          <w:szCs w:val="22"/>
        </w:rPr>
        <w:t xml:space="preserve"> I was considered as experimental group</w:t>
      </w:r>
      <w:r w:rsidRPr="00806BA0">
        <w:rPr>
          <w:rFonts w:ascii="Times New Roman" w:eastAsia="Times New Roman" w:hAnsi="Times New Roman" w:cs="Times New Roman"/>
          <w:bCs/>
          <w:sz w:val="22"/>
          <w:szCs w:val="22"/>
        </w:rPr>
        <w:t xml:space="preserve">. </w:t>
      </w:r>
      <w:r w:rsidRPr="00806BA0">
        <w:rPr>
          <w:rFonts w:ascii="Times New Roman" w:eastAsia="Times New Roman" w:hAnsi="Times New Roman" w:cs="Times New Roman"/>
          <w:sz w:val="22"/>
          <w:szCs w:val="22"/>
        </w:rPr>
        <w:t xml:space="preserve">Consent was obtained from the patients or their relatives to use and publish their data. </w:t>
      </w:r>
    </w:p>
    <w:p w14:paraId="17E7BAFA" w14:textId="77777777" w:rsidR="000A53A6" w:rsidRPr="00806BA0" w:rsidRDefault="000047A6"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Patients were selected in the pre anaesthetic</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 xml:space="preserve">check up room on the basis of inclusion and exclusion criteria those were scheduled for Spine surgeries </w:t>
      </w:r>
      <w:r w:rsidRPr="00806BA0">
        <w:rPr>
          <w:rFonts w:ascii="Times New Roman" w:eastAsia="Times New Roman" w:hAnsi="Times New Roman" w:cs="Times New Roman"/>
          <w:sz w:val="22"/>
          <w:szCs w:val="22"/>
        </w:rPr>
        <w:lastRenderedPageBreak/>
        <w:t>under General Anaesthesia.</w:t>
      </w:r>
      <w:r w:rsidR="0037612F">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They were divided into two groups by randomization; Group P and Group I. A written informed consent was taken from all selected patients. Patients were advised to fast for at least 8 hours before intervention. In the operating room, all standard monitors including non-invasive blood pressure (NIBP), pulse oximetry (SpO</w:t>
      </w:r>
      <w:r w:rsidRPr="00806BA0">
        <w:rPr>
          <w:rFonts w:ascii="Times New Roman" w:eastAsia="Times New Roman" w:hAnsi="Times New Roman" w:cs="Times New Roman"/>
          <w:sz w:val="22"/>
          <w:szCs w:val="22"/>
          <w:vertAlign w:val="subscript"/>
        </w:rPr>
        <w:t>2</w:t>
      </w:r>
      <w:r w:rsidRPr="00806BA0">
        <w:rPr>
          <w:rFonts w:ascii="Times New Roman" w:eastAsia="Times New Roman" w:hAnsi="Times New Roman" w:cs="Times New Roman"/>
          <w:sz w:val="22"/>
          <w:szCs w:val="22"/>
        </w:rPr>
        <w:t>), electrocardiogram (ECG) and capnography (EtCO</w:t>
      </w:r>
      <w:r w:rsidRPr="00806BA0">
        <w:rPr>
          <w:rFonts w:ascii="Times New Roman" w:eastAsia="Times New Roman" w:hAnsi="Times New Roman" w:cs="Times New Roman"/>
          <w:sz w:val="22"/>
          <w:szCs w:val="22"/>
          <w:vertAlign w:val="subscript"/>
        </w:rPr>
        <w:t>2</w:t>
      </w:r>
      <w:r w:rsidRPr="00806BA0">
        <w:rPr>
          <w:rFonts w:ascii="Times New Roman" w:eastAsia="Times New Roman" w:hAnsi="Times New Roman" w:cs="Times New Roman"/>
          <w:sz w:val="22"/>
          <w:szCs w:val="22"/>
        </w:rPr>
        <w:t xml:space="preserve">) attached. After intravenous access line establishment, </w:t>
      </w:r>
      <w:r w:rsidR="000D5771" w:rsidRPr="00806BA0">
        <w:rPr>
          <w:rFonts w:ascii="Times New Roman" w:eastAsia="Times New Roman" w:hAnsi="Times New Roman" w:cs="Times New Roman"/>
          <w:sz w:val="22"/>
          <w:szCs w:val="22"/>
        </w:rPr>
        <w:t>all</w:t>
      </w:r>
      <w:r w:rsidRPr="00806BA0">
        <w:rPr>
          <w:rFonts w:ascii="Times New Roman" w:eastAsia="Times New Roman" w:hAnsi="Times New Roman" w:cs="Times New Roman"/>
          <w:sz w:val="22"/>
          <w:szCs w:val="22"/>
        </w:rPr>
        <w:t xml:space="preserve"> patients pre</w:t>
      </w:r>
      <w:r w:rsidR="00D71281"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medicated with Inj. fentanyl (1 mcg/kg) and Inj</w:t>
      </w:r>
      <w:r w:rsidR="000D5771" w:rsidRPr="00806BA0">
        <w:rPr>
          <w:rFonts w:ascii="Times New Roman" w:eastAsia="Times New Roman" w:hAnsi="Times New Roman" w:cs="Times New Roman"/>
          <w:sz w:val="22"/>
          <w:szCs w:val="22"/>
        </w:rPr>
        <w:t>ection</w:t>
      </w:r>
      <w:r w:rsidRPr="00806BA0">
        <w:rPr>
          <w:rFonts w:ascii="Times New Roman" w:eastAsia="Times New Roman" w:hAnsi="Times New Roman" w:cs="Times New Roman"/>
          <w:sz w:val="22"/>
          <w:szCs w:val="22"/>
        </w:rPr>
        <w:t xml:space="preserve"> Lidocaine (1.5mg/kg) intravenously. After preoxygenation with 100</w:t>
      </w:r>
      <w:r w:rsidR="000D5771" w:rsidRPr="00806BA0">
        <w:rPr>
          <w:rFonts w:ascii="Times New Roman" w:eastAsia="Times New Roman" w:hAnsi="Times New Roman" w:cs="Times New Roman"/>
          <w:sz w:val="22"/>
          <w:szCs w:val="22"/>
        </w:rPr>
        <w:t>.0</w:t>
      </w:r>
      <w:r w:rsidRPr="00806BA0">
        <w:rPr>
          <w:rFonts w:ascii="Times New Roman" w:eastAsia="Times New Roman" w:hAnsi="Times New Roman" w:cs="Times New Roman"/>
          <w:sz w:val="22"/>
          <w:szCs w:val="22"/>
        </w:rPr>
        <w:t>% O</w:t>
      </w:r>
      <w:r w:rsidRPr="00806BA0">
        <w:rPr>
          <w:rFonts w:ascii="Times New Roman" w:eastAsia="Times New Roman" w:hAnsi="Times New Roman" w:cs="Times New Roman"/>
          <w:sz w:val="22"/>
          <w:szCs w:val="22"/>
          <w:vertAlign w:val="subscript"/>
        </w:rPr>
        <w:t>2</w:t>
      </w:r>
      <w:r w:rsidRPr="00806BA0">
        <w:rPr>
          <w:rFonts w:ascii="Times New Roman" w:eastAsia="Times New Roman" w:hAnsi="Times New Roman" w:cs="Times New Roman"/>
          <w:sz w:val="22"/>
          <w:szCs w:val="22"/>
        </w:rPr>
        <w:t xml:space="preserve"> for three minutes, patients induced with Inj</w:t>
      </w:r>
      <w:r w:rsidR="00CF1ED6" w:rsidRPr="00806BA0">
        <w:rPr>
          <w:rFonts w:ascii="Times New Roman" w:eastAsia="Times New Roman" w:hAnsi="Times New Roman" w:cs="Times New Roman"/>
          <w:sz w:val="22"/>
          <w:szCs w:val="22"/>
        </w:rPr>
        <w:t>ection</w:t>
      </w:r>
      <w:r w:rsidRPr="00806BA0">
        <w:rPr>
          <w:rFonts w:ascii="Times New Roman" w:eastAsia="Times New Roman" w:hAnsi="Times New Roman" w:cs="Times New Roman"/>
          <w:sz w:val="22"/>
          <w:szCs w:val="22"/>
        </w:rPr>
        <w:t xml:space="preserve"> propofol (1.5 mg/kg) intravenously in both groups, intubation done with </w:t>
      </w:r>
      <w:r w:rsidR="00CF1ED6" w:rsidRPr="00806BA0">
        <w:rPr>
          <w:rFonts w:ascii="Times New Roman" w:eastAsia="Times New Roman" w:hAnsi="Times New Roman" w:cs="Times New Roman"/>
          <w:sz w:val="22"/>
          <w:szCs w:val="22"/>
        </w:rPr>
        <w:t>Injection</w:t>
      </w:r>
      <w:r w:rsidRPr="00806BA0">
        <w:rPr>
          <w:rFonts w:ascii="Times New Roman" w:eastAsia="Times New Roman" w:hAnsi="Times New Roman" w:cs="Times New Roman"/>
          <w:sz w:val="22"/>
          <w:szCs w:val="22"/>
        </w:rPr>
        <w:t xml:space="preserve"> succinylcholine (2mg/kg). In Group I,</w:t>
      </w:r>
      <w:r w:rsidR="00CF1ED6"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anaesthesia maintain with Isoflurane, nitrous oxide (66</w:t>
      </w:r>
      <w:r w:rsidR="00CF1ED6" w:rsidRPr="00806BA0">
        <w:rPr>
          <w:rFonts w:ascii="Times New Roman" w:eastAsia="Times New Roman" w:hAnsi="Times New Roman" w:cs="Times New Roman"/>
          <w:sz w:val="22"/>
          <w:szCs w:val="22"/>
        </w:rPr>
        <w:t>.0</w:t>
      </w:r>
      <w:r w:rsidRPr="00806BA0">
        <w:rPr>
          <w:rFonts w:ascii="Times New Roman" w:eastAsia="Times New Roman" w:hAnsi="Times New Roman" w:cs="Times New Roman"/>
          <w:sz w:val="22"/>
          <w:szCs w:val="22"/>
        </w:rPr>
        <w:t>%) and oxygen (33</w:t>
      </w:r>
      <w:r w:rsidR="00CF1ED6" w:rsidRPr="00806BA0">
        <w:rPr>
          <w:rFonts w:ascii="Times New Roman" w:eastAsia="Times New Roman" w:hAnsi="Times New Roman" w:cs="Times New Roman"/>
          <w:sz w:val="22"/>
          <w:szCs w:val="22"/>
        </w:rPr>
        <w:t>.0</w:t>
      </w:r>
      <w:r w:rsidRPr="00806BA0">
        <w:rPr>
          <w:rFonts w:ascii="Times New Roman" w:eastAsia="Times New Roman" w:hAnsi="Times New Roman" w:cs="Times New Roman"/>
          <w:sz w:val="22"/>
          <w:szCs w:val="22"/>
        </w:rPr>
        <w:t>%), while in Group P it is maintain with propofol infusion, nitrous oxide (66</w:t>
      </w:r>
      <w:r w:rsidR="00CF1ED6" w:rsidRPr="00806BA0">
        <w:rPr>
          <w:rFonts w:ascii="Times New Roman" w:eastAsia="Times New Roman" w:hAnsi="Times New Roman" w:cs="Times New Roman"/>
          <w:sz w:val="22"/>
          <w:szCs w:val="22"/>
        </w:rPr>
        <w:t>.0</w:t>
      </w:r>
      <w:r w:rsidRPr="00806BA0">
        <w:rPr>
          <w:rFonts w:ascii="Times New Roman" w:eastAsia="Times New Roman" w:hAnsi="Times New Roman" w:cs="Times New Roman"/>
          <w:sz w:val="22"/>
          <w:szCs w:val="22"/>
        </w:rPr>
        <w:t>%) and oxygen (33</w:t>
      </w:r>
      <w:r w:rsidR="00CF1ED6" w:rsidRPr="00806BA0">
        <w:rPr>
          <w:rFonts w:ascii="Times New Roman" w:eastAsia="Times New Roman" w:hAnsi="Times New Roman" w:cs="Times New Roman"/>
          <w:sz w:val="22"/>
          <w:szCs w:val="22"/>
        </w:rPr>
        <w:t>.0</w:t>
      </w:r>
      <w:r w:rsidRPr="00806BA0">
        <w:rPr>
          <w:rFonts w:ascii="Times New Roman" w:eastAsia="Times New Roman" w:hAnsi="Times New Roman" w:cs="Times New Roman"/>
          <w:sz w:val="22"/>
          <w:szCs w:val="22"/>
        </w:rPr>
        <w:t>%). All patients are given N</w:t>
      </w:r>
      <w:r w:rsidRPr="00806BA0">
        <w:rPr>
          <w:rFonts w:ascii="Times New Roman" w:eastAsia="Times New Roman" w:hAnsi="Times New Roman" w:cs="Times New Roman"/>
          <w:sz w:val="22"/>
          <w:szCs w:val="22"/>
          <w:vertAlign w:val="subscript"/>
        </w:rPr>
        <w:t>2</w:t>
      </w:r>
      <w:r w:rsidRPr="00806BA0">
        <w:rPr>
          <w:rFonts w:ascii="Times New Roman" w:eastAsia="Times New Roman" w:hAnsi="Times New Roman" w:cs="Times New Roman"/>
          <w:sz w:val="22"/>
          <w:szCs w:val="22"/>
        </w:rPr>
        <w:t>O in oxygen and 1.25% inspired concentration of Isoflurane (MAC -1.15) in Group I, while propofol infusion at rate of 80 µg/kg/min (fixed from the beginning)</w:t>
      </w:r>
      <w:r w:rsidR="00CF1ED6"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in Group P.</w:t>
      </w:r>
      <w:r w:rsidR="0037612F">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 xml:space="preserve">All data collected at </w:t>
      </w:r>
      <w:r w:rsidR="00CF1ED6"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Just after starting,</w:t>
      </w:r>
      <w:r w:rsidR="00CF1ED6"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15 minute, 30 minute, 1 hour and after 1 hour interval per operative</w:t>
      </w:r>
      <w:r w:rsidR="00D71281" w:rsidRPr="00806BA0">
        <w:rPr>
          <w:rFonts w:ascii="Times New Roman" w:eastAsia="Times New Roman" w:hAnsi="Times New Roman" w:cs="Times New Roman"/>
          <w:sz w:val="22"/>
          <w:szCs w:val="22"/>
        </w:rPr>
        <w:t>l</w:t>
      </w:r>
      <w:r w:rsidRPr="00806BA0">
        <w:rPr>
          <w:rFonts w:ascii="Times New Roman" w:eastAsia="Times New Roman" w:hAnsi="Times New Roman" w:cs="Times New Roman"/>
          <w:sz w:val="22"/>
          <w:szCs w:val="22"/>
        </w:rPr>
        <w:t xml:space="preserve">y. The infusion rate of propofol or concentrations of </w:t>
      </w:r>
      <w:r w:rsidR="00CF1ED6" w:rsidRPr="00806BA0">
        <w:rPr>
          <w:rFonts w:ascii="Times New Roman" w:eastAsia="Times New Roman" w:hAnsi="Times New Roman" w:cs="Times New Roman"/>
          <w:sz w:val="22"/>
          <w:szCs w:val="22"/>
        </w:rPr>
        <w:t xml:space="preserve">isoflurane </w:t>
      </w:r>
      <w:r w:rsidR="00D71281" w:rsidRPr="00806BA0">
        <w:rPr>
          <w:rFonts w:ascii="Times New Roman" w:eastAsia="Times New Roman" w:hAnsi="Times New Roman" w:cs="Times New Roman"/>
          <w:sz w:val="22"/>
          <w:szCs w:val="22"/>
        </w:rPr>
        <w:t>kept</w:t>
      </w:r>
      <w:r w:rsidRPr="00806BA0">
        <w:rPr>
          <w:rFonts w:ascii="Times New Roman" w:eastAsia="Times New Roman" w:hAnsi="Times New Roman" w:cs="Times New Roman"/>
          <w:sz w:val="22"/>
          <w:szCs w:val="22"/>
        </w:rPr>
        <w:t xml:space="preserve"> fixed.</w:t>
      </w:r>
      <w:r w:rsidR="0037612F">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Those who need adjustment of propofol infusion rate or concentration of isoflurane their data not included in data sheet</w:t>
      </w:r>
      <w:r w:rsidR="00CF1ED6" w:rsidRPr="00806BA0">
        <w:rPr>
          <w:rFonts w:ascii="Times New Roman" w:eastAsia="Times New Roman" w:hAnsi="Times New Roman" w:cs="Times New Roman"/>
          <w:sz w:val="22"/>
          <w:szCs w:val="22"/>
        </w:rPr>
        <w:t>.</w:t>
      </w:r>
    </w:p>
    <w:p w14:paraId="2FFCB7CD" w14:textId="77777777" w:rsidR="000047A6" w:rsidRPr="00806BA0" w:rsidRDefault="000047A6" w:rsidP="00806BA0">
      <w:pPr>
        <w:jc w:val="both"/>
        <w:rPr>
          <w:rFonts w:ascii="Times New Roman" w:eastAsia="Times New Roman" w:hAnsi="Times New Roman" w:cs="Times New Roman"/>
          <w:sz w:val="22"/>
          <w:szCs w:val="22"/>
        </w:rPr>
      </w:pPr>
      <w:r w:rsidRPr="00B6033C">
        <w:rPr>
          <w:rFonts w:ascii="Times New Roman" w:eastAsia="Times New Roman" w:hAnsi="Times New Roman" w:cs="Times New Roman"/>
          <w:i/>
          <w:sz w:val="22"/>
          <w:szCs w:val="22"/>
        </w:rPr>
        <w:lastRenderedPageBreak/>
        <w:t>Inclusion criteria</w:t>
      </w:r>
      <w:r w:rsidR="00CF1ED6" w:rsidRPr="00806BA0">
        <w:rPr>
          <w:rFonts w:ascii="Times New Roman" w:eastAsia="Times New Roman" w:hAnsi="Times New Roman" w:cs="Times New Roman"/>
          <w:sz w:val="22"/>
          <w:szCs w:val="22"/>
        </w:rPr>
        <w:t xml:space="preserve">: i) </w:t>
      </w:r>
      <w:r w:rsidRPr="00806BA0">
        <w:rPr>
          <w:rFonts w:ascii="Times New Roman" w:eastAsia="Times New Roman" w:hAnsi="Times New Roman" w:cs="Times New Roman"/>
          <w:sz w:val="22"/>
          <w:szCs w:val="22"/>
        </w:rPr>
        <w:t>Age ranging between 18</w:t>
      </w:r>
      <w:r w:rsidR="00CF1ED6" w:rsidRPr="00806BA0">
        <w:rPr>
          <w:rFonts w:ascii="Times New Roman" w:eastAsia="Times New Roman" w:hAnsi="Times New Roman" w:cs="Times New Roman"/>
          <w:sz w:val="22"/>
          <w:szCs w:val="22"/>
        </w:rPr>
        <w:t xml:space="preserve">-60 years of both sex, ii) </w:t>
      </w:r>
      <w:r w:rsidRPr="00806BA0">
        <w:rPr>
          <w:rFonts w:ascii="Times New Roman" w:eastAsia="Times New Roman" w:hAnsi="Times New Roman" w:cs="Times New Roman"/>
          <w:sz w:val="22"/>
          <w:szCs w:val="22"/>
        </w:rPr>
        <w:t>ASA grade I &amp; II</w:t>
      </w:r>
      <w:r w:rsidR="00CF1ED6" w:rsidRPr="00806BA0">
        <w:rPr>
          <w:rFonts w:ascii="Times New Roman" w:eastAsia="Times New Roman" w:hAnsi="Times New Roman" w:cs="Times New Roman"/>
          <w:sz w:val="22"/>
          <w:szCs w:val="22"/>
        </w:rPr>
        <w:t xml:space="preserve">, iii) </w:t>
      </w:r>
      <w:r w:rsidRPr="00806BA0">
        <w:rPr>
          <w:rFonts w:ascii="Times New Roman" w:eastAsia="Times New Roman" w:hAnsi="Times New Roman" w:cs="Times New Roman"/>
          <w:sz w:val="22"/>
          <w:szCs w:val="22"/>
        </w:rPr>
        <w:t>Both</w:t>
      </w:r>
      <w:r w:rsidR="00CF1ED6" w:rsidRPr="00806BA0">
        <w:rPr>
          <w:rFonts w:ascii="Times New Roman" w:eastAsia="Times New Roman" w:hAnsi="Times New Roman" w:cs="Times New Roman"/>
          <w:sz w:val="22"/>
          <w:szCs w:val="22"/>
        </w:rPr>
        <w:t xml:space="preserve"> genders eligible for the study, iv) </w:t>
      </w:r>
      <w:r w:rsidRPr="00806BA0">
        <w:rPr>
          <w:rFonts w:ascii="Times New Roman" w:eastAsia="Times New Roman" w:hAnsi="Times New Roman" w:cs="Times New Roman"/>
          <w:sz w:val="22"/>
          <w:szCs w:val="22"/>
        </w:rPr>
        <w:t>Patient scheduled for elective Spine surgeries</w:t>
      </w:r>
      <w:r w:rsidR="00CF1ED6" w:rsidRPr="00806BA0">
        <w:rPr>
          <w:rFonts w:ascii="Times New Roman" w:eastAsia="Times New Roman" w:hAnsi="Times New Roman" w:cs="Times New Roman"/>
          <w:sz w:val="22"/>
          <w:szCs w:val="22"/>
        </w:rPr>
        <w:t xml:space="preserve">, v) </w:t>
      </w:r>
      <w:r w:rsidRPr="00806BA0">
        <w:rPr>
          <w:rFonts w:ascii="Times New Roman" w:eastAsia="Times New Roman" w:hAnsi="Times New Roman" w:cs="Times New Roman"/>
          <w:sz w:val="22"/>
          <w:szCs w:val="22"/>
        </w:rPr>
        <w:t>Who gives informed written consent</w:t>
      </w:r>
      <w:r w:rsidR="00090D92" w:rsidRPr="00806BA0">
        <w:rPr>
          <w:rFonts w:ascii="Times New Roman" w:eastAsia="Times New Roman" w:hAnsi="Times New Roman" w:cs="Times New Roman"/>
          <w:sz w:val="22"/>
          <w:szCs w:val="22"/>
        </w:rPr>
        <w:t xml:space="preserve"> and vi) </w:t>
      </w:r>
      <w:r w:rsidR="0037612F">
        <w:rPr>
          <w:rFonts w:ascii="Times New Roman" w:eastAsia="Times New Roman" w:hAnsi="Times New Roman" w:cs="Times New Roman"/>
          <w:sz w:val="22"/>
          <w:szCs w:val="22"/>
        </w:rPr>
        <w:t>Mallampati class I &amp; II.</w:t>
      </w:r>
    </w:p>
    <w:p w14:paraId="0D24090B" w14:textId="77777777" w:rsidR="005E1524" w:rsidRPr="00806BA0" w:rsidRDefault="000047A6" w:rsidP="00806BA0">
      <w:pPr>
        <w:jc w:val="both"/>
        <w:rPr>
          <w:rFonts w:ascii="Times New Roman" w:eastAsia="Times New Roman" w:hAnsi="Times New Roman" w:cs="Times New Roman"/>
          <w:sz w:val="22"/>
          <w:szCs w:val="22"/>
        </w:rPr>
      </w:pPr>
      <w:r w:rsidRPr="00B6033C">
        <w:rPr>
          <w:rFonts w:ascii="Times New Roman" w:eastAsia="Times New Roman" w:hAnsi="Times New Roman" w:cs="Times New Roman"/>
          <w:i/>
          <w:sz w:val="22"/>
          <w:szCs w:val="22"/>
        </w:rPr>
        <w:t>Exclusion criteria</w:t>
      </w:r>
      <w:r w:rsidR="00090D92" w:rsidRPr="00806BA0">
        <w:rPr>
          <w:rFonts w:ascii="Times New Roman" w:eastAsia="Times New Roman" w:hAnsi="Times New Roman" w:cs="Times New Roman"/>
          <w:sz w:val="22"/>
          <w:szCs w:val="22"/>
        </w:rPr>
        <w:t xml:space="preserve">: i) </w:t>
      </w:r>
      <w:r w:rsidRPr="00806BA0">
        <w:rPr>
          <w:rFonts w:ascii="Times New Roman" w:eastAsia="Times New Roman" w:hAnsi="Times New Roman" w:cs="Times New Roman"/>
          <w:sz w:val="22"/>
          <w:szCs w:val="22"/>
        </w:rPr>
        <w:t xml:space="preserve">Acute </w:t>
      </w:r>
      <w:r w:rsidR="00090D92" w:rsidRPr="00806BA0">
        <w:rPr>
          <w:rFonts w:ascii="Times New Roman" w:eastAsia="Times New Roman" w:hAnsi="Times New Roman" w:cs="Times New Roman"/>
          <w:sz w:val="22"/>
          <w:szCs w:val="22"/>
        </w:rPr>
        <w:t xml:space="preserve">neurological disease/raised ICP, ii) Refusal to give consent, iii) </w:t>
      </w:r>
      <w:r w:rsidRPr="00806BA0">
        <w:rPr>
          <w:rFonts w:ascii="Times New Roman" w:eastAsia="Times New Roman" w:hAnsi="Times New Roman" w:cs="Times New Roman"/>
          <w:sz w:val="22"/>
          <w:szCs w:val="22"/>
        </w:rPr>
        <w:t>Renal,</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Hepa</w:t>
      </w:r>
      <w:r w:rsidR="00090D92" w:rsidRPr="00806BA0">
        <w:rPr>
          <w:rFonts w:ascii="Times New Roman" w:eastAsia="Times New Roman" w:hAnsi="Times New Roman" w:cs="Times New Roman"/>
          <w:sz w:val="22"/>
          <w:szCs w:val="22"/>
        </w:rPr>
        <w:t xml:space="preserve">tic impairment, iv) </w:t>
      </w:r>
      <w:r w:rsidRPr="00806BA0">
        <w:rPr>
          <w:rFonts w:ascii="Times New Roman" w:eastAsia="Times New Roman" w:hAnsi="Times New Roman" w:cs="Times New Roman"/>
          <w:sz w:val="22"/>
          <w:szCs w:val="22"/>
        </w:rPr>
        <w:t>ASA grade Ill and above</w:t>
      </w:r>
      <w:r w:rsidR="00090D92" w:rsidRPr="00806BA0">
        <w:rPr>
          <w:rFonts w:ascii="Times New Roman" w:eastAsia="Times New Roman" w:hAnsi="Times New Roman" w:cs="Times New Roman"/>
          <w:sz w:val="22"/>
          <w:szCs w:val="22"/>
        </w:rPr>
        <w:t xml:space="preserve">, v) Pregnant and lactating mother, vi) </w:t>
      </w:r>
      <w:r w:rsidRPr="00806BA0">
        <w:rPr>
          <w:rFonts w:ascii="Times New Roman" w:eastAsia="Times New Roman" w:hAnsi="Times New Roman" w:cs="Times New Roman"/>
          <w:sz w:val="22"/>
          <w:szCs w:val="22"/>
        </w:rPr>
        <w:t>Patients with history o</w:t>
      </w:r>
      <w:r w:rsidR="00090D92" w:rsidRPr="00806BA0">
        <w:rPr>
          <w:rFonts w:ascii="Times New Roman" w:eastAsia="Times New Roman" w:hAnsi="Times New Roman" w:cs="Times New Roman"/>
          <w:sz w:val="22"/>
          <w:szCs w:val="22"/>
        </w:rPr>
        <w:t xml:space="preserve">f bleeding disorders and vii) </w:t>
      </w:r>
      <w:r w:rsidRPr="00806BA0">
        <w:rPr>
          <w:rFonts w:ascii="Times New Roman" w:eastAsia="Times New Roman" w:hAnsi="Times New Roman" w:cs="Times New Roman"/>
          <w:sz w:val="22"/>
          <w:szCs w:val="22"/>
        </w:rPr>
        <w:t xml:space="preserve"> Hypersensitivity to halogenated agents.</w:t>
      </w:r>
    </w:p>
    <w:p w14:paraId="3A7BAF1B" w14:textId="77777777" w:rsidR="000047A6" w:rsidRPr="00806BA0" w:rsidRDefault="000047A6" w:rsidP="00806BA0">
      <w:pPr>
        <w:jc w:val="both"/>
        <w:rPr>
          <w:rFonts w:ascii="Times New Roman" w:eastAsia="Times New Roman" w:hAnsi="Times New Roman" w:cs="Times New Roman"/>
          <w:bCs/>
          <w:sz w:val="22"/>
          <w:szCs w:val="22"/>
        </w:rPr>
      </w:pPr>
      <w:r w:rsidRPr="00806BA0">
        <w:rPr>
          <w:rFonts w:ascii="Times New Roman" w:eastAsia="Times New Roman" w:hAnsi="Times New Roman" w:cs="Times New Roman"/>
          <w:sz w:val="22"/>
          <w:szCs w:val="22"/>
        </w:rPr>
        <w:t>Informed written Consent was taken from the participants before enrolling them into the study. Anonymity was maintained and none of the names were used in the data bases. The procedure was explained to them and they was informed that if they do not wish to be included in the study it was in no way hamper the treatment of  patient and at any point of the study.</w:t>
      </w:r>
    </w:p>
    <w:p w14:paraId="35F97CEB" w14:textId="77777777" w:rsidR="00090D92" w:rsidRPr="00806BA0" w:rsidRDefault="008B5C2E"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SPSS version 20.0 for Windows (SPSS Inc., Chicago, IL, USA) was used for statistical analysis. Test results are reported as mean and standard deviations (SD) for normally distributed continuous variables. A chi-square test was performed for categorical variables. An independent sample </w:t>
      </w:r>
      <w:r w:rsidR="00886DDB"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t</w:t>
      </w:r>
      <w:r w:rsidR="00886DDB"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 xml:space="preserve"> test was conducted for parametric data. P values of &lt;0.05 were considered statistically significant.</w:t>
      </w:r>
    </w:p>
    <w:p w14:paraId="3F3A229B" w14:textId="77777777" w:rsidR="0037612F" w:rsidRDefault="0037612F" w:rsidP="00806BA0">
      <w:pPr>
        <w:jc w:val="both"/>
        <w:rPr>
          <w:rFonts w:ascii="Times New Roman" w:eastAsia="Times New Roman" w:hAnsi="Times New Roman" w:cs="Times New Roman"/>
          <w:b/>
          <w:sz w:val="22"/>
          <w:szCs w:val="22"/>
        </w:rPr>
        <w:sectPr w:rsidR="0037612F" w:rsidSect="00597B4D">
          <w:type w:val="continuous"/>
          <w:pgSz w:w="11909" w:h="16834" w:code="9"/>
          <w:pgMar w:top="1800" w:right="1296" w:bottom="1800" w:left="1296" w:header="1440" w:footer="1440" w:gutter="0"/>
          <w:cols w:num="2" w:space="360"/>
          <w:titlePg/>
          <w:docGrid w:linePitch="360"/>
        </w:sectPr>
      </w:pPr>
    </w:p>
    <w:p w14:paraId="344E68FB" w14:textId="77777777" w:rsidR="0037612F" w:rsidRDefault="0037612F" w:rsidP="00806BA0">
      <w:pPr>
        <w:jc w:val="both"/>
        <w:rPr>
          <w:rFonts w:ascii="Times New Roman" w:eastAsia="Times New Roman" w:hAnsi="Times New Roman" w:cs="Times New Roman"/>
          <w:b/>
          <w:sz w:val="22"/>
          <w:szCs w:val="22"/>
        </w:rPr>
      </w:pPr>
    </w:p>
    <w:p w14:paraId="3F1E2267" w14:textId="77777777" w:rsidR="000A53A6" w:rsidRPr="00806BA0" w:rsidRDefault="000A53A6" w:rsidP="00806BA0">
      <w:pPr>
        <w:jc w:val="both"/>
        <w:rPr>
          <w:rFonts w:ascii="Times New Roman" w:eastAsia="Times New Roman" w:hAnsi="Times New Roman" w:cs="Times New Roman"/>
          <w:sz w:val="22"/>
          <w:szCs w:val="22"/>
        </w:rPr>
      </w:pPr>
      <w:r w:rsidRPr="00B6033C">
        <w:rPr>
          <w:rFonts w:ascii="Times New Roman" w:eastAsia="Times New Roman" w:hAnsi="Times New Roman" w:cs="Times New Roman"/>
          <w:b/>
          <w:sz w:val="22"/>
          <w:szCs w:val="22"/>
        </w:rPr>
        <w:t>Results</w:t>
      </w:r>
    </w:p>
    <w:p w14:paraId="021A8C42" w14:textId="77777777" w:rsidR="00D71281" w:rsidRPr="00806BA0" w:rsidRDefault="0013061F"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In this </w:t>
      </w:r>
      <w:r w:rsidR="00090D92" w:rsidRPr="00806BA0">
        <w:rPr>
          <w:rFonts w:ascii="Times New Roman" w:eastAsia="Times New Roman" w:hAnsi="Times New Roman" w:cs="Times New Roman"/>
          <w:sz w:val="22"/>
          <w:szCs w:val="22"/>
        </w:rPr>
        <w:t xml:space="preserve">randomized </w:t>
      </w:r>
      <w:r w:rsidRPr="00806BA0">
        <w:rPr>
          <w:rFonts w:ascii="Times New Roman" w:eastAsia="Times New Roman" w:hAnsi="Times New Roman" w:cs="Times New Roman"/>
          <w:sz w:val="22"/>
          <w:szCs w:val="22"/>
        </w:rPr>
        <w:t xml:space="preserve">controlled trial study </w:t>
      </w:r>
      <w:r w:rsidR="00090D92" w:rsidRPr="00806BA0">
        <w:rPr>
          <w:rFonts w:ascii="Times New Roman" w:eastAsia="Times New Roman" w:hAnsi="Times New Roman" w:cs="Times New Roman"/>
          <w:sz w:val="22"/>
          <w:szCs w:val="22"/>
        </w:rPr>
        <w:t xml:space="preserve">total </w:t>
      </w:r>
      <w:r w:rsidRPr="00806BA0">
        <w:rPr>
          <w:rFonts w:ascii="Times New Roman" w:eastAsia="Times New Roman" w:hAnsi="Times New Roman" w:cs="Times New Roman"/>
          <w:sz w:val="22"/>
          <w:szCs w:val="22"/>
        </w:rPr>
        <w:t>80 patients studied</w:t>
      </w:r>
      <w:r w:rsidR="000A53A6" w:rsidRPr="00806BA0">
        <w:rPr>
          <w:rFonts w:ascii="Times New Roman" w:eastAsia="Times New Roman" w:hAnsi="Times New Roman" w:cs="Times New Roman"/>
          <w:sz w:val="22"/>
          <w:szCs w:val="22"/>
        </w:rPr>
        <w:t xml:space="preserve">, </w:t>
      </w:r>
      <w:r w:rsidR="00090D92" w:rsidRPr="00806BA0">
        <w:rPr>
          <w:rFonts w:ascii="Times New Roman" w:eastAsia="Times New Roman" w:hAnsi="Times New Roman" w:cs="Times New Roman"/>
          <w:sz w:val="22"/>
          <w:szCs w:val="22"/>
        </w:rPr>
        <w:t>to</w:t>
      </w:r>
      <w:r w:rsidRPr="00806BA0">
        <w:rPr>
          <w:rFonts w:ascii="Times New Roman" w:eastAsia="Times New Roman" w:hAnsi="Times New Roman" w:cs="Times New Roman"/>
          <w:sz w:val="22"/>
          <w:szCs w:val="22"/>
        </w:rPr>
        <w:t xml:space="preserve"> evaluate the effects of Isoflurane and Propofol regarding hemodynamic status.</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 xml:space="preserve">As per inclusion and exclusion criteria </w:t>
      </w:r>
      <w:r w:rsidR="000734FA" w:rsidRPr="00806BA0">
        <w:rPr>
          <w:rFonts w:ascii="Times New Roman" w:eastAsia="Times New Roman" w:hAnsi="Times New Roman" w:cs="Times New Roman"/>
          <w:sz w:val="22"/>
          <w:szCs w:val="22"/>
        </w:rPr>
        <w:t>that</w:t>
      </w:r>
      <w:r w:rsidRPr="00806BA0">
        <w:rPr>
          <w:rFonts w:ascii="Times New Roman" w:eastAsia="Times New Roman" w:hAnsi="Times New Roman" w:cs="Times New Roman"/>
          <w:sz w:val="22"/>
          <w:szCs w:val="22"/>
        </w:rPr>
        <w:t xml:space="preserve"> were scheduled for </w:t>
      </w:r>
      <w:r w:rsidR="00B6033C" w:rsidRPr="00806BA0">
        <w:rPr>
          <w:rFonts w:ascii="Times New Roman" w:eastAsia="Times New Roman" w:hAnsi="Times New Roman" w:cs="Times New Roman"/>
          <w:sz w:val="22"/>
          <w:szCs w:val="22"/>
        </w:rPr>
        <w:t xml:space="preserve">spine </w:t>
      </w:r>
      <w:r w:rsidRPr="00806BA0">
        <w:rPr>
          <w:rFonts w:ascii="Times New Roman" w:eastAsia="Times New Roman" w:hAnsi="Times New Roman" w:cs="Times New Roman"/>
          <w:sz w:val="22"/>
          <w:szCs w:val="22"/>
        </w:rPr>
        <w:t xml:space="preserve">surgery under </w:t>
      </w:r>
      <w:r w:rsidR="000734FA" w:rsidRPr="00806BA0">
        <w:rPr>
          <w:rFonts w:ascii="Times New Roman" w:eastAsia="Times New Roman" w:hAnsi="Times New Roman" w:cs="Times New Roman"/>
          <w:sz w:val="22"/>
          <w:szCs w:val="22"/>
        </w:rPr>
        <w:t xml:space="preserve">general </w:t>
      </w:r>
      <w:r w:rsidRPr="00806BA0">
        <w:rPr>
          <w:rFonts w:ascii="Times New Roman" w:eastAsia="Times New Roman" w:hAnsi="Times New Roman" w:cs="Times New Roman"/>
          <w:sz w:val="22"/>
          <w:szCs w:val="22"/>
        </w:rPr>
        <w:t>anaesthesia.</w:t>
      </w:r>
      <w:r w:rsidR="000734FA" w:rsidRPr="00806BA0">
        <w:rPr>
          <w:rFonts w:ascii="Times New Roman" w:eastAsia="Times New Roman" w:hAnsi="Times New Roman" w:cs="Times New Roman"/>
          <w:sz w:val="22"/>
          <w:szCs w:val="22"/>
        </w:rPr>
        <w:t xml:space="preserve"> Eighty (</w:t>
      </w:r>
      <w:r w:rsidRPr="00806BA0">
        <w:rPr>
          <w:rFonts w:ascii="Times New Roman" w:eastAsia="Times New Roman" w:hAnsi="Times New Roman" w:cs="Times New Roman"/>
          <w:sz w:val="22"/>
          <w:szCs w:val="22"/>
        </w:rPr>
        <w:t>80</w:t>
      </w:r>
      <w:r w:rsidR="000734FA"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 xml:space="preserve"> patients yielded the following results. The mean age of Group I and </w:t>
      </w:r>
      <w:r w:rsidR="00B6033C">
        <w:rPr>
          <w:rFonts w:ascii="Times New Roman" w:eastAsia="Times New Roman" w:hAnsi="Times New Roman" w:cs="Times New Roman"/>
          <w:sz w:val="22"/>
          <w:szCs w:val="22"/>
        </w:rPr>
        <w:t xml:space="preserve">Group </w:t>
      </w:r>
      <w:r w:rsidRPr="00806BA0">
        <w:rPr>
          <w:rFonts w:ascii="Times New Roman" w:eastAsia="Times New Roman" w:hAnsi="Times New Roman" w:cs="Times New Roman"/>
          <w:sz w:val="22"/>
          <w:szCs w:val="22"/>
        </w:rPr>
        <w:t>P were 34.6±12.5 years and 32.56±12.55 years. Mean difference of heart rate was lower in Group P than that of Group I. Others parameter in both groups were confined to good and acceptable categories. But interestingly, there was statistically significant difference found between Group P and Group</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 xml:space="preserve">I in SBP </w:t>
      </w:r>
      <w:r w:rsidR="00886DDB" w:rsidRPr="00806BA0">
        <w:rPr>
          <w:rFonts w:ascii="Times New Roman" w:eastAsia="Times New Roman" w:hAnsi="Times New Roman" w:cs="Times New Roman"/>
          <w:sz w:val="22"/>
          <w:szCs w:val="22"/>
        </w:rPr>
        <w:t xml:space="preserve">and </w:t>
      </w:r>
      <w:r w:rsidRPr="00806BA0">
        <w:rPr>
          <w:rFonts w:ascii="Times New Roman" w:eastAsia="Times New Roman" w:hAnsi="Times New Roman" w:cs="Times New Roman"/>
          <w:sz w:val="22"/>
          <w:szCs w:val="22"/>
        </w:rPr>
        <w:t xml:space="preserve">DBP. The scoring was far better in Group P than Group I. Mean SBP was higher in Group I than </w:t>
      </w:r>
      <w:r w:rsidR="00886DDB" w:rsidRPr="00806BA0">
        <w:rPr>
          <w:rFonts w:ascii="Times New Roman" w:eastAsia="Times New Roman" w:hAnsi="Times New Roman" w:cs="Times New Roman"/>
          <w:sz w:val="22"/>
          <w:szCs w:val="22"/>
        </w:rPr>
        <w:t xml:space="preserve">Group </w:t>
      </w:r>
      <w:r w:rsidRPr="00806BA0">
        <w:rPr>
          <w:rFonts w:ascii="Times New Roman" w:eastAsia="Times New Roman" w:hAnsi="Times New Roman" w:cs="Times New Roman"/>
          <w:sz w:val="22"/>
          <w:szCs w:val="22"/>
        </w:rPr>
        <w:t>P (p&gt;0.05). Similarly, mean DBP was also higher in Group I than Group P (p&gt;0.05).</w:t>
      </w:r>
    </w:p>
    <w:p w14:paraId="4F83745A" w14:textId="77777777" w:rsidR="008B5C2E" w:rsidRPr="00806BA0" w:rsidRDefault="008B5C2E" w:rsidP="00806BA0">
      <w:pPr>
        <w:jc w:val="both"/>
        <w:rPr>
          <w:rFonts w:ascii="Times New Roman" w:eastAsia="Times New Roman" w:hAnsi="Times New Roman" w:cs="Times New Roman"/>
          <w:sz w:val="22"/>
          <w:szCs w:val="22"/>
        </w:rPr>
      </w:pPr>
    </w:p>
    <w:p w14:paraId="01137944" w14:textId="77777777" w:rsidR="00013B3D" w:rsidRPr="00806BA0" w:rsidRDefault="006D6C57"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Table</w:t>
      </w:r>
      <w:r w:rsidR="00886DDB" w:rsidRPr="00806BA0">
        <w:rPr>
          <w:rFonts w:ascii="Times New Roman" w:eastAsia="Times New Roman" w:hAnsi="Times New Roman" w:cs="Times New Roman"/>
          <w:sz w:val="22"/>
          <w:szCs w:val="22"/>
        </w:rPr>
        <w:t xml:space="preserve"> I</w:t>
      </w:r>
      <w:r w:rsidRPr="00806BA0">
        <w:rPr>
          <w:rFonts w:ascii="Times New Roman" w:eastAsia="Times New Roman" w:hAnsi="Times New Roman" w:cs="Times New Roman"/>
          <w:sz w:val="22"/>
          <w:szCs w:val="22"/>
        </w:rPr>
        <w:t>: Basic profile of respo</w:t>
      </w:r>
      <w:r w:rsidR="005E1524" w:rsidRPr="00806BA0">
        <w:rPr>
          <w:rFonts w:ascii="Times New Roman" w:eastAsia="Times New Roman" w:hAnsi="Times New Roman" w:cs="Times New Roman"/>
          <w:sz w:val="22"/>
          <w:szCs w:val="22"/>
        </w:rPr>
        <w:t>ndents (n=80; 40 in each group)</w:t>
      </w:r>
    </w:p>
    <w:p w14:paraId="631FE4A4" w14:textId="77777777" w:rsidR="00013B3D" w:rsidRPr="00806BA0" w:rsidRDefault="00013B3D" w:rsidP="00806BA0">
      <w:pPr>
        <w:jc w:val="both"/>
        <w:rPr>
          <w:rFonts w:ascii="Times New Roman" w:eastAsia="Times New Roman" w:hAnsi="Times New Roman" w:cs="Times New Roman"/>
          <w:sz w:val="22"/>
          <w:szCs w:val="22"/>
        </w:rPr>
      </w:pPr>
    </w:p>
    <w:tbl>
      <w:tblPr>
        <w:tblW w:w="0" w:type="auto"/>
        <w:tblInd w:w="108" w:type="dxa"/>
        <w:tblBorders>
          <w:top w:val="single" w:sz="4" w:space="0" w:color="auto"/>
          <w:bottom w:val="single" w:sz="4" w:space="0" w:color="auto"/>
        </w:tblBorders>
        <w:tblLook w:val="01E0" w:firstRow="1" w:lastRow="1" w:firstColumn="1" w:lastColumn="1" w:noHBand="0" w:noVBand="0"/>
      </w:tblPr>
      <w:tblGrid>
        <w:gridCol w:w="3071"/>
        <w:gridCol w:w="2251"/>
        <w:gridCol w:w="2251"/>
        <w:gridCol w:w="1636"/>
      </w:tblGrid>
      <w:tr w:rsidR="00D71281" w:rsidRPr="00806BA0" w14:paraId="0E53B84D" w14:textId="77777777">
        <w:trPr>
          <w:trHeight w:val="288"/>
        </w:trPr>
        <w:tc>
          <w:tcPr>
            <w:tcW w:w="3122" w:type="dxa"/>
            <w:tcBorders>
              <w:top w:val="single" w:sz="4" w:space="0" w:color="auto"/>
              <w:bottom w:val="single" w:sz="4" w:space="0" w:color="auto"/>
            </w:tcBorders>
          </w:tcPr>
          <w:p w14:paraId="59935799" w14:textId="77777777" w:rsidR="00D71281" w:rsidRPr="00806BA0" w:rsidRDefault="006877DB" w:rsidP="00806BA0">
            <w:pPr>
              <w:jc w:val="both"/>
              <w:rPr>
                <w:rFonts w:ascii="Times New Roman" w:eastAsia="Times New Roman" w:hAnsi="Times New Roman" w:cs="Times New Roman"/>
                <w:bCs/>
                <w:sz w:val="22"/>
                <w:szCs w:val="22"/>
              </w:rPr>
            </w:pPr>
            <w:r w:rsidRPr="00806BA0">
              <w:rPr>
                <w:rFonts w:ascii="Times New Roman" w:eastAsia="Times New Roman" w:hAnsi="Times New Roman" w:cs="Times New Roman"/>
                <w:bCs/>
                <w:sz w:val="22"/>
                <w:szCs w:val="22"/>
              </w:rPr>
              <w:t>Basic profile</w:t>
            </w:r>
          </w:p>
        </w:tc>
        <w:tc>
          <w:tcPr>
            <w:tcW w:w="2276" w:type="dxa"/>
            <w:tcBorders>
              <w:top w:val="single" w:sz="4" w:space="0" w:color="auto"/>
              <w:bottom w:val="single" w:sz="4" w:space="0" w:color="auto"/>
            </w:tcBorders>
          </w:tcPr>
          <w:p w14:paraId="04945CBB" w14:textId="77777777" w:rsidR="00D71281" w:rsidRPr="00806BA0" w:rsidRDefault="006877DB"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Group I</w:t>
            </w:r>
          </w:p>
        </w:tc>
        <w:tc>
          <w:tcPr>
            <w:tcW w:w="2276" w:type="dxa"/>
            <w:tcBorders>
              <w:top w:val="single" w:sz="4" w:space="0" w:color="auto"/>
              <w:bottom w:val="single" w:sz="4" w:space="0" w:color="auto"/>
            </w:tcBorders>
          </w:tcPr>
          <w:p w14:paraId="4AB624BC" w14:textId="77777777" w:rsidR="00D71281" w:rsidRPr="00806BA0" w:rsidRDefault="006877DB"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Group P</w:t>
            </w:r>
          </w:p>
        </w:tc>
        <w:tc>
          <w:tcPr>
            <w:tcW w:w="1660" w:type="dxa"/>
            <w:tcBorders>
              <w:top w:val="single" w:sz="4" w:space="0" w:color="auto"/>
              <w:bottom w:val="single" w:sz="4" w:space="0" w:color="auto"/>
            </w:tcBorders>
          </w:tcPr>
          <w:p w14:paraId="48AC1FFB" w14:textId="77777777" w:rsidR="00D71281" w:rsidRPr="00806BA0" w:rsidRDefault="006877DB"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p value</w:t>
            </w:r>
          </w:p>
        </w:tc>
      </w:tr>
      <w:tr w:rsidR="006877DB" w:rsidRPr="00806BA0" w14:paraId="125F91B7" w14:textId="77777777">
        <w:trPr>
          <w:trHeight w:val="288"/>
        </w:trPr>
        <w:tc>
          <w:tcPr>
            <w:tcW w:w="3122" w:type="dxa"/>
            <w:tcBorders>
              <w:top w:val="single" w:sz="4" w:space="0" w:color="auto"/>
              <w:bottom w:val="single" w:sz="4" w:space="0" w:color="auto"/>
            </w:tcBorders>
          </w:tcPr>
          <w:p w14:paraId="3CD22CD4" w14:textId="77777777" w:rsidR="006877DB" w:rsidRPr="00806BA0" w:rsidRDefault="006877DB" w:rsidP="00806BA0">
            <w:pPr>
              <w:jc w:val="both"/>
              <w:rPr>
                <w:rFonts w:ascii="Times New Roman" w:eastAsia="Times New Roman" w:hAnsi="Times New Roman" w:cs="Times New Roman"/>
                <w:bCs/>
                <w:i/>
                <w:sz w:val="22"/>
                <w:szCs w:val="22"/>
              </w:rPr>
            </w:pPr>
            <w:r w:rsidRPr="00806BA0">
              <w:rPr>
                <w:rFonts w:ascii="Times New Roman" w:eastAsia="Times New Roman" w:hAnsi="Times New Roman" w:cs="Times New Roman"/>
                <w:bCs/>
                <w:i/>
                <w:sz w:val="22"/>
                <w:szCs w:val="22"/>
              </w:rPr>
              <w:t>Age (years)</w:t>
            </w:r>
          </w:p>
        </w:tc>
        <w:tc>
          <w:tcPr>
            <w:tcW w:w="2276" w:type="dxa"/>
            <w:tcBorders>
              <w:top w:val="single" w:sz="4" w:space="0" w:color="auto"/>
              <w:bottom w:val="single" w:sz="4" w:space="0" w:color="auto"/>
            </w:tcBorders>
          </w:tcPr>
          <w:p w14:paraId="660E8619" w14:textId="77777777" w:rsidR="006877DB" w:rsidRPr="00806BA0" w:rsidRDefault="006877DB" w:rsidP="004F52D8">
            <w:pPr>
              <w:jc w:val="center"/>
              <w:rPr>
                <w:rFonts w:ascii="Times New Roman" w:eastAsia="Times New Roman" w:hAnsi="Times New Roman" w:cs="Times New Roman"/>
                <w:sz w:val="22"/>
                <w:szCs w:val="22"/>
              </w:rPr>
            </w:pPr>
          </w:p>
        </w:tc>
        <w:tc>
          <w:tcPr>
            <w:tcW w:w="2276" w:type="dxa"/>
            <w:tcBorders>
              <w:top w:val="single" w:sz="4" w:space="0" w:color="auto"/>
              <w:bottom w:val="single" w:sz="4" w:space="0" w:color="auto"/>
            </w:tcBorders>
          </w:tcPr>
          <w:p w14:paraId="563B590D" w14:textId="77777777" w:rsidR="006877DB" w:rsidRPr="00806BA0" w:rsidRDefault="006877DB" w:rsidP="004F52D8">
            <w:pPr>
              <w:jc w:val="center"/>
              <w:rPr>
                <w:rFonts w:ascii="Times New Roman" w:eastAsia="Times New Roman" w:hAnsi="Times New Roman" w:cs="Times New Roman"/>
                <w:sz w:val="22"/>
                <w:szCs w:val="22"/>
              </w:rPr>
            </w:pPr>
          </w:p>
        </w:tc>
        <w:tc>
          <w:tcPr>
            <w:tcW w:w="1660" w:type="dxa"/>
            <w:tcBorders>
              <w:top w:val="single" w:sz="4" w:space="0" w:color="auto"/>
              <w:bottom w:val="single" w:sz="4" w:space="0" w:color="auto"/>
            </w:tcBorders>
          </w:tcPr>
          <w:p w14:paraId="3DD43E1C" w14:textId="77777777" w:rsidR="006877DB" w:rsidRPr="00806BA0" w:rsidRDefault="006877DB" w:rsidP="004F52D8">
            <w:pPr>
              <w:jc w:val="center"/>
              <w:rPr>
                <w:rFonts w:ascii="Times New Roman" w:eastAsia="Times New Roman" w:hAnsi="Times New Roman" w:cs="Times New Roman"/>
                <w:sz w:val="22"/>
                <w:szCs w:val="22"/>
              </w:rPr>
            </w:pPr>
          </w:p>
        </w:tc>
      </w:tr>
      <w:tr w:rsidR="00D71281" w:rsidRPr="00806BA0" w14:paraId="5CC7B40C" w14:textId="77777777">
        <w:trPr>
          <w:trHeight w:val="288"/>
        </w:trPr>
        <w:tc>
          <w:tcPr>
            <w:tcW w:w="3122" w:type="dxa"/>
            <w:tcBorders>
              <w:top w:val="single" w:sz="4" w:space="0" w:color="auto"/>
            </w:tcBorders>
          </w:tcPr>
          <w:p w14:paraId="7765CF47"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Mean±SD</w:t>
            </w:r>
          </w:p>
        </w:tc>
        <w:tc>
          <w:tcPr>
            <w:tcW w:w="2276" w:type="dxa"/>
            <w:tcBorders>
              <w:top w:val="single" w:sz="4" w:space="0" w:color="auto"/>
            </w:tcBorders>
          </w:tcPr>
          <w:p w14:paraId="17CDC0AB"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34.6±12.5</w:t>
            </w:r>
          </w:p>
        </w:tc>
        <w:tc>
          <w:tcPr>
            <w:tcW w:w="2276" w:type="dxa"/>
            <w:tcBorders>
              <w:top w:val="single" w:sz="4" w:space="0" w:color="auto"/>
            </w:tcBorders>
          </w:tcPr>
          <w:p w14:paraId="4B652CEC"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32.56±12.55</w:t>
            </w:r>
          </w:p>
        </w:tc>
        <w:tc>
          <w:tcPr>
            <w:tcW w:w="1660" w:type="dxa"/>
            <w:vMerge w:val="restart"/>
            <w:tcBorders>
              <w:top w:val="single" w:sz="4" w:space="0" w:color="auto"/>
            </w:tcBorders>
          </w:tcPr>
          <w:p w14:paraId="03793A8C"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&gt;0.05</w:t>
            </w:r>
          </w:p>
        </w:tc>
      </w:tr>
      <w:tr w:rsidR="00D71281" w:rsidRPr="00806BA0" w14:paraId="10BFB9DC" w14:textId="77777777">
        <w:trPr>
          <w:trHeight w:val="288"/>
        </w:trPr>
        <w:tc>
          <w:tcPr>
            <w:tcW w:w="3122" w:type="dxa"/>
          </w:tcPr>
          <w:p w14:paraId="74530A1F"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Range</w:t>
            </w:r>
          </w:p>
        </w:tc>
        <w:tc>
          <w:tcPr>
            <w:tcW w:w="2276" w:type="dxa"/>
          </w:tcPr>
          <w:p w14:paraId="30B83854"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18</w:t>
            </w:r>
            <w:r w:rsidR="006877DB"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56</w:t>
            </w:r>
          </w:p>
        </w:tc>
        <w:tc>
          <w:tcPr>
            <w:tcW w:w="2276" w:type="dxa"/>
          </w:tcPr>
          <w:p w14:paraId="2655CC1A"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18</w:t>
            </w:r>
            <w:r w:rsidR="006877DB"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52</w:t>
            </w:r>
          </w:p>
        </w:tc>
        <w:tc>
          <w:tcPr>
            <w:tcW w:w="1660" w:type="dxa"/>
            <w:vMerge/>
          </w:tcPr>
          <w:p w14:paraId="4483D644" w14:textId="77777777" w:rsidR="00D71281" w:rsidRPr="00806BA0" w:rsidRDefault="00D71281" w:rsidP="004F52D8">
            <w:pPr>
              <w:jc w:val="center"/>
              <w:rPr>
                <w:rFonts w:ascii="Times New Roman" w:eastAsia="Times New Roman" w:hAnsi="Times New Roman" w:cs="Times New Roman"/>
                <w:sz w:val="22"/>
                <w:szCs w:val="22"/>
              </w:rPr>
            </w:pPr>
          </w:p>
        </w:tc>
      </w:tr>
      <w:tr w:rsidR="00D71281" w:rsidRPr="00806BA0" w14:paraId="615D7806" w14:textId="77777777">
        <w:trPr>
          <w:trHeight w:val="288"/>
        </w:trPr>
        <w:tc>
          <w:tcPr>
            <w:tcW w:w="3122" w:type="dxa"/>
          </w:tcPr>
          <w:p w14:paraId="2649E785" w14:textId="77777777" w:rsidR="00D71281" w:rsidRPr="00806BA0" w:rsidRDefault="00D71281" w:rsidP="00806BA0">
            <w:pPr>
              <w:jc w:val="both"/>
              <w:rPr>
                <w:rFonts w:ascii="Times New Roman" w:eastAsia="Times New Roman" w:hAnsi="Times New Roman" w:cs="Times New Roman"/>
                <w:bCs/>
                <w:i/>
                <w:sz w:val="22"/>
                <w:szCs w:val="22"/>
              </w:rPr>
            </w:pPr>
            <w:r w:rsidRPr="00806BA0">
              <w:rPr>
                <w:rFonts w:ascii="Times New Roman" w:eastAsia="Times New Roman" w:hAnsi="Times New Roman" w:cs="Times New Roman"/>
                <w:bCs/>
                <w:i/>
                <w:sz w:val="22"/>
                <w:szCs w:val="22"/>
              </w:rPr>
              <w:t>Sex</w:t>
            </w:r>
          </w:p>
        </w:tc>
        <w:tc>
          <w:tcPr>
            <w:tcW w:w="2276" w:type="dxa"/>
          </w:tcPr>
          <w:p w14:paraId="7C438E70" w14:textId="77777777" w:rsidR="00D71281" w:rsidRPr="00806BA0" w:rsidRDefault="00D71281" w:rsidP="004F52D8">
            <w:pPr>
              <w:jc w:val="center"/>
              <w:rPr>
                <w:rFonts w:ascii="Times New Roman" w:eastAsia="Times New Roman" w:hAnsi="Times New Roman" w:cs="Times New Roman"/>
                <w:sz w:val="22"/>
                <w:szCs w:val="22"/>
              </w:rPr>
            </w:pPr>
          </w:p>
        </w:tc>
        <w:tc>
          <w:tcPr>
            <w:tcW w:w="2276" w:type="dxa"/>
          </w:tcPr>
          <w:p w14:paraId="46BC5693" w14:textId="77777777" w:rsidR="00D71281" w:rsidRPr="00806BA0" w:rsidRDefault="00D71281" w:rsidP="004F52D8">
            <w:pPr>
              <w:jc w:val="center"/>
              <w:rPr>
                <w:rFonts w:ascii="Times New Roman" w:eastAsia="Times New Roman" w:hAnsi="Times New Roman" w:cs="Times New Roman"/>
                <w:sz w:val="22"/>
                <w:szCs w:val="22"/>
              </w:rPr>
            </w:pPr>
          </w:p>
        </w:tc>
        <w:tc>
          <w:tcPr>
            <w:tcW w:w="1660" w:type="dxa"/>
          </w:tcPr>
          <w:p w14:paraId="425210DB" w14:textId="77777777" w:rsidR="00D71281" w:rsidRPr="00806BA0" w:rsidRDefault="00D71281" w:rsidP="004F52D8">
            <w:pPr>
              <w:jc w:val="center"/>
              <w:rPr>
                <w:rFonts w:ascii="Times New Roman" w:eastAsia="Times New Roman" w:hAnsi="Times New Roman" w:cs="Times New Roman"/>
                <w:sz w:val="22"/>
                <w:szCs w:val="22"/>
              </w:rPr>
            </w:pPr>
          </w:p>
        </w:tc>
      </w:tr>
      <w:tr w:rsidR="00D71281" w:rsidRPr="00806BA0" w14:paraId="32E33784" w14:textId="77777777">
        <w:trPr>
          <w:trHeight w:val="288"/>
        </w:trPr>
        <w:tc>
          <w:tcPr>
            <w:tcW w:w="3122" w:type="dxa"/>
          </w:tcPr>
          <w:p w14:paraId="59D26F8C"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Male</w:t>
            </w:r>
          </w:p>
        </w:tc>
        <w:tc>
          <w:tcPr>
            <w:tcW w:w="2276" w:type="dxa"/>
          </w:tcPr>
          <w:p w14:paraId="790E20E0"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35</w:t>
            </w:r>
          </w:p>
        </w:tc>
        <w:tc>
          <w:tcPr>
            <w:tcW w:w="2276" w:type="dxa"/>
          </w:tcPr>
          <w:p w14:paraId="2E103B78"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31</w:t>
            </w:r>
          </w:p>
        </w:tc>
        <w:tc>
          <w:tcPr>
            <w:tcW w:w="1660" w:type="dxa"/>
            <w:vMerge w:val="restart"/>
          </w:tcPr>
          <w:p w14:paraId="3FC63B71"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&gt;0.05</w:t>
            </w:r>
          </w:p>
        </w:tc>
      </w:tr>
      <w:tr w:rsidR="00D71281" w:rsidRPr="00806BA0" w14:paraId="4DBAD48D" w14:textId="77777777">
        <w:trPr>
          <w:trHeight w:val="288"/>
        </w:trPr>
        <w:tc>
          <w:tcPr>
            <w:tcW w:w="3122" w:type="dxa"/>
          </w:tcPr>
          <w:p w14:paraId="51D59825"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Female</w:t>
            </w:r>
          </w:p>
        </w:tc>
        <w:tc>
          <w:tcPr>
            <w:tcW w:w="2276" w:type="dxa"/>
          </w:tcPr>
          <w:p w14:paraId="0A3AB171"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15</w:t>
            </w:r>
          </w:p>
        </w:tc>
        <w:tc>
          <w:tcPr>
            <w:tcW w:w="2276" w:type="dxa"/>
          </w:tcPr>
          <w:p w14:paraId="08B5E20B"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19</w:t>
            </w:r>
          </w:p>
        </w:tc>
        <w:tc>
          <w:tcPr>
            <w:tcW w:w="1660" w:type="dxa"/>
            <w:vMerge/>
          </w:tcPr>
          <w:p w14:paraId="44AD76FE" w14:textId="77777777" w:rsidR="00D71281" w:rsidRPr="00806BA0" w:rsidRDefault="00D71281" w:rsidP="004F52D8">
            <w:pPr>
              <w:jc w:val="center"/>
              <w:rPr>
                <w:rFonts w:ascii="Times New Roman" w:eastAsia="Times New Roman" w:hAnsi="Times New Roman" w:cs="Times New Roman"/>
                <w:sz w:val="22"/>
                <w:szCs w:val="22"/>
              </w:rPr>
            </w:pPr>
          </w:p>
        </w:tc>
      </w:tr>
      <w:tr w:rsidR="00D71281" w:rsidRPr="00806BA0" w14:paraId="5141E652" w14:textId="77777777">
        <w:trPr>
          <w:trHeight w:val="288"/>
        </w:trPr>
        <w:tc>
          <w:tcPr>
            <w:tcW w:w="3122" w:type="dxa"/>
          </w:tcPr>
          <w:p w14:paraId="1378FCBE" w14:textId="77777777" w:rsidR="00D71281" w:rsidRPr="00806BA0" w:rsidRDefault="00D71281" w:rsidP="00806BA0">
            <w:pPr>
              <w:jc w:val="both"/>
              <w:rPr>
                <w:rFonts w:ascii="Times New Roman" w:eastAsia="Times New Roman" w:hAnsi="Times New Roman" w:cs="Times New Roman"/>
                <w:bCs/>
                <w:i/>
                <w:sz w:val="22"/>
                <w:szCs w:val="22"/>
              </w:rPr>
            </w:pPr>
            <w:r w:rsidRPr="00806BA0">
              <w:rPr>
                <w:rFonts w:ascii="Times New Roman" w:eastAsia="Times New Roman" w:hAnsi="Times New Roman" w:cs="Times New Roman"/>
                <w:bCs/>
                <w:i/>
                <w:sz w:val="22"/>
                <w:szCs w:val="22"/>
              </w:rPr>
              <w:t>Body weight (kg)</w:t>
            </w:r>
          </w:p>
        </w:tc>
        <w:tc>
          <w:tcPr>
            <w:tcW w:w="2276" w:type="dxa"/>
          </w:tcPr>
          <w:p w14:paraId="2384BE7F" w14:textId="77777777" w:rsidR="00D71281" w:rsidRPr="00806BA0" w:rsidRDefault="00D71281" w:rsidP="004F52D8">
            <w:pPr>
              <w:jc w:val="center"/>
              <w:rPr>
                <w:rFonts w:ascii="Times New Roman" w:eastAsia="Times New Roman" w:hAnsi="Times New Roman" w:cs="Times New Roman"/>
                <w:sz w:val="22"/>
                <w:szCs w:val="22"/>
              </w:rPr>
            </w:pPr>
          </w:p>
        </w:tc>
        <w:tc>
          <w:tcPr>
            <w:tcW w:w="2276" w:type="dxa"/>
          </w:tcPr>
          <w:p w14:paraId="368CCDD4" w14:textId="77777777" w:rsidR="00D71281" w:rsidRPr="00806BA0" w:rsidRDefault="00D71281" w:rsidP="004F52D8">
            <w:pPr>
              <w:jc w:val="center"/>
              <w:rPr>
                <w:rFonts w:ascii="Times New Roman" w:eastAsia="Times New Roman" w:hAnsi="Times New Roman" w:cs="Times New Roman"/>
                <w:sz w:val="22"/>
                <w:szCs w:val="22"/>
              </w:rPr>
            </w:pPr>
          </w:p>
        </w:tc>
        <w:tc>
          <w:tcPr>
            <w:tcW w:w="1660" w:type="dxa"/>
          </w:tcPr>
          <w:p w14:paraId="52C100A0" w14:textId="77777777" w:rsidR="00D71281" w:rsidRPr="00806BA0" w:rsidRDefault="00D71281" w:rsidP="004F52D8">
            <w:pPr>
              <w:jc w:val="center"/>
              <w:rPr>
                <w:rFonts w:ascii="Times New Roman" w:eastAsia="Times New Roman" w:hAnsi="Times New Roman" w:cs="Times New Roman"/>
                <w:sz w:val="22"/>
                <w:szCs w:val="22"/>
              </w:rPr>
            </w:pPr>
          </w:p>
        </w:tc>
      </w:tr>
      <w:tr w:rsidR="00D71281" w:rsidRPr="00806BA0" w14:paraId="01B69CC1" w14:textId="77777777">
        <w:trPr>
          <w:trHeight w:val="288"/>
        </w:trPr>
        <w:tc>
          <w:tcPr>
            <w:tcW w:w="3122" w:type="dxa"/>
          </w:tcPr>
          <w:p w14:paraId="682DBCB7"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lastRenderedPageBreak/>
              <w:t>Mean±SD</w:t>
            </w:r>
          </w:p>
        </w:tc>
        <w:tc>
          <w:tcPr>
            <w:tcW w:w="2276" w:type="dxa"/>
          </w:tcPr>
          <w:p w14:paraId="3DADAC05"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60.93±10.82</w:t>
            </w:r>
          </w:p>
        </w:tc>
        <w:tc>
          <w:tcPr>
            <w:tcW w:w="2276" w:type="dxa"/>
          </w:tcPr>
          <w:p w14:paraId="4AAD191A"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59.81±10.98</w:t>
            </w:r>
          </w:p>
        </w:tc>
        <w:tc>
          <w:tcPr>
            <w:tcW w:w="1660" w:type="dxa"/>
            <w:vMerge w:val="restart"/>
          </w:tcPr>
          <w:p w14:paraId="6DA8D9C0" w14:textId="77777777" w:rsidR="00D71281" w:rsidRPr="00806BA0" w:rsidRDefault="00D71281" w:rsidP="004F52D8">
            <w:pPr>
              <w:jc w:val="center"/>
              <w:rPr>
                <w:rFonts w:ascii="Times New Roman" w:eastAsia="Times New Roman" w:hAnsi="Times New Roman" w:cs="Times New Roman"/>
                <w:bCs/>
                <w:sz w:val="22"/>
                <w:szCs w:val="22"/>
              </w:rPr>
            </w:pPr>
            <w:r w:rsidRPr="00806BA0">
              <w:rPr>
                <w:rFonts w:ascii="Times New Roman" w:eastAsia="Times New Roman" w:hAnsi="Times New Roman" w:cs="Times New Roman"/>
                <w:bCs/>
                <w:sz w:val="22"/>
                <w:szCs w:val="22"/>
              </w:rPr>
              <w:t>&gt;0.05</w:t>
            </w:r>
          </w:p>
        </w:tc>
      </w:tr>
      <w:tr w:rsidR="00D71281" w:rsidRPr="00806BA0" w14:paraId="61B4B287" w14:textId="77777777">
        <w:trPr>
          <w:trHeight w:val="288"/>
        </w:trPr>
        <w:tc>
          <w:tcPr>
            <w:tcW w:w="3122" w:type="dxa"/>
          </w:tcPr>
          <w:p w14:paraId="55A85148"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Range</w:t>
            </w:r>
          </w:p>
        </w:tc>
        <w:tc>
          <w:tcPr>
            <w:tcW w:w="2276" w:type="dxa"/>
          </w:tcPr>
          <w:p w14:paraId="354327B4"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41</w:t>
            </w:r>
            <w:r w:rsidR="006877DB"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82</w:t>
            </w:r>
          </w:p>
        </w:tc>
        <w:tc>
          <w:tcPr>
            <w:tcW w:w="2276" w:type="dxa"/>
          </w:tcPr>
          <w:p w14:paraId="6C56E820"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39</w:t>
            </w:r>
            <w:r w:rsidR="006877DB" w:rsidRPr="00806BA0">
              <w:rPr>
                <w:rFonts w:ascii="Times New Roman" w:eastAsia="Times New Roman" w:hAnsi="Times New Roman" w:cs="Times New Roman"/>
                <w:sz w:val="22"/>
                <w:szCs w:val="22"/>
              </w:rPr>
              <w:t>-</w:t>
            </w:r>
            <w:r w:rsidRPr="00806BA0">
              <w:rPr>
                <w:rFonts w:ascii="Times New Roman" w:eastAsia="Times New Roman" w:hAnsi="Times New Roman" w:cs="Times New Roman"/>
                <w:sz w:val="22"/>
                <w:szCs w:val="22"/>
              </w:rPr>
              <w:t>80</w:t>
            </w:r>
          </w:p>
        </w:tc>
        <w:tc>
          <w:tcPr>
            <w:tcW w:w="1660" w:type="dxa"/>
            <w:vMerge/>
          </w:tcPr>
          <w:p w14:paraId="5D13F541" w14:textId="77777777" w:rsidR="00D71281" w:rsidRPr="00806BA0" w:rsidRDefault="00D71281" w:rsidP="004F52D8">
            <w:pPr>
              <w:jc w:val="center"/>
              <w:rPr>
                <w:rFonts w:ascii="Times New Roman" w:eastAsia="Times New Roman" w:hAnsi="Times New Roman" w:cs="Times New Roman"/>
                <w:sz w:val="22"/>
                <w:szCs w:val="22"/>
              </w:rPr>
            </w:pPr>
          </w:p>
        </w:tc>
      </w:tr>
      <w:tr w:rsidR="00D71281" w:rsidRPr="00806BA0" w14:paraId="5DA3A5BA" w14:textId="77777777">
        <w:trPr>
          <w:trHeight w:val="288"/>
        </w:trPr>
        <w:tc>
          <w:tcPr>
            <w:tcW w:w="3122" w:type="dxa"/>
          </w:tcPr>
          <w:p w14:paraId="6C31BECE" w14:textId="77777777" w:rsidR="00D71281" w:rsidRPr="00806BA0" w:rsidRDefault="00D71281" w:rsidP="00806BA0">
            <w:pPr>
              <w:jc w:val="both"/>
              <w:rPr>
                <w:rFonts w:ascii="Times New Roman" w:eastAsia="Times New Roman" w:hAnsi="Times New Roman" w:cs="Times New Roman"/>
                <w:bCs/>
                <w:i/>
                <w:sz w:val="22"/>
                <w:szCs w:val="22"/>
              </w:rPr>
            </w:pPr>
            <w:r w:rsidRPr="00806BA0">
              <w:rPr>
                <w:rFonts w:ascii="Times New Roman" w:eastAsia="Times New Roman" w:hAnsi="Times New Roman" w:cs="Times New Roman"/>
                <w:bCs/>
                <w:i/>
                <w:sz w:val="22"/>
                <w:szCs w:val="22"/>
              </w:rPr>
              <w:t>ASA Class</w:t>
            </w:r>
          </w:p>
        </w:tc>
        <w:tc>
          <w:tcPr>
            <w:tcW w:w="2276" w:type="dxa"/>
          </w:tcPr>
          <w:p w14:paraId="4B71D5E7" w14:textId="77777777" w:rsidR="00D71281" w:rsidRPr="00806BA0" w:rsidRDefault="00D71281" w:rsidP="004F52D8">
            <w:pPr>
              <w:jc w:val="center"/>
              <w:rPr>
                <w:rFonts w:ascii="Times New Roman" w:eastAsia="Times New Roman" w:hAnsi="Times New Roman" w:cs="Times New Roman"/>
                <w:sz w:val="22"/>
                <w:szCs w:val="22"/>
              </w:rPr>
            </w:pPr>
          </w:p>
        </w:tc>
        <w:tc>
          <w:tcPr>
            <w:tcW w:w="2276" w:type="dxa"/>
          </w:tcPr>
          <w:p w14:paraId="6927DC80" w14:textId="77777777" w:rsidR="00D71281" w:rsidRPr="00806BA0" w:rsidRDefault="00D71281" w:rsidP="004F52D8">
            <w:pPr>
              <w:jc w:val="center"/>
              <w:rPr>
                <w:rFonts w:ascii="Times New Roman" w:eastAsia="Times New Roman" w:hAnsi="Times New Roman" w:cs="Times New Roman"/>
                <w:sz w:val="22"/>
                <w:szCs w:val="22"/>
              </w:rPr>
            </w:pPr>
          </w:p>
        </w:tc>
        <w:tc>
          <w:tcPr>
            <w:tcW w:w="1660" w:type="dxa"/>
          </w:tcPr>
          <w:p w14:paraId="394315AF" w14:textId="77777777" w:rsidR="00D71281" w:rsidRPr="00806BA0" w:rsidRDefault="00D71281" w:rsidP="004F52D8">
            <w:pPr>
              <w:jc w:val="center"/>
              <w:rPr>
                <w:rFonts w:ascii="Times New Roman" w:eastAsia="Times New Roman" w:hAnsi="Times New Roman" w:cs="Times New Roman"/>
                <w:sz w:val="22"/>
                <w:szCs w:val="22"/>
              </w:rPr>
            </w:pPr>
          </w:p>
        </w:tc>
      </w:tr>
      <w:tr w:rsidR="00D71281" w:rsidRPr="00806BA0" w14:paraId="62289979" w14:textId="77777777">
        <w:trPr>
          <w:trHeight w:val="288"/>
        </w:trPr>
        <w:tc>
          <w:tcPr>
            <w:tcW w:w="3122" w:type="dxa"/>
          </w:tcPr>
          <w:p w14:paraId="6A19B186"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I</w:t>
            </w:r>
          </w:p>
        </w:tc>
        <w:tc>
          <w:tcPr>
            <w:tcW w:w="2276" w:type="dxa"/>
          </w:tcPr>
          <w:p w14:paraId="76BC6387"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41</w:t>
            </w:r>
          </w:p>
        </w:tc>
        <w:tc>
          <w:tcPr>
            <w:tcW w:w="2276" w:type="dxa"/>
          </w:tcPr>
          <w:p w14:paraId="344329EE"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46</w:t>
            </w:r>
          </w:p>
        </w:tc>
        <w:tc>
          <w:tcPr>
            <w:tcW w:w="1660" w:type="dxa"/>
            <w:vMerge w:val="restart"/>
          </w:tcPr>
          <w:p w14:paraId="0FAC5AEB" w14:textId="77777777" w:rsidR="00D71281" w:rsidRPr="00806BA0" w:rsidRDefault="00D71281"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&gt;0.05</w:t>
            </w:r>
          </w:p>
        </w:tc>
      </w:tr>
      <w:tr w:rsidR="00D71281" w:rsidRPr="00806BA0" w14:paraId="0AA8C31D" w14:textId="77777777">
        <w:trPr>
          <w:trHeight w:val="288"/>
        </w:trPr>
        <w:tc>
          <w:tcPr>
            <w:tcW w:w="3122" w:type="dxa"/>
          </w:tcPr>
          <w:p w14:paraId="4A94A853" w14:textId="77777777" w:rsidR="00D71281" w:rsidRPr="00806BA0" w:rsidRDefault="00D71281"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II</w:t>
            </w:r>
          </w:p>
        </w:tc>
        <w:tc>
          <w:tcPr>
            <w:tcW w:w="2276" w:type="dxa"/>
          </w:tcPr>
          <w:p w14:paraId="440A4B2C" w14:textId="77777777" w:rsidR="00D71281" w:rsidRPr="00806BA0" w:rsidRDefault="006877DB"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w:t>
            </w:r>
            <w:r w:rsidR="00D71281" w:rsidRPr="00806BA0">
              <w:rPr>
                <w:rFonts w:ascii="Times New Roman" w:eastAsia="Times New Roman" w:hAnsi="Times New Roman" w:cs="Times New Roman"/>
                <w:sz w:val="22"/>
                <w:szCs w:val="22"/>
              </w:rPr>
              <w:t>9</w:t>
            </w:r>
          </w:p>
        </w:tc>
        <w:tc>
          <w:tcPr>
            <w:tcW w:w="2276" w:type="dxa"/>
          </w:tcPr>
          <w:p w14:paraId="59F2BAB6" w14:textId="77777777" w:rsidR="00D71281" w:rsidRPr="00806BA0" w:rsidRDefault="006877DB" w:rsidP="004F52D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w:t>
            </w:r>
            <w:r w:rsidR="00D71281" w:rsidRPr="00806BA0">
              <w:rPr>
                <w:rFonts w:ascii="Times New Roman" w:eastAsia="Times New Roman" w:hAnsi="Times New Roman" w:cs="Times New Roman"/>
                <w:sz w:val="22"/>
                <w:szCs w:val="22"/>
              </w:rPr>
              <w:t>4</w:t>
            </w:r>
          </w:p>
        </w:tc>
        <w:tc>
          <w:tcPr>
            <w:tcW w:w="1660" w:type="dxa"/>
            <w:vMerge/>
          </w:tcPr>
          <w:p w14:paraId="4FF1CF41" w14:textId="77777777" w:rsidR="00D71281" w:rsidRPr="00806BA0" w:rsidRDefault="00D71281" w:rsidP="004F52D8">
            <w:pPr>
              <w:jc w:val="center"/>
              <w:rPr>
                <w:rFonts w:ascii="Times New Roman" w:eastAsia="Times New Roman" w:hAnsi="Times New Roman" w:cs="Times New Roman"/>
                <w:sz w:val="22"/>
                <w:szCs w:val="22"/>
              </w:rPr>
            </w:pPr>
          </w:p>
        </w:tc>
      </w:tr>
    </w:tbl>
    <w:p w14:paraId="0751E27D" w14:textId="77777777" w:rsidR="00013B3D" w:rsidRPr="004F52D8" w:rsidRDefault="00013B3D" w:rsidP="00806BA0">
      <w:pPr>
        <w:jc w:val="both"/>
        <w:rPr>
          <w:rFonts w:ascii="Times New Roman" w:eastAsia="Times New Roman" w:hAnsi="Times New Roman" w:cs="Times New Roman"/>
          <w:sz w:val="6"/>
          <w:szCs w:val="22"/>
        </w:rPr>
      </w:pPr>
    </w:p>
    <w:p w14:paraId="6B6A9CAA" w14:textId="77777777" w:rsidR="00D71281" w:rsidRPr="00806BA0" w:rsidRDefault="00D71281" w:rsidP="00806BA0">
      <w:pPr>
        <w:jc w:val="both"/>
        <w:rPr>
          <w:rFonts w:ascii="Times New Roman" w:hAnsi="Times New Roman" w:cs="Times New Roman"/>
          <w:bCs/>
          <w:sz w:val="22"/>
          <w:szCs w:val="22"/>
        </w:rPr>
      </w:pPr>
      <w:r w:rsidRPr="00806BA0">
        <w:rPr>
          <w:rFonts w:ascii="Times New Roman" w:hAnsi="Times New Roman" w:cs="Times New Roman"/>
          <w:bCs/>
          <w:sz w:val="22"/>
          <w:szCs w:val="22"/>
        </w:rPr>
        <w:t xml:space="preserve">Statistics calculated by chi square test &amp; student’s </w:t>
      </w:r>
      <w:r w:rsidR="00A16242" w:rsidRPr="00806BA0">
        <w:rPr>
          <w:rFonts w:ascii="Times New Roman" w:hAnsi="Times New Roman" w:cs="Times New Roman"/>
          <w:bCs/>
          <w:sz w:val="22"/>
          <w:szCs w:val="22"/>
        </w:rPr>
        <w:t>‘</w:t>
      </w:r>
      <w:r w:rsidRPr="00806BA0">
        <w:rPr>
          <w:rFonts w:ascii="Times New Roman" w:hAnsi="Times New Roman" w:cs="Times New Roman"/>
          <w:bCs/>
          <w:sz w:val="22"/>
          <w:szCs w:val="22"/>
        </w:rPr>
        <w:t>t</w:t>
      </w:r>
      <w:r w:rsidR="00A16242" w:rsidRPr="00806BA0">
        <w:rPr>
          <w:rFonts w:ascii="Times New Roman" w:hAnsi="Times New Roman" w:cs="Times New Roman"/>
          <w:bCs/>
          <w:sz w:val="22"/>
          <w:szCs w:val="22"/>
        </w:rPr>
        <w:t>’</w:t>
      </w:r>
      <w:r w:rsidRPr="00806BA0">
        <w:rPr>
          <w:rFonts w:ascii="Times New Roman" w:hAnsi="Times New Roman" w:cs="Times New Roman"/>
          <w:bCs/>
          <w:sz w:val="22"/>
          <w:szCs w:val="22"/>
        </w:rPr>
        <w:t xml:space="preserve"> test</w:t>
      </w:r>
    </w:p>
    <w:p w14:paraId="74091BFE" w14:textId="77777777" w:rsidR="006877DB" w:rsidRPr="00806BA0" w:rsidRDefault="006877DB" w:rsidP="00806BA0">
      <w:pPr>
        <w:jc w:val="both"/>
        <w:rPr>
          <w:rFonts w:ascii="Times New Roman" w:eastAsia="Times New Roman" w:hAnsi="Times New Roman" w:cs="Times New Roman"/>
          <w:sz w:val="22"/>
          <w:szCs w:val="22"/>
        </w:rPr>
      </w:pPr>
    </w:p>
    <w:p w14:paraId="1C83D13E" w14:textId="77777777" w:rsidR="005B0AF6" w:rsidRPr="00806BA0" w:rsidRDefault="006D6C57"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Table </w:t>
      </w:r>
      <w:r w:rsidR="006877DB" w:rsidRPr="00806BA0">
        <w:rPr>
          <w:rFonts w:ascii="Times New Roman" w:eastAsia="Times New Roman" w:hAnsi="Times New Roman" w:cs="Times New Roman"/>
          <w:sz w:val="22"/>
          <w:szCs w:val="22"/>
        </w:rPr>
        <w:t>I</w:t>
      </w:r>
      <w:r w:rsidR="00D71281" w:rsidRPr="00806BA0">
        <w:rPr>
          <w:rFonts w:ascii="Times New Roman" w:eastAsia="Times New Roman" w:hAnsi="Times New Roman" w:cs="Times New Roman"/>
          <w:sz w:val="22"/>
          <w:szCs w:val="22"/>
        </w:rPr>
        <w:t xml:space="preserve"> </w:t>
      </w:r>
      <w:r w:rsidRPr="00806BA0">
        <w:rPr>
          <w:rFonts w:ascii="Times New Roman" w:eastAsia="Times New Roman" w:hAnsi="Times New Roman" w:cs="Times New Roman"/>
          <w:sz w:val="22"/>
          <w:szCs w:val="22"/>
        </w:rPr>
        <w:t xml:space="preserve">shows the difference between the </w:t>
      </w:r>
      <w:r w:rsidRPr="00806BA0">
        <w:rPr>
          <w:rFonts w:ascii="Times New Roman" w:eastAsia="Times New Roman" w:hAnsi="Times New Roman" w:cs="Times New Roman"/>
          <w:bCs/>
          <w:sz w:val="22"/>
          <w:szCs w:val="22"/>
        </w:rPr>
        <w:t xml:space="preserve">Demographic </w:t>
      </w:r>
      <w:r w:rsidR="00D71281" w:rsidRPr="00806BA0">
        <w:rPr>
          <w:rFonts w:ascii="Times New Roman" w:eastAsia="Times New Roman" w:hAnsi="Times New Roman" w:cs="Times New Roman"/>
          <w:bCs/>
          <w:sz w:val="22"/>
          <w:szCs w:val="22"/>
        </w:rPr>
        <w:t>variables</w:t>
      </w:r>
      <w:r w:rsidR="00D71281" w:rsidRPr="00806BA0">
        <w:rPr>
          <w:rFonts w:ascii="Times New Roman" w:eastAsia="Times New Roman" w:hAnsi="Times New Roman" w:cs="Times New Roman"/>
          <w:sz w:val="22"/>
          <w:szCs w:val="22"/>
        </w:rPr>
        <w:t xml:space="preserve"> of</w:t>
      </w:r>
      <w:r w:rsidRPr="00806BA0">
        <w:rPr>
          <w:rFonts w:ascii="Times New Roman" w:eastAsia="Times New Roman" w:hAnsi="Times New Roman" w:cs="Times New Roman"/>
          <w:sz w:val="22"/>
          <w:szCs w:val="22"/>
        </w:rPr>
        <w:t xml:space="preserve"> the patients enrolled in Group I and Group P. </w:t>
      </w:r>
    </w:p>
    <w:p w14:paraId="07FEF5A5" w14:textId="77777777" w:rsidR="004A0309" w:rsidRPr="00806BA0" w:rsidRDefault="004A0309" w:rsidP="00806BA0">
      <w:pPr>
        <w:jc w:val="both"/>
        <w:rPr>
          <w:rFonts w:ascii="Times New Roman" w:eastAsia="Times New Roman" w:hAnsi="Times New Roman" w:cs="Times New Roman"/>
          <w:sz w:val="22"/>
          <w:szCs w:val="22"/>
        </w:rPr>
      </w:pPr>
    </w:p>
    <w:p w14:paraId="5B225E4E" w14:textId="77777777" w:rsidR="00A16242" w:rsidRPr="00806BA0" w:rsidRDefault="004A0309"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Table </w:t>
      </w:r>
      <w:r w:rsidR="00A16242" w:rsidRPr="00806BA0">
        <w:rPr>
          <w:rFonts w:ascii="Times New Roman" w:eastAsia="Times New Roman" w:hAnsi="Times New Roman" w:cs="Times New Roman"/>
          <w:sz w:val="22"/>
          <w:szCs w:val="22"/>
        </w:rPr>
        <w:t>I</w:t>
      </w:r>
      <w:r w:rsidRPr="00806BA0">
        <w:rPr>
          <w:rFonts w:ascii="Times New Roman" w:eastAsia="Times New Roman" w:hAnsi="Times New Roman" w:cs="Times New Roman"/>
          <w:sz w:val="22"/>
          <w:szCs w:val="22"/>
        </w:rPr>
        <w:t xml:space="preserve"> shows the difference between the Demographic variables of the patients enrolled in Group I and Group P. The difference between the variables shows no significant difference (</w:t>
      </w:r>
      <w:r w:rsidR="00A16242" w:rsidRPr="00806BA0">
        <w:rPr>
          <w:rFonts w:ascii="Times New Roman" w:eastAsia="Times New Roman" w:hAnsi="Times New Roman" w:cs="Times New Roman"/>
          <w:sz w:val="22"/>
          <w:szCs w:val="22"/>
        </w:rPr>
        <w:t>p</w:t>
      </w:r>
      <w:r w:rsidRPr="00806BA0">
        <w:rPr>
          <w:rFonts w:ascii="Times New Roman" w:eastAsia="Times New Roman" w:hAnsi="Times New Roman" w:cs="Times New Roman"/>
          <w:sz w:val="22"/>
          <w:szCs w:val="22"/>
        </w:rPr>
        <w:t>&gt;0.05).</w:t>
      </w:r>
    </w:p>
    <w:p w14:paraId="5088CC59" w14:textId="77777777" w:rsidR="005E1524" w:rsidRPr="00806BA0" w:rsidRDefault="00FA14EE" w:rsidP="00806BA0">
      <w:pPr>
        <w:jc w:val="both"/>
        <w:rPr>
          <w:rFonts w:ascii="Times New Roman" w:eastAsia="Times New Roman" w:hAnsi="Times New Roman" w:cs="Times New Roman"/>
          <w:sz w:val="22"/>
          <w:szCs w:val="22"/>
        </w:rPr>
      </w:pPr>
      <w:r w:rsidRPr="00806BA0">
        <w:rPr>
          <w:rFonts w:ascii="Times New Roman" w:hAnsi="Times New Roman" w:cs="Times New Roman"/>
          <w:noProof/>
          <w:sz w:val="22"/>
          <w:szCs w:val="22"/>
        </w:rPr>
        <w:drawing>
          <wp:anchor distT="0" distB="0" distL="114300" distR="114300" simplePos="0" relativeHeight="251656192" behindDoc="0" locked="0" layoutInCell="1" allowOverlap="1" wp14:anchorId="0ADF1A63" wp14:editId="2C03FAD8">
            <wp:simplePos x="0" y="0"/>
            <wp:positionH relativeFrom="column">
              <wp:posOffset>495300</wp:posOffset>
            </wp:positionH>
            <wp:positionV relativeFrom="paragraph">
              <wp:posOffset>66040</wp:posOffset>
            </wp:positionV>
            <wp:extent cx="4914900" cy="3881120"/>
            <wp:effectExtent l="0" t="0" r="0" b="0"/>
            <wp:wrapNone/>
            <wp:docPr id="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12">
                      <a:lum bright="-24000" contrast="42000"/>
                      <a:extLst>
                        <a:ext uri="{28A0092B-C50C-407E-A947-70E740481C1C}">
                          <a14:useLocalDpi xmlns:a14="http://schemas.microsoft.com/office/drawing/2010/main" val="0"/>
                        </a:ext>
                      </a:extLst>
                    </a:blip>
                    <a:srcRect/>
                    <a:stretch>
                      <a:fillRect/>
                    </a:stretch>
                  </pic:blipFill>
                  <pic:spPr bwMode="auto">
                    <a:xfrm>
                      <a:off x="0" y="0"/>
                      <a:ext cx="4914900" cy="3881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144F65" w14:textId="77777777" w:rsidR="002A1CD0" w:rsidRPr="00806BA0" w:rsidRDefault="002A1CD0" w:rsidP="00806BA0">
      <w:pPr>
        <w:jc w:val="both"/>
        <w:rPr>
          <w:rFonts w:ascii="Times New Roman" w:eastAsia="Arial" w:hAnsi="Times New Roman" w:cs="Times New Roman"/>
          <w:sz w:val="22"/>
          <w:szCs w:val="22"/>
        </w:rPr>
      </w:pPr>
    </w:p>
    <w:p w14:paraId="4536A018" w14:textId="77777777" w:rsidR="002A1CD0" w:rsidRPr="00806BA0" w:rsidRDefault="002A1CD0" w:rsidP="00806BA0">
      <w:pPr>
        <w:jc w:val="both"/>
        <w:rPr>
          <w:rFonts w:ascii="Times New Roman" w:eastAsia="Arial" w:hAnsi="Times New Roman" w:cs="Times New Roman"/>
          <w:sz w:val="22"/>
          <w:szCs w:val="22"/>
        </w:rPr>
      </w:pPr>
    </w:p>
    <w:p w14:paraId="5BA8A0B8" w14:textId="77777777" w:rsidR="00D71281" w:rsidRPr="00806BA0" w:rsidRDefault="00D71281" w:rsidP="00806BA0">
      <w:pPr>
        <w:jc w:val="both"/>
        <w:rPr>
          <w:rFonts w:ascii="Times New Roman" w:eastAsia="Arial" w:hAnsi="Times New Roman" w:cs="Times New Roman"/>
          <w:sz w:val="22"/>
          <w:szCs w:val="22"/>
        </w:rPr>
      </w:pPr>
    </w:p>
    <w:p w14:paraId="6F2A912D" w14:textId="77777777" w:rsidR="00A220C9" w:rsidRPr="00806BA0" w:rsidRDefault="00A220C9" w:rsidP="00806BA0">
      <w:pPr>
        <w:jc w:val="both"/>
        <w:rPr>
          <w:rFonts w:ascii="Times New Roman" w:eastAsia="Arial" w:hAnsi="Times New Roman" w:cs="Times New Roman"/>
          <w:sz w:val="22"/>
          <w:szCs w:val="22"/>
        </w:rPr>
      </w:pPr>
    </w:p>
    <w:p w14:paraId="4F105F7C" w14:textId="77777777" w:rsidR="00A220C9" w:rsidRPr="00806BA0" w:rsidRDefault="00A220C9" w:rsidP="00806BA0">
      <w:pPr>
        <w:jc w:val="both"/>
        <w:rPr>
          <w:rFonts w:ascii="Times New Roman" w:eastAsia="Arial" w:hAnsi="Times New Roman" w:cs="Times New Roman"/>
          <w:sz w:val="22"/>
          <w:szCs w:val="22"/>
        </w:rPr>
      </w:pPr>
    </w:p>
    <w:p w14:paraId="422C06B7" w14:textId="77777777" w:rsidR="00A220C9" w:rsidRPr="00806BA0" w:rsidRDefault="00A220C9" w:rsidP="00806BA0">
      <w:pPr>
        <w:jc w:val="both"/>
        <w:rPr>
          <w:rFonts w:ascii="Times New Roman" w:eastAsia="Arial" w:hAnsi="Times New Roman" w:cs="Times New Roman"/>
          <w:sz w:val="22"/>
          <w:szCs w:val="22"/>
        </w:rPr>
      </w:pPr>
    </w:p>
    <w:p w14:paraId="2E0A7F2F" w14:textId="77777777" w:rsidR="00A220C9" w:rsidRDefault="00A220C9" w:rsidP="00806BA0">
      <w:pPr>
        <w:jc w:val="both"/>
        <w:rPr>
          <w:rFonts w:ascii="Times New Roman" w:eastAsia="Arial" w:hAnsi="Times New Roman" w:cs="Times New Roman"/>
          <w:sz w:val="22"/>
          <w:szCs w:val="22"/>
        </w:rPr>
      </w:pPr>
    </w:p>
    <w:p w14:paraId="63BE0CB5" w14:textId="77777777" w:rsidR="00B6033C" w:rsidRPr="00806BA0" w:rsidRDefault="00B6033C" w:rsidP="00806BA0">
      <w:pPr>
        <w:jc w:val="both"/>
        <w:rPr>
          <w:rFonts w:ascii="Times New Roman" w:eastAsia="Arial" w:hAnsi="Times New Roman" w:cs="Times New Roman"/>
          <w:sz w:val="22"/>
          <w:szCs w:val="22"/>
        </w:rPr>
      </w:pPr>
    </w:p>
    <w:p w14:paraId="0CFA6568" w14:textId="77777777" w:rsidR="00A220C9" w:rsidRPr="00806BA0" w:rsidRDefault="00A220C9" w:rsidP="00806BA0">
      <w:pPr>
        <w:jc w:val="both"/>
        <w:rPr>
          <w:rFonts w:ascii="Times New Roman" w:eastAsia="Arial" w:hAnsi="Times New Roman" w:cs="Times New Roman"/>
          <w:sz w:val="22"/>
          <w:szCs w:val="22"/>
        </w:rPr>
      </w:pPr>
    </w:p>
    <w:p w14:paraId="7D10FE99" w14:textId="77777777" w:rsidR="00A16242" w:rsidRPr="00806BA0" w:rsidRDefault="00A16242" w:rsidP="00806BA0">
      <w:pPr>
        <w:jc w:val="both"/>
        <w:rPr>
          <w:rFonts w:ascii="Times New Roman" w:eastAsia="Arial" w:hAnsi="Times New Roman" w:cs="Times New Roman"/>
          <w:sz w:val="22"/>
          <w:szCs w:val="22"/>
        </w:rPr>
      </w:pPr>
    </w:p>
    <w:p w14:paraId="10044027" w14:textId="77777777" w:rsidR="00A16242" w:rsidRPr="00806BA0" w:rsidRDefault="00A16242" w:rsidP="00806BA0">
      <w:pPr>
        <w:jc w:val="both"/>
        <w:rPr>
          <w:rFonts w:ascii="Times New Roman" w:eastAsia="Arial" w:hAnsi="Times New Roman" w:cs="Times New Roman"/>
          <w:sz w:val="22"/>
          <w:szCs w:val="22"/>
        </w:rPr>
      </w:pPr>
    </w:p>
    <w:p w14:paraId="0E1DC25B" w14:textId="77777777" w:rsidR="004F52D8" w:rsidRDefault="004F52D8" w:rsidP="00806BA0">
      <w:pPr>
        <w:jc w:val="both"/>
        <w:rPr>
          <w:rFonts w:ascii="Times New Roman" w:eastAsia="Arial" w:hAnsi="Times New Roman" w:cs="Times New Roman"/>
          <w:sz w:val="22"/>
          <w:szCs w:val="22"/>
        </w:rPr>
      </w:pPr>
    </w:p>
    <w:p w14:paraId="26B5DAA7" w14:textId="77777777" w:rsidR="004F52D8" w:rsidRDefault="004F52D8" w:rsidP="00806BA0">
      <w:pPr>
        <w:jc w:val="both"/>
        <w:rPr>
          <w:rFonts w:ascii="Times New Roman" w:eastAsia="Arial" w:hAnsi="Times New Roman" w:cs="Times New Roman"/>
          <w:sz w:val="22"/>
          <w:szCs w:val="22"/>
        </w:rPr>
      </w:pPr>
    </w:p>
    <w:p w14:paraId="2991F7FC" w14:textId="77777777" w:rsidR="004F52D8" w:rsidRDefault="004F52D8" w:rsidP="00806BA0">
      <w:pPr>
        <w:jc w:val="both"/>
        <w:rPr>
          <w:rFonts w:ascii="Times New Roman" w:eastAsia="Arial" w:hAnsi="Times New Roman" w:cs="Times New Roman"/>
          <w:sz w:val="22"/>
          <w:szCs w:val="22"/>
        </w:rPr>
      </w:pPr>
    </w:p>
    <w:p w14:paraId="5FE344AE" w14:textId="77777777" w:rsidR="004F52D8" w:rsidRDefault="004F52D8" w:rsidP="00806BA0">
      <w:pPr>
        <w:jc w:val="both"/>
        <w:rPr>
          <w:rFonts w:ascii="Times New Roman" w:eastAsia="Arial" w:hAnsi="Times New Roman" w:cs="Times New Roman"/>
          <w:sz w:val="22"/>
          <w:szCs w:val="22"/>
        </w:rPr>
      </w:pPr>
    </w:p>
    <w:p w14:paraId="2CCEA1A7" w14:textId="77777777" w:rsidR="004F52D8" w:rsidRDefault="004F52D8" w:rsidP="00806BA0">
      <w:pPr>
        <w:jc w:val="both"/>
        <w:rPr>
          <w:rFonts w:ascii="Times New Roman" w:eastAsia="Arial" w:hAnsi="Times New Roman" w:cs="Times New Roman"/>
          <w:sz w:val="22"/>
          <w:szCs w:val="22"/>
        </w:rPr>
      </w:pPr>
    </w:p>
    <w:p w14:paraId="0E1C405D" w14:textId="77777777" w:rsidR="004F52D8" w:rsidRDefault="004F52D8" w:rsidP="00806BA0">
      <w:pPr>
        <w:jc w:val="both"/>
        <w:rPr>
          <w:rFonts w:ascii="Times New Roman" w:eastAsia="Arial" w:hAnsi="Times New Roman" w:cs="Times New Roman"/>
          <w:sz w:val="22"/>
          <w:szCs w:val="22"/>
        </w:rPr>
      </w:pPr>
    </w:p>
    <w:p w14:paraId="6CDDE834" w14:textId="77777777" w:rsidR="004F52D8" w:rsidRDefault="004F52D8" w:rsidP="00806BA0">
      <w:pPr>
        <w:jc w:val="both"/>
        <w:rPr>
          <w:rFonts w:ascii="Times New Roman" w:eastAsia="Arial" w:hAnsi="Times New Roman" w:cs="Times New Roman"/>
          <w:sz w:val="22"/>
          <w:szCs w:val="22"/>
        </w:rPr>
      </w:pPr>
    </w:p>
    <w:p w14:paraId="18220A7B" w14:textId="77777777" w:rsidR="004F52D8" w:rsidRDefault="004F52D8" w:rsidP="00806BA0">
      <w:pPr>
        <w:jc w:val="both"/>
        <w:rPr>
          <w:rFonts w:ascii="Times New Roman" w:eastAsia="Arial" w:hAnsi="Times New Roman" w:cs="Times New Roman"/>
          <w:sz w:val="22"/>
          <w:szCs w:val="22"/>
        </w:rPr>
      </w:pPr>
    </w:p>
    <w:p w14:paraId="6CF8C043" w14:textId="77777777" w:rsidR="004F52D8" w:rsidRDefault="004F52D8" w:rsidP="00806BA0">
      <w:pPr>
        <w:jc w:val="both"/>
        <w:rPr>
          <w:rFonts w:ascii="Times New Roman" w:eastAsia="Arial" w:hAnsi="Times New Roman" w:cs="Times New Roman"/>
          <w:sz w:val="22"/>
          <w:szCs w:val="22"/>
        </w:rPr>
      </w:pPr>
    </w:p>
    <w:p w14:paraId="1DF4B14B" w14:textId="77777777" w:rsidR="004F52D8" w:rsidRDefault="004F52D8" w:rsidP="00806BA0">
      <w:pPr>
        <w:jc w:val="both"/>
        <w:rPr>
          <w:rFonts w:ascii="Times New Roman" w:eastAsia="Arial" w:hAnsi="Times New Roman" w:cs="Times New Roman"/>
          <w:sz w:val="22"/>
          <w:szCs w:val="22"/>
        </w:rPr>
      </w:pPr>
    </w:p>
    <w:p w14:paraId="4F4253C0" w14:textId="77777777" w:rsidR="004F52D8" w:rsidRDefault="004F52D8" w:rsidP="00806BA0">
      <w:pPr>
        <w:jc w:val="both"/>
        <w:rPr>
          <w:rFonts w:ascii="Times New Roman" w:eastAsia="Arial" w:hAnsi="Times New Roman" w:cs="Times New Roman"/>
          <w:sz w:val="22"/>
          <w:szCs w:val="22"/>
        </w:rPr>
      </w:pPr>
    </w:p>
    <w:p w14:paraId="3E93CDDC" w14:textId="77777777" w:rsidR="004F52D8" w:rsidRDefault="004F52D8" w:rsidP="00806BA0">
      <w:pPr>
        <w:jc w:val="both"/>
        <w:rPr>
          <w:rFonts w:ascii="Times New Roman" w:eastAsia="Arial" w:hAnsi="Times New Roman" w:cs="Times New Roman"/>
          <w:sz w:val="22"/>
          <w:szCs w:val="22"/>
        </w:rPr>
      </w:pPr>
    </w:p>
    <w:p w14:paraId="474D33FC" w14:textId="77777777" w:rsidR="004F52D8" w:rsidRDefault="004F52D8" w:rsidP="00806BA0">
      <w:pPr>
        <w:jc w:val="both"/>
        <w:rPr>
          <w:rFonts w:ascii="Times New Roman" w:eastAsia="Arial" w:hAnsi="Times New Roman" w:cs="Times New Roman"/>
          <w:sz w:val="22"/>
          <w:szCs w:val="22"/>
        </w:rPr>
      </w:pPr>
    </w:p>
    <w:p w14:paraId="77D013D3" w14:textId="77777777" w:rsidR="001C011F" w:rsidRPr="00806BA0" w:rsidRDefault="00D71281"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Figure 1: Comparison of mean heart rate status between the groups (n=80; 40 in each group)</w:t>
      </w:r>
    </w:p>
    <w:p w14:paraId="04957839" w14:textId="77777777" w:rsidR="00573788" w:rsidRDefault="00573788" w:rsidP="00806BA0">
      <w:pPr>
        <w:jc w:val="both"/>
        <w:rPr>
          <w:rFonts w:ascii="Times New Roman" w:eastAsia="Arial" w:hAnsi="Times New Roman" w:cs="Times New Roman"/>
          <w:sz w:val="22"/>
          <w:szCs w:val="22"/>
        </w:rPr>
      </w:pPr>
    </w:p>
    <w:p w14:paraId="7531CBD7" w14:textId="77777777" w:rsidR="00D976F8" w:rsidRPr="00806BA0" w:rsidRDefault="002A1CD0"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 xml:space="preserve">Figure </w:t>
      </w:r>
      <w:r w:rsidR="00D71281" w:rsidRPr="00806BA0">
        <w:rPr>
          <w:rFonts w:ascii="Times New Roman" w:eastAsia="Arial" w:hAnsi="Times New Roman" w:cs="Times New Roman"/>
          <w:sz w:val="22"/>
          <w:szCs w:val="22"/>
        </w:rPr>
        <w:t>1</w:t>
      </w:r>
      <w:r w:rsidRPr="00806BA0">
        <w:rPr>
          <w:rFonts w:ascii="Times New Roman" w:eastAsia="Arial" w:hAnsi="Times New Roman" w:cs="Times New Roman"/>
          <w:sz w:val="22"/>
          <w:szCs w:val="22"/>
        </w:rPr>
        <w:t xml:space="preserve"> shows that the mean heart rate at 15 minute, 30 minute, 1 hour and &gt;1 hour point in Group are apparently normal whereas in Group I patients that are higher. </w:t>
      </w:r>
      <w:r w:rsidR="00D976F8" w:rsidRPr="00806BA0">
        <w:rPr>
          <w:rFonts w:ascii="Times New Roman" w:eastAsia="Arial" w:hAnsi="Times New Roman" w:cs="Times New Roman"/>
          <w:sz w:val="22"/>
          <w:szCs w:val="22"/>
        </w:rPr>
        <w:t xml:space="preserve">Figure </w:t>
      </w:r>
      <w:r w:rsidR="00D71281" w:rsidRPr="00806BA0">
        <w:rPr>
          <w:rFonts w:ascii="Times New Roman" w:eastAsia="Arial" w:hAnsi="Times New Roman" w:cs="Times New Roman"/>
          <w:sz w:val="22"/>
          <w:szCs w:val="22"/>
        </w:rPr>
        <w:t>1</w:t>
      </w:r>
      <w:r w:rsidR="00D976F8" w:rsidRPr="00806BA0">
        <w:rPr>
          <w:rFonts w:ascii="Times New Roman" w:eastAsia="Arial" w:hAnsi="Times New Roman" w:cs="Times New Roman"/>
          <w:sz w:val="22"/>
          <w:szCs w:val="22"/>
        </w:rPr>
        <w:t xml:space="preserve"> shows the </w:t>
      </w:r>
      <w:r w:rsidR="00B6033C" w:rsidRPr="00806BA0">
        <w:rPr>
          <w:rFonts w:ascii="Times New Roman" w:eastAsia="Arial" w:hAnsi="Times New Roman" w:cs="Times New Roman"/>
          <w:sz w:val="22"/>
          <w:szCs w:val="22"/>
        </w:rPr>
        <w:t>intergroup</w:t>
      </w:r>
      <w:r w:rsidR="00D976F8" w:rsidRPr="00806BA0">
        <w:rPr>
          <w:rFonts w:ascii="Times New Roman" w:eastAsia="Arial" w:hAnsi="Times New Roman" w:cs="Times New Roman"/>
          <w:sz w:val="22"/>
          <w:szCs w:val="22"/>
        </w:rPr>
        <w:t xml:space="preserve"> comparison of heart rate at different intervals. All the values in the rest of the periods were higher in Group I patients when compared to Group P. The mean difference at 30 min</w:t>
      </w:r>
      <w:r w:rsidR="00A220C9" w:rsidRPr="00806BA0">
        <w:rPr>
          <w:rFonts w:ascii="Times New Roman" w:eastAsia="Arial" w:hAnsi="Times New Roman" w:cs="Times New Roman"/>
          <w:sz w:val="22"/>
          <w:szCs w:val="22"/>
        </w:rPr>
        <w:t>ute</w:t>
      </w:r>
      <w:r w:rsidR="00D976F8" w:rsidRPr="00806BA0">
        <w:rPr>
          <w:rFonts w:ascii="Times New Roman" w:eastAsia="Arial" w:hAnsi="Times New Roman" w:cs="Times New Roman"/>
          <w:sz w:val="22"/>
          <w:szCs w:val="22"/>
        </w:rPr>
        <w:t>, 1 h</w:t>
      </w:r>
      <w:r w:rsidR="00A220C9" w:rsidRPr="00806BA0">
        <w:rPr>
          <w:rFonts w:ascii="Times New Roman" w:eastAsia="Arial" w:hAnsi="Times New Roman" w:cs="Times New Roman"/>
          <w:sz w:val="22"/>
          <w:szCs w:val="22"/>
        </w:rPr>
        <w:t>ou</w:t>
      </w:r>
      <w:r w:rsidR="00D976F8" w:rsidRPr="00806BA0">
        <w:rPr>
          <w:rFonts w:ascii="Times New Roman" w:eastAsia="Arial" w:hAnsi="Times New Roman" w:cs="Times New Roman"/>
          <w:sz w:val="22"/>
          <w:szCs w:val="22"/>
        </w:rPr>
        <w:t>r and &gt;1</w:t>
      </w:r>
      <w:r w:rsidR="00A220C9" w:rsidRPr="00806BA0">
        <w:rPr>
          <w:rFonts w:ascii="Times New Roman" w:eastAsia="Arial" w:hAnsi="Times New Roman" w:cs="Times New Roman"/>
          <w:sz w:val="22"/>
          <w:szCs w:val="22"/>
        </w:rPr>
        <w:t xml:space="preserve"> </w:t>
      </w:r>
      <w:r w:rsidR="00D976F8" w:rsidRPr="00806BA0">
        <w:rPr>
          <w:rFonts w:ascii="Times New Roman" w:eastAsia="Arial" w:hAnsi="Times New Roman" w:cs="Times New Roman"/>
          <w:sz w:val="22"/>
          <w:szCs w:val="22"/>
        </w:rPr>
        <w:t>h</w:t>
      </w:r>
      <w:r w:rsidR="00A220C9" w:rsidRPr="00806BA0">
        <w:rPr>
          <w:rFonts w:ascii="Times New Roman" w:eastAsia="Arial" w:hAnsi="Times New Roman" w:cs="Times New Roman"/>
          <w:sz w:val="22"/>
          <w:szCs w:val="22"/>
        </w:rPr>
        <w:t>ou</w:t>
      </w:r>
      <w:r w:rsidR="00D976F8" w:rsidRPr="00806BA0">
        <w:rPr>
          <w:rFonts w:ascii="Times New Roman" w:eastAsia="Arial" w:hAnsi="Times New Roman" w:cs="Times New Roman"/>
          <w:sz w:val="22"/>
          <w:szCs w:val="22"/>
        </w:rPr>
        <w:t>r interval showed statistically significant difference (</w:t>
      </w:r>
      <w:r w:rsidR="00A220C9" w:rsidRPr="00806BA0">
        <w:rPr>
          <w:rFonts w:ascii="Times New Roman" w:eastAsia="Arial" w:hAnsi="Times New Roman" w:cs="Times New Roman"/>
          <w:sz w:val="22"/>
          <w:szCs w:val="22"/>
        </w:rPr>
        <w:t>p</w:t>
      </w:r>
      <w:r w:rsidR="00D976F8" w:rsidRPr="00806BA0">
        <w:rPr>
          <w:rFonts w:ascii="Times New Roman" w:eastAsia="Arial" w:hAnsi="Times New Roman" w:cs="Times New Roman"/>
          <w:sz w:val="22"/>
          <w:szCs w:val="22"/>
        </w:rPr>
        <w:t>&lt;0.05).</w:t>
      </w:r>
    </w:p>
    <w:p w14:paraId="1265EC99" w14:textId="77777777" w:rsidR="00D71281" w:rsidRPr="00806BA0" w:rsidRDefault="00D976F8"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There was significant difference between the two groups in terms of heart rate measured at different time intervals. But at rest of the point absence of tachycardia in both the groups experienced adequate depth of anesthesia and analgesia because of the concomitant use of fentanyl.</w:t>
      </w:r>
    </w:p>
    <w:p w14:paraId="6B3255DD" w14:textId="77777777" w:rsidR="00D71281" w:rsidRPr="00806BA0" w:rsidRDefault="00FA14EE" w:rsidP="00806BA0">
      <w:pPr>
        <w:jc w:val="both"/>
        <w:rPr>
          <w:rFonts w:ascii="Times New Roman" w:eastAsia="Arial" w:hAnsi="Times New Roman" w:cs="Times New Roman"/>
          <w:sz w:val="22"/>
          <w:szCs w:val="22"/>
        </w:rPr>
      </w:pPr>
      <w:r w:rsidRPr="00806BA0">
        <w:rPr>
          <w:rFonts w:ascii="Times New Roman" w:hAnsi="Times New Roman" w:cs="Times New Roman"/>
          <w:noProof/>
          <w:sz w:val="22"/>
          <w:szCs w:val="22"/>
        </w:rPr>
        <w:drawing>
          <wp:anchor distT="0" distB="0" distL="114300" distR="114300" simplePos="0" relativeHeight="251657216" behindDoc="0" locked="0" layoutInCell="1" allowOverlap="1" wp14:anchorId="2FBAF0C2" wp14:editId="31B31679">
            <wp:simplePos x="0" y="0"/>
            <wp:positionH relativeFrom="column">
              <wp:posOffset>704850</wp:posOffset>
            </wp:positionH>
            <wp:positionV relativeFrom="paragraph">
              <wp:posOffset>-28575</wp:posOffset>
            </wp:positionV>
            <wp:extent cx="4533900" cy="2802890"/>
            <wp:effectExtent l="0" t="0" r="0" b="0"/>
            <wp:wrapNone/>
            <wp:docPr id="5"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3900" cy="2802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14E68A" w14:textId="77777777" w:rsidR="00D71281" w:rsidRPr="00806BA0" w:rsidRDefault="00D71281" w:rsidP="00806BA0">
      <w:pPr>
        <w:jc w:val="both"/>
        <w:rPr>
          <w:rFonts w:ascii="Times New Roman" w:eastAsia="Arial" w:hAnsi="Times New Roman" w:cs="Times New Roman"/>
          <w:sz w:val="22"/>
          <w:szCs w:val="22"/>
        </w:rPr>
      </w:pPr>
    </w:p>
    <w:p w14:paraId="0DDCFB27" w14:textId="77777777" w:rsidR="00D71281" w:rsidRPr="00806BA0" w:rsidRDefault="00D71281" w:rsidP="00806BA0">
      <w:pPr>
        <w:jc w:val="both"/>
        <w:rPr>
          <w:rFonts w:ascii="Times New Roman" w:eastAsia="Arial" w:hAnsi="Times New Roman" w:cs="Times New Roman"/>
          <w:sz w:val="22"/>
          <w:szCs w:val="22"/>
        </w:rPr>
      </w:pPr>
    </w:p>
    <w:p w14:paraId="719BB16D" w14:textId="77777777" w:rsidR="00D71281" w:rsidRPr="00806BA0" w:rsidRDefault="00D71281" w:rsidP="00806BA0">
      <w:pPr>
        <w:jc w:val="both"/>
        <w:rPr>
          <w:rFonts w:ascii="Times New Roman" w:eastAsia="Arial" w:hAnsi="Times New Roman" w:cs="Times New Roman"/>
          <w:sz w:val="22"/>
          <w:szCs w:val="22"/>
        </w:rPr>
      </w:pPr>
    </w:p>
    <w:p w14:paraId="7CF28D84" w14:textId="77777777" w:rsidR="00D71281" w:rsidRPr="00806BA0" w:rsidRDefault="00D71281" w:rsidP="00806BA0">
      <w:pPr>
        <w:jc w:val="both"/>
        <w:rPr>
          <w:rFonts w:ascii="Times New Roman" w:eastAsia="Arial" w:hAnsi="Times New Roman" w:cs="Times New Roman"/>
          <w:sz w:val="22"/>
          <w:szCs w:val="22"/>
        </w:rPr>
      </w:pPr>
    </w:p>
    <w:p w14:paraId="002C08F4" w14:textId="77777777" w:rsidR="00D71281" w:rsidRPr="00806BA0" w:rsidRDefault="00D71281" w:rsidP="00806BA0">
      <w:pPr>
        <w:jc w:val="both"/>
        <w:rPr>
          <w:rFonts w:ascii="Times New Roman" w:eastAsia="Arial" w:hAnsi="Times New Roman" w:cs="Times New Roman"/>
          <w:sz w:val="22"/>
          <w:szCs w:val="22"/>
        </w:rPr>
      </w:pPr>
    </w:p>
    <w:p w14:paraId="34601FD4" w14:textId="77777777" w:rsidR="00D71281" w:rsidRPr="00806BA0" w:rsidRDefault="00D71281" w:rsidP="00806BA0">
      <w:pPr>
        <w:jc w:val="both"/>
        <w:rPr>
          <w:rFonts w:ascii="Times New Roman" w:eastAsia="Arial" w:hAnsi="Times New Roman" w:cs="Times New Roman"/>
          <w:sz w:val="22"/>
          <w:szCs w:val="22"/>
        </w:rPr>
      </w:pPr>
    </w:p>
    <w:p w14:paraId="66B1E1C7" w14:textId="77777777" w:rsidR="00D71281" w:rsidRPr="00806BA0" w:rsidRDefault="00D71281" w:rsidP="00806BA0">
      <w:pPr>
        <w:jc w:val="both"/>
        <w:rPr>
          <w:rFonts w:ascii="Times New Roman" w:eastAsia="Arial" w:hAnsi="Times New Roman" w:cs="Times New Roman"/>
          <w:sz w:val="22"/>
          <w:szCs w:val="22"/>
        </w:rPr>
      </w:pPr>
    </w:p>
    <w:p w14:paraId="512F8EBF" w14:textId="77777777" w:rsidR="00D71281" w:rsidRPr="00806BA0" w:rsidRDefault="00D71281" w:rsidP="00806BA0">
      <w:pPr>
        <w:jc w:val="both"/>
        <w:rPr>
          <w:rFonts w:ascii="Times New Roman" w:eastAsia="Arial" w:hAnsi="Times New Roman" w:cs="Times New Roman"/>
          <w:sz w:val="22"/>
          <w:szCs w:val="22"/>
        </w:rPr>
      </w:pPr>
    </w:p>
    <w:p w14:paraId="28840E1B" w14:textId="77777777" w:rsidR="00D71281" w:rsidRPr="00806BA0" w:rsidRDefault="00D71281" w:rsidP="00806BA0">
      <w:pPr>
        <w:jc w:val="both"/>
        <w:rPr>
          <w:rFonts w:ascii="Times New Roman" w:eastAsia="Arial" w:hAnsi="Times New Roman" w:cs="Times New Roman"/>
          <w:sz w:val="22"/>
          <w:szCs w:val="22"/>
        </w:rPr>
      </w:pPr>
    </w:p>
    <w:p w14:paraId="6D1DD7AE" w14:textId="77777777" w:rsidR="00D71281" w:rsidRPr="00806BA0" w:rsidRDefault="00D71281" w:rsidP="00806BA0">
      <w:pPr>
        <w:jc w:val="both"/>
        <w:rPr>
          <w:rFonts w:ascii="Times New Roman" w:eastAsia="Arial" w:hAnsi="Times New Roman" w:cs="Times New Roman"/>
          <w:sz w:val="22"/>
          <w:szCs w:val="22"/>
        </w:rPr>
      </w:pPr>
    </w:p>
    <w:p w14:paraId="2CE81F0E" w14:textId="77777777" w:rsidR="00D71281" w:rsidRPr="00806BA0" w:rsidRDefault="00D71281" w:rsidP="00806BA0">
      <w:pPr>
        <w:jc w:val="both"/>
        <w:rPr>
          <w:rFonts w:ascii="Times New Roman" w:eastAsia="Arial" w:hAnsi="Times New Roman" w:cs="Times New Roman"/>
          <w:sz w:val="22"/>
          <w:szCs w:val="22"/>
        </w:rPr>
      </w:pPr>
    </w:p>
    <w:p w14:paraId="5FFC24B1" w14:textId="77777777" w:rsidR="00D71281" w:rsidRPr="00806BA0" w:rsidRDefault="00D71281" w:rsidP="00806BA0">
      <w:pPr>
        <w:jc w:val="both"/>
        <w:rPr>
          <w:rFonts w:ascii="Times New Roman" w:eastAsia="Arial" w:hAnsi="Times New Roman" w:cs="Times New Roman"/>
          <w:sz w:val="22"/>
          <w:szCs w:val="22"/>
        </w:rPr>
      </w:pPr>
    </w:p>
    <w:p w14:paraId="67187483" w14:textId="77777777" w:rsidR="005814DC" w:rsidRPr="00806BA0" w:rsidRDefault="005814DC" w:rsidP="00806BA0">
      <w:pPr>
        <w:jc w:val="both"/>
        <w:rPr>
          <w:rFonts w:ascii="Times New Roman" w:eastAsia="Arial" w:hAnsi="Times New Roman" w:cs="Times New Roman"/>
          <w:sz w:val="22"/>
          <w:szCs w:val="22"/>
        </w:rPr>
      </w:pPr>
    </w:p>
    <w:p w14:paraId="303ABA1B" w14:textId="77777777" w:rsidR="005814DC" w:rsidRPr="00806BA0" w:rsidRDefault="005814DC" w:rsidP="00806BA0">
      <w:pPr>
        <w:jc w:val="both"/>
        <w:rPr>
          <w:rFonts w:ascii="Times New Roman" w:eastAsia="Arial" w:hAnsi="Times New Roman" w:cs="Times New Roman"/>
          <w:sz w:val="22"/>
          <w:szCs w:val="22"/>
        </w:rPr>
      </w:pPr>
    </w:p>
    <w:p w14:paraId="58026297" w14:textId="77777777" w:rsidR="005814DC" w:rsidRPr="00806BA0" w:rsidRDefault="005814DC" w:rsidP="00806BA0">
      <w:pPr>
        <w:jc w:val="both"/>
        <w:rPr>
          <w:rFonts w:ascii="Times New Roman" w:eastAsia="Arial" w:hAnsi="Times New Roman" w:cs="Times New Roman"/>
          <w:sz w:val="22"/>
          <w:szCs w:val="22"/>
        </w:rPr>
      </w:pPr>
    </w:p>
    <w:p w14:paraId="6E8D3151" w14:textId="77777777" w:rsidR="005814DC" w:rsidRPr="00806BA0" w:rsidRDefault="005814DC" w:rsidP="00806BA0">
      <w:pPr>
        <w:jc w:val="both"/>
        <w:rPr>
          <w:rFonts w:ascii="Times New Roman" w:eastAsia="Arial" w:hAnsi="Times New Roman" w:cs="Times New Roman"/>
          <w:sz w:val="22"/>
          <w:szCs w:val="22"/>
        </w:rPr>
      </w:pPr>
    </w:p>
    <w:p w14:paraId="39A9D0EF" w14:textId="77777777" w:rsidR="005814DC" w:rsidRPr="00806BA0" w:rsidRDefault="005814DC" w:rsidP="00806BA0">
      <w:pPr>
        <w:jc w:val="both"/>
        <w:rPr>
          <w:rFonts w:ascii="Times New Roman" w:eastAsia="Arial" w:hAnsi="Times New Roman" w:cs="Times New Roman"/>
          <w:sz w:val="22"/>
          <w:szCs w:val="22"/>
        </w:rPr>
      </w:pPr>
    </w:p>
    <w:p w14:paraId="42C138DD" w14:textId="77777777" w:rsidR="002A1CD0" w:rsidRPr="00806BA0" w:rsidRDefault="002A1CD0"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Figure</w:t>
      </w:r>
      <w:r w:rsidR="00D71281" w:rsidRPr="00806BA0">
        <w:rPr>
          <w:rFonts w:ascii="Times New Roman" w:eastAsia="Arial" w:hAnsi="Times New Roman" w:cs="Times New Roman"/>
          <w:sz w:val="22"/>
          <w:szCs w:val="22"/>
        </w:rPr>
        <w:t xml:space="preserve"> 2</w:t>
      </w:r>
      <w:r w:rsidRPr="00806BA0">
        <w:rPr>
          <w:rFonts w:ascii="Times New Roman" w:eastAsia="Arial" w:hAnsi="Times New Roman" w:cs="Times New Roman"/>
          <w:sz w:val="22"/>
          <w:szCs w:val="22"/>
        </w:rPr>
        <w:t>: Comparison of mean S</w:t>
      </w:r>
      <w:r w:rsidR="00D976F8" w:rsidRPr="00806BA0">
        <w:rPr>
          <w:rFonts w:ascii="Times New Roman" w:eastAsia="Arial" w:hAnsi="Times New Roman" w:cs="Times New Roman"/>
          <w:sz w:val="22"/>
          <w:szCs w:val="22"/>
        </w:rPr>
        <w:t>BP status between</w:t>
      </w:r>
      <w:r w:rsidR="00D71281" w:rsidRPr="00806BA0">
        <w:rPr>
          <w:rFonts w:ascii="Times New Roman" w:eastAsia="Arial" w:hAnsi="Times New Roman" w:cs="Times New Roman"/>
          <w:sz w:val="22"/>
          <w:szCs w:val="22"/>
        </w:rPr>
        <w:t xml:space="preserve"> </w:t>
      </w:r>
      <w:r w:rsidRPr="00806BA0">
        <w:rPr>
          <w:rFonts w:ascii="Times New Roman" w:eastAsia="Arial" w:hAnsi="Times New Roman" w:cs="Times New Roman"/>
          <w:sz w:val="22"/>
          <w:szCs w:val="22"/>
        </w:rPr>
        <w:t>the groups (n=80; 40 in each group)</w:t>
      </w:r>
    </w:p>
    <w:p w14:paraId="09AF608A" w14:textId="77777777" w:rsidR="00D71281" w:rsidRPr="00806BA0" w:rsidRDefault="00D71281" w:rsidP="00806BA0">
      <w:pPr>
        <w:jc w:val="both"/>
        <w:rPr>
          <w:rFonts w:ascii="Times New Roman" w:eastAsia="Arial" w:hAnsi="Times New Roman" w:cs="Times New Roman"/>
          <w:sz w:val="22"/>
          <w:szCs w:val="22"/>
        </w:rPr>
      </w:pPr>
    </w:p>
    <w:p w14:paraId="281730FA" w14:textId="77777777" w:rsidR="00C81DC7" w:rsidRPr="00806BA0" w:rsidRDefault="002A1CD0"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 xml:space="preserve">Figure </w:t>
      </w:r>
      <w:r w:rsidR="00D71281" w:rsidRPr="00806BA0">
        <w:rPr>
          <w:rFonts w:ascii="Times New Roman" w:eastAsia="Arial" w:hAnsi="Times New Roman" w:cs="Times New Roman"/>
          <w:sz w:val="22"/>
          <w:szCs w:val="22"/>
        </w:rPr>
        <w:t>2</w:t>
      </w:r>
      <w:r w:rsidRPr="00806BA0">
        <w:rPr>
          <w:rFonts w:ascii="Times New Roman" w:eastAsia="Arial" w:hAnsi="Times New Roman" w:cs="Times New Roman"/>
          <w:sz w:val="22"/>
          <w:szCs w:val="22"/>
        </w:rPr>
        <w:t xml:space="preserve"> shows that the mean SBP are much higher in the patients using Isoflurane than propofol. The mean difference at 15 min</w:t>
      </w:r>
      <w:r w:rsidR="00840D56" w:rsidRPr="00806BA0">
        <w:rPr>
          <w:rFonts w:ascii="Times New Roman" w:eastAsia="Arial" w:hAnsi="Times New Roman" w:cs="Times New Roman"/>
          <w:sz w:val="22"/>
          <w:szCs w:val="22"/>
        </w:rPr>
        <w:t>ute</w:t>
      </w:r>
      <w:r w:rsidRPr="00806BA0">
        <w:rPr>
          <w:rFonts w:ascii="Times New Roman" w:eastAsia="Arial" w:hAnsi="Times New Roman" w:cs="Times New Roman"/>
          <w:sz w:val="22"/>
          <w:szCs w:val="22"/>
        </w:rPr>
        <w:t>, 30 min</w:t>
      </w:r>
      <w:r w:rsidR="00840D56" w:rsidRPr="00806BA0">
        <w:rPr>
          <w:rFonts w:ascii="Times New Roman" w:eastAsia="Arial" w:hAnsi="Times New Roman" w:cs="Times New Roman"/>
          <w:sz w:val="22"/>
          <w:szCs w:val="22"/>
        </w:rPr>
        <w:t>ute</w:t>
      </w:r>
      <w:r w:rsidRPr="00806BA0">
        <w:rPr>
          <w:rFonts w:ascii="Times New Roman" w:eastAsia="Arial" w:hAnsi="Times New Roman" w:cs="Times New Roman"/>
          <w:sz w:val="22"/>
          <w:szCs w:val="22"/>
        </w:rPr>
        <w:t>, 1 h</w:t>
      </w:r>
      <w:r w:rsidR="00840D56" w:rsidRPr="00806BA0">
        <w:rPr>
          <w:rFonts w:ascii="Times New Roman" w:eastAsia="Arial" w:hAnsi="Times New Roman" w:cs="Times New Roman"/>
          <w:sz w:val="22"/>
          <w:szCs w:val="22"/>
        </w:rPr>
        <w:t>ou</w:t>
      </w:r>
      <w:r w:rsidRPr="00806BA0">
        <w:rPr>
          <w:rFonts w:ascii="Times New Roman" w:eastAsia="Arial" w:hAnsi="Times New Roman" w:cs="Times New Roman"/>
          <w:sz w:val="22"/>
          <w:szCs w:val="22"/>
        </w:rPr>
        <w:t>r and &gt;1</w:t>
      </w:r>
      <w:r w:rsidR="00840D56" w:rsidRPr="00806BA0">
        <w:rPr>
          <w:rFonts w:ascii="Times New Roman" w:eastAsia="Arial" w:hAnsi="Times New Roman" w:cs="Times New Roman"/>
          <w:sz w:val="22"/>
          <w:szCs w:val="22"/>
        </w:rPr>
        <w:t xml:space="preserve"> </w:t>
      </w:r>
      <w:r w:rsidRPr="00806BA0">
        <w:rPr>
          <w:rFonts w:ascii="Times New Roman" w:eastAsia="Arial" w:hAnsi="Times New Roman" w:cs="Times New Roman"/>
          <w:sz w:val="22"/>
          <w:szCs w:val="22"/>
        </w:rPr>
        <w:t>h</w:t>
      </w:r>
      <w:r w:rsidR="00840D56" w:rsidRPr="00806BA0">
        <w:rPr>
          <w:rFonts w:ascii="Times New Roman" w:eastAsia="Arial" w:hAnsi="Times New Roman" w:cs="Times New Roman"/>
          <w:sz w:val="22"/>
          <w:szCs w:val="22"/>
        </w:rPr>
        <w:t>ou</w:t>
      </w:r>
      <w:r w:rsidRPr="00806BA0">
        <w:rPr>
          <w:rFonts w:ascii="Times New Roman" w:eastAsia="Arial" w:hAnsi="Times New Roman" w:cs="Times New Roman"/>
          <w:sz w:val="22"/>
          <w:szCs w:val="22"/>
        </w:rPr>
        <w:t xml:space="preserve">r interval showed no statistically significant difference. </w:t>
      </w:r>
      <w:r w:rsidR="00C81DC7" w:rsidRPr="00806BA0">
        <w:rPr>
          <w:rFonts w:ascii="Times New Roman" w:eastAsia="Arial" w:hAnsi="Times New Roman" w:cs="Times New Roman"/>
          <w:sz w:val="22"/>
          <w:szCs w:val="22"/>
        </w:rPr>
        <w:t xml:space="preserve">Figure </w:t>
      </w:r>
      <w:r w:rsidR="00D71281" w:rsidRPr="00806BA0">
        <w:rPr>
          <w:rFonts w:ascii="Times New Roman" w:eastAsia="Arial" w:hAnsi="Times New Roman" w:cs="Times New Roman"/>
          <w:sz w:val="22"/>
          <w:szCs w:val="22"/>
        </w:rPr>
        <w:t>2</w:t>
      </w:r>
      <w:r w:rsidR="00C81DC7" w:rsidRPr="00806BA0">
        <w:rPr>
          <w:rFonts w:ascii="Times New Roman" w:eastAsia="Arial" w:hAnsi="Times New Roman" w:cs="Times New Roman"/>
          <w:sz w:val="22"/>
          <w:szCs w:val="22"/>
        </w:rPr>
        <w:t xml:space="preserve"> shows that the mean SBP are much higher in the patients using Isoflurane than propofol. The mean difference at 30 min</w:t>
      </w:r>
      <w:r w:rsidR="00840D56" w:rsidRPr="00806BA0">
        <w:rPr>
          <w:rFonts w:ascii="Times New Roman" w:eastAsia="Arial" w:hAnsi="Times New Roman" w:cs="Times New Roman"/>
          <w:sz w:val="22"/>
          <w:szCs w:val="22"/>
        </w:rPr>
        <w:t>ute</w:t>
      </w:r>
      <w:r w:rsidR="00C81DC7" w:rsidRPr="00806BA0">
        <w:rPr>
          <w:rFonts w:ascii="Times New Roman" w:eastAsia="Arial" w:hAnsi="Times New Roman" w:cs="Times New Roman"/>
          <w:sz w:val="22"/>
          <w:szCs w:val="22"/>
        </w:rPr>
        <w:t>, 1 h</w:t>
      </w:r>
      <w:r w:rsidR="00840D56" w:rsidRPr="00806BA0">
        <w:rPr>
          <w:rFonts w:ascii="Times New Roman" w:eastAsia="Arial" w:hAnsi="Times New Roman" w:cs="Times New Roman"/>
          <w:sz w:val="22"/>
          <w:szCs w:val="22"/>
        </w:rPr>
        <w:t>ou</w:t>
      </w:r>
      <w:r w:rsidR="00C81DC7" w:rsidRPr="00806BA0">
        <w:rPr>
          <w:rFonts w:ascii="Times New Roman" w:eastAsia="Arial" w:hAnsi="Times New Roman" w:cs="Times New Roman"/>
          <w:sz w:val="22"/>
          <w:szCs w:val="22"/>
        </w:rPr>
        <w:t>r and &gt;1</w:t>
      </w:r>
      <w:r w:rsidR="00840D56" w:rsidRPr="00806BA0">
        <w:rPr>
          <w:rFonts w:ascii="Times New Roman" w:eastAsia="Arial" w:hAnsi="Times New Roman" w:cs="Times New Roman"/>
          <w:sz w:val="22"/>
          <w:szCs w:val="22"/>
        </w:rPr>
        <w:t xml:space="preserve"> </w:t>
      </w:r>
      <w:r w:rsidR="00C81DC7" w:rsidRPr="00806BA0">
        <w:rPr>
          <w:rFonts w:ascii="Times New Roman" w:eastAsia="Arial" w:hAnsi="Times New Roman" w:cs="Times New Roman"/>
          <w:sz w:val="22"/>
          <w:szCs w:val="22"/>
        </w:rPr>
        <w:t>h</w:t>
      </w:r>
      <w:r w:rsidR="00840D56" w:rsidRPr="00806BA0">
        <w:rPr>
          <w:rFonts w:ascii="Times New Roman" w:eastAsia="Arial" w:hAnsi="Times New Roman" w:cs="Times New Roman"/>
          <w:sz w:val="22"/>
          <w:szCs w:val="22"/>
        </w:rPr>
        <w:t>ou</w:t>
      </w:r>
      <w:r w:rsidR="00C81DC7" w:rsidRPr="00806BA0">
        <w:rPr>
          <w:rFonts w:ascii="Times New Roman" w:eastAsia="Arial" w:hAnsi="Times New Roman" w:cs="Times New Roman"/>
          <w:sz w:val="22"/>
          <w:szCs w:val="22"/>
        </w:rPr>
        <w:t>r interval showed statistically significant difference (</w:t>
      </w:r>
      <w:r w:rsidR="00840D56" w:rsidRPr="00806BA0">
        <w:rPr>
          <w:rFonts w:ascii="Times New Roman" w:eastAsia="Arial" w:hAnsi="Times New Roman" w:cs="Times New Roman"/>
          <w:sz w:val="22"/>
          <w:szCs w:val="22"/>
        </w:rPr>
        <w:t>p</w:t>
      </w:r>
      <w:r w:rsidR="00C81DC7" w:rsidRPr="00806BA0">
        <w:rPr>
          <w:rFonts w:ascii="Times New Roman" w:eastAsia="Arial" w:hAnsi="Times New Roman" w:cs="Times New Roman"/>
          <w:sz w:val="22"/>
          <w:szCs w:val="22"/>
        </w:rPr>
        <w:t xml:space="preserve">&lt;0.05). </w:t>
      </w:r>
    </w:p>
    <w:p w14:paraId="1CBEAC0E" w14:textId="77777777" w:rsidR="006712D8" w:rsidRPr="00806BA0" w:rsidRDefault="006712D8" w:rsidP="00806BA0">
      <w:pPr>
        <w:jc w:val="both"/>
        <w:rPr>
          <w:rFonts w:ascii="Times New Roman" w:eastAsia="Arial" w:hAnsi="Times New Roman" w:cs="Times New Roman"/>
          <w:sz w:val="22"/>
          <w:szCs w:val="22"/>
        </w:rPr>
      </w:pPr>
    </w:p>
    <w:p w14:paraId="59DB68A1" w14:textId="77777777" w:rsidR="00C81DC7" w:rsidRPr="00806BA0" w:rsidRDefault="00C81DC7"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The goal of a target systolic blood pressure was ac</w:t>
      </w:r>
      <w:r w:rsidR="008763F0" w:rsidRPr="00806BA0">
        <w:rPr>
          <w:rFonts w:ascii="Times New Roman" w:eastAsia="Arial" w:hAnsi="Times New Roman" w:cs="Times New Roman"/>
          <w:sz w:val="22"/>
          <w:szCs w:val="22"/>
        </w:rPr>
        <w:t xml:space="preserve">hieved in the both the groups. </w:t>
      </w:r>
    </w:p>
    <w:p w14:paraId="5149D6A2" w14:textId="77777777" w:rsidR="00C81DC7" w:rsidRPr="00806BA0" w:rsidRDefault="00C81DC7"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Both isoflurane- and propofol-based techniques were equally capable of producing controlled hypotension. In a study (Khare A et al. 2016)</w:t>
      </w:r>
      <w:r w:rsidRPr="00806BA0">
        <w:rPr>
          <w:rFonts w:ascii="Times New Roman" w:eastAsia="Arial" w:hAnsi="Times New Roman" w:cs="Times New Roman"/>
          <w:iCs/>
          <w:sz w:val="22"/>
          <w:szCs w:val="22"/>
        </w:rPr>
        <w:t>;</w:t>
      </w:r>
      <w:r w:rsidRPr="00806BA0">
        <w:rPr>
          <w:rFonts w:ascii="Times New Roman" w:eastAsia="Arial" w:hAnsi="Times New Roman" w:cs="Times New Roman"/>
          <w:sz w:val="22"/>
          <w:szCs w:val="22"/>
        </w:rPr>
        <w:t xml:space="preserve"> </w:t>
      </w:r>
      <w:r w:rsidR="00840D56" w:rsidRPr="00806BA0">
        <w:rPr>
          <w:rFonts w:ascii="Times New Roman" w:eastAsia="Arial" w:hAnsi="Times New Roman" w:cs="Times New Roman"/>
          <w:sz w:val="22"/>
          <w:szCs w:val="22"/>
        </w:rPr>
        <w:t>the</w:t>
      </w:r>
      <w:r w:rsidRPr="00806BA0">
        <w:rPr>
          <w:rFonts w:ascii="Times New Roman" w:eastAsia="Arial" w:hAnsi="Times New Roman" w:cs="Times New Roman"/>
          <w:sz w:val="22"/>
          <w:szCs w:val="22"/>
        </w:rPr>
        <w:t xml:space="preserve"> highest concentration used in isoflurane group to achieve target blood pressure was an inspired concentration of 1.25%.</w:t>
      </w:r>
    </w:p>
    <w:p w14:paraId="18BBDF25" w14:textId="77777777" w:rsidR="002A1CD0" w:rsidRPr="00806BA0" w:rsidRDefault="00FA14EE" w:rsidP="00806BA0">
      <w:pPr>
        <w:jc w:val="both"/>
        <w:rPr>
          <w:rFonts w:ascii="Times New Roman" w:eastAsia="Arial" w:hAnsi="Times New Roman" w:cs="Times New Roman"/>
          <w:sz w:val="22"/>
          <w:szCs w:val="22"/>
        </w:rPr>
      </w:pPr>
      <w:r w:rsidRPr="00806BA0">
        <w:rPr>
          <w:rFonts w:ascii="Times New Roman" w:hAnsi="Times New Roman" w:cs="Times New Roman"/>
          <w:noProof/>
          <w:sz w:val="22"/>
          <w:szCs w:val="22"/>
        </w:rPr>
        <w:drawing>
          <wp:anchor distT="0" distB="0" distL="114300" distR="114300" simplePos="0" relativeHeight="251658240" behindDoc="0" locked="0" layoutInCell="1" allowOverlap="1" wp14:anchorId="3E71EB2F" wp14:editId="33585200">
            <wp:simplePos x="0" y="0"/>
            <wp:positionH relativeFrom="column">
              <wp:posOffset>504825</wp:posOffset>
            </wp:positionH>
            <wp:positionV relativeFrom="paragraph">
              <wp:posOffset>76835</wp:posOffset>
            </wp:positionV>
            <wp:extent cx="4914900" cy="2604770"/>
            <wp:effectExtent l="0" t="0" r="0" b="0"/>
            <wp:wrapNone/>
            <wp:docPr id="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4">
                      <a:extLst>
                        <a:ext uri="{28A0092B-C50C-407E-A947-70E740481C1C}">
                          <a14:useLocalDpi xmlns:a14="http://schemas.microsoft.com/office/drawing/2010/main" val="0"/>
                        </a:ext>
                      </a:extLst>
                    </a:blip>
                    <a:srcRect l="2112" t="16411" r="8167" b="21153"/>
                    <a:stretch>
                      <a:fillRect/>
                    </a:stretch>
                  </pic:blipFill>
                  <pic:spPr bwMode="auto">
                    <a:xfrm>
                      <a:off x="0" y="0"/>
                      <a:ext cx="4914900" cy="2604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6C3D32" w14:textId="77777777" w:rsidR="00944F89" w:rsidRPr="00806BA0" w:rsidRDefault="00944F89" w:rsidP="00806BA0">
      <w:pPr>
        <w:jc w:val="both"/>
        <w:rPr>
          <w:rFonts w:ascii="Times New Roman" w:eastAsia="Arial" w:hAnsi="Times New Roman" w:cs="Times New Roman"/>
          <w:sz w:val="22"/>
          <w:szCs w:val="22"/>
        </w:rPr>
      </w:pPr>
    </w:p>
    <w:p w14:paraId="25748E31" w14:textId="77777777" w:rsidR="00D71281" w:rsidRPr="00806BA0" w:rsidRDefault="00D71281" w:rsidP="00806BA0">
      <w:pPr>
        <w:jc w:val="both"/>
        <w:rPr>
          <w:rFonts w:ascii="Times New Roman" w:eastAsia="Arial" w:hAnsi="Times New Roman" w:cs="Times New Roman"/>
          <w:sz w:val="22"/>
          <w:szCs w:val="22"/>
        </w:rPr>
      </w:pPr>
    </w:p>
    <w:p w14:paraId="037FBE5A" w14:textId="77777777" w:rsidR="00D71281" w:rsidRPr="00806BA0" w:rsidRDefault="00D71281" w:rsidP="00806BA0">
      <w:pPr>
        <w:jc w:val="both"/>
        <w:rPr>
          <w:rFonts w:ascii="Times New Roman" w:eastAsia="Arial" w:hAnsi="Times New Roman" w:cs="Times New Roman"/>
          <w:sz w:val="22"/>
          <w:szCs w:val="22"/>
        </w:rPr>
      </w:pPr>
    </w:p>
    <w:p w14:paraId="56B64049" w14:textId="77777777" w:rsidR="00D71281" w:rsidRPr="00806BA0" w:rsidRDefault="00D71281" w:rsidP="00806BA0">
      <w:pPr>
        <w:jc w:val="both"/>
        <w:rPr>
          <w:rFonts w:ascii="Times New Roman" w:eastAsia="Arial" w:hAnsi="Times New Roman" w:cs="Times New Roman"/>
          <w:sz w:val="22"/>
          <w:szCs w:val="22"/>
        </w:rPr>
      </w:pPr>
    </w:p>
    <w:p w14:paraId="28CD1633" w14:textId="77777777" w:rsidR="00D71281" w:rsidRPr="00806BA0" w:rsidRDefault="00D71281" w:rsidP="00806BA0">
      <w:pPr>
        <w:jc w:val="both"/>
        <w:rPr>
          <w:rFonts w:ascii="Times New Roman" w:eastAsia="Arial" w:hAnsi="Times New Roman" w:cs="Times New Roman"/>
          <w:sz w:val="22"/>
          <w:szCs w:val="22"/>
        </w:rPr>
      </w:pPr>
    </w:p>
    <w:p w14:paraId="5ED968A9" w14:textId="77777777" w:rsidR="00D71281" w:rsidRPr="00806BA0" w:rsidRDefault="00D71281" w:rsidP="00806BA0">
      <w:pPr>
        <w:jc w:val="both"/>
        <w:rPr>
          <w:rFonts w:ascii="Times New Roman" w:eastAsia="Arial" w:hAnsi="Times New Roman" w:cs="Times New Roman"/>
          <w:sz w:val="22"/>
          <w:szCs w:val="22"/>
        </w:rPr>
      </w:pPr>
    </w:p>
    <w:p w14:paraId="5590F5D5" w14:textId="77777777" w:rsidR="00D71281" w:rsidRPr="00806BA0" w:rsidRDefault="00D71281" w:rsidP="00806BA0">
      <w:pPr>
        <w:jc w:val="both"/>
        <w:rPr>
          <w:rFonts w:ascii="Times New Roman" w:eastAsia="Arial" w:hAnsi="Times New Roman" w:cs="Times New Roman"/>
          <w:sz w:val="22"/>
          <w:szCs w:val="22"/>
        </w:rPr>
      </w:pPr>
    </w:p>
    <w:p w14:paraId="3533CF6F" w14:textId="77777777" w:rsidR="00D71281" w:rsidRPr="00806BA0" w:rsidRDefault="00D71281" w:rsidP="00806BA0">
      <w:pPr>
        <w:jc w:val="both"/>
        <w:rPr>
          <w:rFonts w:ascii="Times New Roman" w:eastAsia="Arial" w:hAnsi="Times New Roman" w:cs="Times New Roman"/>
          <w:sz w:val="22"/>
          <w:szCs w:val="22"/>
        </w:rPr>
      </w:pPr>
    </w:p>
    <w:p w14:paraId="1FA9B41C" w14:textId="77777777" w:rsidR="00D71281" w:rsidRPr="00806BA0" w:rsidRDefault="00D71281" w:rsidP="00806BA0">
      <w:pPr>
        <w:jc w:val="both"/>
        <w:rPr>
          <w:rFonts w:ascii="Times New Roman" w:eastAsia="Arial" w:hAnsi="Times New Roman" w:cs="Times New Roman"/>
          <w:sz w:val="22"/>
          <w:szCs w:val="22"/>
        </w:rPr>
      </w:pPr>
    </w:p>
    <w:p w14:paraId="4C6F6765" w14:textId="77777777" w:rsidR="00D71281" w:rsidRPr="00806BA0" w:rsidRDefault="00D71281" w:rsidP="00806BA0">
      <w:pPr>
        <w:jc w:val="both"/>
        <w:rPr>
          <w:rFonts w:ascii="Times New Roman" w:eastAsia="Arial" w:hAnsi="Times New Roman" w:cs="Times New Roman"/>
          <w:sz w:val="22"/>
          <w:szCs w:val="22"/>
        </w:rPr>
      </w:pPr>
    </w:p>
    <w:p w14:paraId="68DE63A2" w14:textId="77777777" w:rsidR="00D71281" w:rsidRPr="00806BA0" w:rsidRDefault="00D71281" w:rsidP="00806BA0">
      <w:pPr>
        <w:jc w:val="both"/>
        <w:rPr>
          <w:rFonts w:ascii="Times New Roman" w:eastAsia="Arial" w:hAnsi="Times New Roman" w:cs="Times New Roman"/>
          <w:sz w:val="22"/>
          <w:szCs w:val="22"/>
        </w:rPr>
      </w:pPr>
    </w:p>
    <w:p w14:paraId="36A124CE" w14:textId="77777777" w:rsidR="00D71281" w:rsidRPr="00806BA0" w:rsidRDefault="00D71281" w:rsidP="00806BA0">
      <w:pPr>
        <w:jc w:val="both"/>
        <w:rPr>
          <w:rFonts w:ascii="Times New Roman" w:eastAsia="Arial" w:hAnsi="Times New Roman" w:cs="Times New Roman"/>
          <w:sz w:val="22"/>
          <w:szCs w:val="22"/>
        </w:rPr>
      </w:pPr>
    </w:p>
    <w:p w14:paraId="5F0DBC57" w14:textId="77777777" w:rsidR="00D71281" w:rsidRPr="00806BA0" w:rsidRDefault="00D71281" w:rsidP="00806BA0">
      <w:pPr>
        <w:jc w:val="both"/>
        <w:rPr>
          <w:rFonts w:ascii="Times New Roman" w:eastAsia="Arial" w:hAnsi="Times New Roman" w:cs="Times New Roman"/>
          <w:sz w:val="22"/>
          <w:szCs w:val="22"/>
        </w:rPr>
      </w:pPr>
    </w:p>
    <w:p w14:paraId="2CFF36B7" w14:textId="77777777" w:rsidR="00D71281" w:rsidRPr="00806BA0" w:rsidRDefault="00D71281" w:rsidP="00806BA0">
      <w:pPr>
        <w:jc w:val="both"/>
        <w:rPr>
          <w:rFonts w:ascii="Times New Roman" w:eastAsia="Arial" w:hAnsi="Times New Roman" w:cs="Times New Roman"/>
          <w:sz w:val="22"/>
          <w:szCs w:val="22"/>
        </w:rPr>
      </w:pPr>
    </w:p>
    <w:p w14:paraId="55E2CD8A" w14:textId="77777777" w:rsidR="00D71281" w:rsidRPr="00806BA0" w:rsidRDefault="00D71281" w:rsidP="00806BA0">
      <w:pPr>
        <w:jc w:val="both"/>
        <w:rPr>
          <w:rFonts w:ascii="Times New Roman" w:eastAsia="Arial" w:hAnsi="Times New Roman" w:cs="Times New Roman"/>
          <w:sz w:val="22"/>
          <w:szCs w:val="22"/>
        </w:rPr>
      </w:pPr>
    </w:p>
    <w:p w14:paraId="78F416C6" w14:textId="77777777" w:rsidR="00D71281" w:rsidRPr="00806BA0" w:rsidRDefault="00D71281" w:rsidP="00806BA0">
      <w:pPr>
        <w:jc w:val="both"/>
        <w:rPr>
          <w:rFonts w:ascii="Times New Roman" w:eastAsia="Arial" w:hAnsi="Times New Roman" w:cs="Times New Roman"/>
          <w:sz w:val="22"/>
          <w:szCs w:val="22"/>
        </w:rPr>
      </w:pPr>
    </w:p>
    <w:p w14:paraId="471A9C7F" w14:textId="77777777" w:rsidR="007D001B" w:rsidRPr="00806BA0" w:rsidRDefault="007D001B"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Figure</w:t>
      </w:r>
      <w:r w:rsidR="00D71281" w:rsidRPr="00806BA0">
        <w:rPr>
          <w:rFonts w:ascii="Times New Roman" w:eastAsia="Arial" w:hAnsi="Times New Roman" w:cs="Times New Roman"/>
          <w:sz w:val="22"/>
          <w:szCs w:val="22"/>
        </w:rPr>
        <w:t xml:space="preserve"> 3</w:t>
      </w:r>
      <w:r w:rsidRPr="00806BA0">
        <w:rPr>
          <w:rFonts w:ascii="Times New Roman" w:eastAsia="Arial" w:hAnsi="Times New Roman" w:cs="Times New Roman"/>
          <w:sz w:val="22"/>
          <w:szCs w:val="22"/>
        </w:rPr>
        <w:t xml:space="preserve">: Comparison of mean DBP between the groups (n=80; 40 in each group) </w:t>
      </w:r>
    </w:p>
    <w:p w14:paraId="62F283A2" w14:textId="77777777" w:rsidR="00BD1ED5" w:rsidRPr="00806BA0" w:rsidRDefault="00BD1ED5" w:rsidP="00806BA0">
      <w:pPr>
        <w:jc w:val="both"/>
        <w:rPr>
          <w:rFonts w:ascii="Times New Roman" w:eastAsia="Arial" w:hAnsi="Times New Roman" w:cs="Times New Roman"/>
          <w:sz w:val="22"/>
          <w:szCs w:val="22"/>
        </w:rPr>
      </w:pPr>
    </w:p>
    <w:p w14:paraId="0CB0D358" w14:textId="77777777" w:rsidR="00C81DC7" w:rsidRPr="00806BA0" w:rsidRDefault="00BD1ED5" w:rsidP="00806BA0">
      <w:pPr>
        <w:jc w:val="both"/>
        <w:rPr>
          <w:rFonts w:ascii="Times New Roman" w:eastAsia="Arial" w:hAnsi="Times New Roman" w:cs="Times New Roman"/>
          <w:sz w:val="22"/>
          <w:szCs w:val="22"/>
        </w:rPr>
      </w:pPr>
      <w:r w:rsidRPr="00806BA0">
        <w:rPr>
          <w:rFonts w:ascii="Times New Roman" w:eastAsia="Arial" w:hAnsi="Times New Roman" w:cs="Times New Roman"/>
          <w:sz w:val="22"/>
          <w:szCs w:val="22"/>
        </w:rPr>
        <w:t xml:space="preserve">Figure </w:t>
      </w:r>
      <w:r w:rsidR="00D71281" w:rsidRPr="00806BA0">
        <w:rPr>
          <w:rFonts w:ascii="Times New Roman" w:eastAsia="Arial" w:hAnsi="Times New Roman" w:cs="Times New Roman"/>
          <w:sz w:val="22"/>
          <w:szCs w:val="22"/>
        </w:rPr>
        <w:t>3</w:t>
      </w:r>
      <w:r w:rsidRPr="00806BA0">
        <w:rPr>
          <w:rFonts w:ascii="Times New Roman" w:eastAsia="Arial" w:hAnsi="Times New Roman" w:cs="Times New Roman"/>
          <w:sz w:val="22"/>
          <w:szCs w:val="22"/>
        </w:rPr>
        <w:t xml:space="preserve"> shows the mean DBP is much higher among the patients of Group I than that of Group p. The DBP mean at 15 min</w:t>
      </w:r>
      <w:r w:rsidR="00FD1E47" w:rsidRPr="00806BA0">
        <w:rPr>
          <w:rFonts w:ascii="Times New Roman" w:eastAsia="Arial" w:hAnsi="Times New Roman" w:cs="Times New Roman"/>
          <w:sz w:val="22"/>
          <w:szCs w:val="22"/>
        </w:rPr>
        <w:t>ute</w:t>
      </w:r>
      <w:r w:rsidRPr="00806BA0">
        <w:rPr>
          <w:rFonts w:ascii="Times New Roman" w:eastAsia="Arial" w:hAnsi="Times New Roman" w:cs="Times New Roman"/>
          <w:sz w:val="22"/>
          <w:szCs w:val="22"/>
        </w:rPr>
        <w:t>, 30 min</w:t>
      </w:r>
      <w:r w:rsidR="00FD1E47" w:rsidRPr="00806BA0">
        <w:rPr>
          <w:rFonts w:ascii="Times New Roman" w:eastAsia="Arial" w:hAnsi="Times New Roman" w:cs="Times New Roman"/>
          <w:sz w:val="22"/>
          <w:szCs w:val="22"/>
        </w:rPr>
        <w:t>ute</w:t>
      </w:r>
      <w:r w:rsidRPr="00806BA0">
        <w:rPr>
          <w:rFonts w:ascii="Times New Roman" w:eastAsia="Arial" w:hAnsi="Times New Roman" w:cs="Times New Roman"/>
          <w:sz w:val="22"/>
          <w:szCs w:val="22"/>
        </w:rPr>
        <w:t>, 1</w:t>
      </w:r>
      <w:r w:rsidR="00FD1E47" w:rsidRPr="00806BA0">
        <w:rPr>
          <w:rFonts w:ascii="Times New Roman" w:eastAsia="Arial" w:hAnsi="Times New Roman" w:cs="Times New Roman"/>
          <w:sz w:val="22"/>
          <w:szCs w:val="22"/>
        </w:rPr>
        <w:t xml:space="preserve"> </w:t>
      </w:r>
      <w:r w:rsidRPr="00806BA0">
        <w:rPr>
          <w:rFonts w:ascii="Times New Roman" w:eastAsia="Arial" w:hAnsi="Times New Roman" w:cs="Times New Roman"/>
          <w:sz w:val="22"/>
          <w:szCs w:val="22"/>
        </w:rPr>
        <w:t>h</w:t>
      </w:r>
      <w:r w:rsidR="00FD1E47" w:rsidRPr="00806BA0">
        <w:rPr>
          <w:rFonts w:ascii="Times New Roman" w:eastAsia="Arial" w:hAnsi="Times New Roman" w:cs="Times New Roman"/>
          <w:sz w:val="22"/>
          <w:szCs w:val="22"/>
        </w:rPr>
        <w:t>ou</w:t>
      </w:r>
      <w:r w:rsidRPr="00806BA0">
        <w:rPr>
          <w:rFonts w:ascii="Times New Roman" w:eastAsia="Arial" w:hAnsi="Times New Roman" w:cs="Times New Roman"/>
          <w:sz w:val="22"/>
          <w:szCs w:val="22"/>
        </w:rPr>
        <w:t>r and &gt;1</w:t>
      </w:r>
      <w:r w:rsidR="00944F89" w:rsidRPr="00806BA0">
        <w:rPr>
          <w:rFonts w:ascii="Times New Roman" w:eastAsia="Arial" w:hAnsi="Times New Roman" w:cs="Times New Roman"/>
          <w:sz w:val="22"/>
          <w:szCs w:val="22"/>
        </w:rPr>
        <w:t xml:space="preserve"> </w:t>
      </w:r>
      <w:r w:rsidRPr="00806BA0">
        <w:rPr>
          <w:rFonts w:ascii="Times New Roman" w:eastAsia="Arial" w:hAnsi="Times New Roman" w:cs="Times New Roman"/>
          <w:sz w:val="22"/>
          <w:szCs w:val="22"/>
        </w:rPr>
        <w:t>h</w:t>
      </w:r>
      <w:r w:rsidR="00FD1E47" w:rsidRPr="00806BA0">
        <w:rPr>
          <w:rFonts w:ascii="Times New Roman" w:eastAsia="Arial" w:hAnsi="Times New Roman" w:cs="Times New Roman"/>
          <w:sz w:val="22"/>
          <w:szCs w:val="22"/>
        </w:rPr>
        <w:t>ou</w:t>
      </w:r>
      <w:r w:rsidRPr="00806BA0">
        <w:rPr>
          <w:rFonts w:ascii="Times New Roman" w:eastAsia="Arial" w:hAnsi="Times New Roman" w:cs="Times New Roman"/>
          <w:sz w:val="22"/>
          <w:szCs w:val="22"/>
        </w:rPr>
        <w:t xml:space="preserve">r time period showed no statistically significant difference. </w:t>
      </w:r>
      <w:r w:rsidR="00C81DC7" w:rsidRPr="00806BA0">
        <w:rPr>
          <w:rFonts w:ascii="Times New Roman" w:eastAsia="Arial" w:hAnsi="Times New Roman" w:cs="Times New Roman"/>
          <w:sz w:val="22"/>
          <w:szCs w:val="22"/>
        </w:rPr>
        <w:t xml:space="preserve">Figure </w:t>
      </w:r>
      <w:r w:rsidR="00D71281" w:rsidRPr="00806BA0">
        <w:rPr>
          <w:rFonts w:ascii="Times New Roman" w:eastAsia="Arial" w:hAnsi="Times New Roman" w:cs="Times New Roman"/>
          <w:sz w:val="22"/>
          <w:szCs w:val="22"/>
        </w:rPr>
        <w:t>3</w:t>
      </w:r>
      <w:r w:rsidR="00C81DC7" w:rsidRPr="00806BA0">
        <w:rPr>
          <w:rFonts w:ascii="Times New Roman" w:eastAsia="Arial" w:hAnsi="Times New Roman" w:cs="Times New Roman"/>
          <w:sz w:val="22"/>
          <w:szCs w:val="22"/>
        </w:rPr>
        <w:t xml:space="preserve"> shows the mean DBP is much higher among the patients of Group I than that of Group p. The DBP mean at 30 min</w:t>
      </w:r>
      <w:r w:rsidR="00FD1E47" w:rsidRPr="00806BA0">
        <w:rPr>
          <w:rFonts w:ascii="Times New Roman" w:eastAsia="Arial" w:hAnsi="Times New Roman" w:cs="Times New Roman"/>
          <w:sz w:val="22"/>
          <w:szCs w:val="22"/>
        </w:rPr>
        <w:t>ute</w:t>
      </w:r>
      <w:r w:rsidR="00C81DC7" w:rsidRPr="00806BA0">
        <w:rPr>
          <w:rFonts w:ascii="Times New Roman" w:eastAsia="Arial" w:hAnsi="Times New Roman" w:cs="Times New Roman"/>
          <w:sz w:val="22"/>
          <w:szCs w:val="22"/>
        </w:rPr>
        <w:t>, 1</w:t>
      </w:r>
      <w:r w:rsidR="00FD1E47" w:rsidRPr="00806BA0">
        <w:rPr>
          <w:rFonts w:ascii="Times New Roman" w:eastAsia="Arial" w:hAnsi="Times New Roman" w:cs="Times New Roman"/>
          <w:sz w:val="22"/>
          <w:szCs w:val="22"/>
        </w:rPr>
        <w:t xml:space="preserve"> </w:t>
      </w:r>
      <w:r w:rsidR="00C81DC7" w:rsidRPr="00806BA0">
        <w:rPr>
          <w:rFonts w:ascii="Times New Roman" w:eastAsia="Arial" w:hAnsi="Times New Roman" w:cs="Times New Roman"/>
          <w:sz w:val="22"/>
          <w:szCs w:val="22"/>
        </w:rPr>
        <w:t>h</w:t>
      </w:r>
      <w:r w:rsidR="00FD1E47" w:rsidRPr="00806BA0">
        <w:rPr>
          <w:rFonts w:ascii="Times New Roman" w:eastAsia="Arial" w:hAnsi="Times New Roman" w:cs="Times New Roman"/>
          <w:sz w:val="22"/>
          <w:szCs w:val="22"/>
        </w:rPr>
        <w:t>ou</w:t>
      </w:r>
      <w:r w:rsidR="00C81DC7" w:rsidRPr="00806BA0">
        <w:rPr>
          <w:rFonts w:ascii="Times New Roman" w:eastAsia="Arial" w:hAnsi="Times New Roman" w:cs="Times New Roman"/>
          <w:sz w:val="22"/>
          <w:szCs w:val="22"/>
        </w:rPr>
        <w:t>r and &gt;1</w:t>
      </w:r>
      <w:r w:rsidR="00FD1E47" w:rsidRPr="00806BA0">
        <w:rPr>
          <w:rFonts w:ascii="Times New Roman" w:eastAsia="Arial" w:hAnsi="Times New Roman" w:cs="Times New Roman"/>
          <w:sz w:val="22"/>
          <w:szCs w:val="22"/>
        </w:rPr>
        <w:t xml:space="preserve"> </w:t>
      </w:r>
      <w:r w:rsidR="00C81DC7" w:rsidRPr="00806BA0">
        <w:rPr>
          <w:rFonts w:ascii="Times New Roman" w:eastAsia="Arial" w:hAnsi="Times New Roman" w:cs="Times New Roman"/>
          <w:sz w:val="22"/>
          <w:szCs w:val="22"/>
        </w:rPr>
        <w:t>h</w:t>
      </w:r>
      <w:r w:rsidR="00FD1E47" w:rsidRPr="00806BA0">
        <w:rPr>
          <w:rFonts w:ascii="Times New Roman" w:eastAsia="Arial" w:hAnsi="Times New Roman" w:cs="Times New Roman"/>
          <w:sz w:val="22"/>
          <w:szCs w:val="22"/>
        </w:rPr>
        <w:t>ou</w:t>
      </w:r>
      <w:r w:rsidR="00C81DC7" w:rsidRPr="00806BA0">
        <w:rPr>
          <w:rFonts w:ascii="Times New Roman" w:eastAsia="Arial" w:hAnsi="Times New Roman" w:cs="Times New Roman"/>
          <w:sz w:val="22"/>
          <w:szCs w:val="22"/>
        </w:rPr>
        <w:t>r time period showed statistically significant difference (</w:t>
      </w:r>
      <w:r w:rsidR="00FD1E47" w:rsidRPr="00806BA0">
        <w:rPr>
          <w:rFonts w:ascii="Times New Roman" w:eastAsia="Arial" w:hAnsi="Times New Roman" w:cs="Times New Roman"/>
          <w:sz w:val="22"/>
          <w:szCs w:val="22"/>
        </w:rPr>
        <w:t>p</w:t>
      </w:r>
      <w:r w:rsidR="00C81DC7" w:rsidRPr="00806BA0">
        <w:rPr>
          <w:rFonts w:ascii="Times New Roman" w:eastAsia="Arial" w:hAnsi="Times New Roman" w:cs="Times New Roman"/>
          <w:sz w:val="22"/>
          <w:szCs w:val="22"/>
        </w:rPr>
        <w:t xml:space="preserve">&lt;0.05). </w:t>
      </w:r>
    </w:p>
    <w:p w14:paraId="76A88340" w14:textId="77777777" w:rsidR="00C81DC7" w:rsidRPr="00806BA0" w:rsidRDefault="00C81DC7" w:rsidP="00806BA0">
      <w:pPr>
        <w:jc w:val="both"/>
        <w:rPr>
          <w:rFonts w:ascii="Times New Roman" w:eastAsia="Arial" w:hAnsi="Times New Roman" w:cs="Times New Roman"/>
          <w:sz w:val="22"/>
          <w:szCs w:val="22"/>
        </w:rPr>
      </w:pPr>
    </w:p>
    <w:p w14:paraId="39C01580" w14:textId="77777777" w:rsidR="00E72FEF" w:rsidRPr="00806BA0" w:rsidRDefault="00E72FEF"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Table</w:t>
      </w:r>
      <w:r w:rsidR="00D71281" w:rsidRPr="00806BA0">
        <w:rPr>
          <w:rFonts w:ascii="Times New Roman" w:eastAsia="Times New Roman" w:hAnsi="Times New Roman" w:cs="Times New Roman"/>
          <w:sz w:val="22"/>
          <w:szCs w:val="22"/>
        </w:rPr>
        <w:t xml:space="preserve"> II</w:t>
      </w:r>
      <w:r w:rsidRPr="00806BA0">
        <w:rPr>
          <w:rFonts w:ascii="Times New Roman" w:eastAsia="Times New Roman" w:hAnsi="Times New Roman" w:cs="Times New Roman"/>
          <w:sz w:val="22"/>
          <w:szCs w:val="22"/>
        </w:rPr>
        <w:t xml:space="preserve">: Comparison of mean MAP between the groups (n=80; 40 in each group) </w:t>
      </w:r>
    </w:p>
    <w:p w14:paraId="1905B4E1" w14:textId="77777777" w:rsidR="00E72FEF" w:rsidRPr="00806BA0" w:rsidRDefault="00E72FEF" w:rsidP="00806BA0">
      <w:pPr>
        <w:jc w:val="both"/>
        <w:rPr>
          <w:rFonts w:ascii="Times New Roman" w:eastAsia="Times New Roman" w:hAnsi="Times New Roman" w:cs="Times New Roman"/>
          <w:sz w:val="22"/>
          <w:szCs w:val="22"/>
        </w:rPr>
      </w:pPr>
    </w:p>
    <w:tbl>
      <w:tblPr>
        <w:tblW w:w="9356" w:type="dxa"/>
        <w:tblInd w:w="108" w:type="dxa"/>
        <w:tblBorders>
          <w:top w:val="single" w:sz="4" w:space="0" w:color="auto"/>
          <w:bottom w:val="single" w:sz="4" w:space="0" w:color="auto"/>
        </w:tblBorders>
        <w:tblLook w:val="01E0" w:firstRow="1" w:lastRow="1" w:firstColumn="1" w:lastColumn="1" w:noHBand="0" w:noVBand="0"/>
      </w:tblPr>
      <w:tblGrid>
        <w:gridCol w:w="2201"/>
        <w:gridCol w:w="2920"/>
        <w:gridCol w:w="2006"/>
        <w:gridCol w:w="2229"/>
      </w:tblGrid>
      <w:tr w:rsidR="00E72FEF" w:rsidRPr="00806BA0" w14:paraId="6D9BDE23" w14:textId="77777777">
        <w:trPr>
          <w:trHeight w:val="288"/>
        </w:trPr>
        <w:tc>
          <w:tcPr>
            <w:tcW w:w="2201" w:type="dxa"/>
            <w:tcBorders>
              <w:top w:val="single" w:sz="4" w:space="0" w:color="auto"/>
              <w:bottom w:val="single" w:sz="4" w:space="0" w:color="auto"/>
            </w:tcBorders>
          </w:tcPr>
          <w:p w14:paraId="0AF8EC5D" w14:textId="77777777" w:rsidR="00E72FEF" w:rsidRPr="00806BA0" w:rsidRDefault="00E72FEF" w:rsidP="00806BA0">
            <w:pPr>
              <w:jc w:val="both"/>
              <w:rPr>
                <w:rFonts w:ascii="Times New Roman" w:eastAsia="Times New Roman" w:hAnsi="Times New Roman" w:cs="Times New Roman"/>
                <w:bCs/>
                <w:sz w:val="22"/>
                <w:szCs w:val="22"/>
              </w:rPr>
            </w:pPr>
            <w:r w:rsidRPr="00806BA0">
              <w:rPr>
                <w:rFonts w:ascii="Times New Roman" w:eastAsia="Times New Roman" w:hAnsi="Times New Roman" w:cs="Times New Roman"/>
                <w:bCs/>
                <w:sz w:val="22"/>
                <w:szCs w:val="22"/>
              </w:rPr>
              <w:t>Time Interval</w:t>
            </w:r>
          </w:p>
        </w:tc>
        <w:tc>
          <w:tcPr>
            <w:tcW w:w="2920" w:type="dxa"/>
            <w:tcBorders>
              <w:top w:val="single" w:sz="4" w:space="0" w:color="auto"/>
              <w:bottom w:val="single" w:sz="4" w:space="0" w:color="auto"/>
            </w:tcBorders>
          </w:tcPr>
          <w:p w14:paraId="0A907059" w14:textId="77777777" w:rsidR="00E72FEF" w:rsidRPr="00806BA0" w:rsidRDefault="00E72FEF" w:rsidP="00573788">
            <w:pPr>
              <w:jc w:val="center"/>
              <w:rPr>
                <w:rFonts w:ascii="Times New Roman" w:eastAsia="Times New Roman" w:hAnsi="Times New Roman" w:cs="Times New Roman"/>
                <w:bCs/>
                <w:sz w:val="22"/>
                <w:szCs w:val="22"/>
              </w:rPr>
            </w:pPr>
            <w:r w:rsidRPr="00806BA0">
              <w:rPr>
                <w:rFonts w:ascii="Times New Roman" w:eastAsia="Times New Roman" w:hAnsi="Times New Roman" w:cs="Times New Roman"/>
                <w:bCs/>
                <w:sz w:val="22"/>
                <w:szCs w:val="22"/>
              </w:rPr>
              <w:t>Group P</w:t>
            </w:r>
          </w:p>
        </w:tc>
        <w:tc>
          <w:tcPr>
            <w:tcW w:w="2006" w:type="dxa"/>
            <w:tcBorders>
              <w:top w:val="single" w:sz="4" w:space="0" w:color="auto"/>
              <w:bottom w:val="single" w:sz="4" w:space="0" w:color="auto"/>
            </w:tcBorders>
          </w:tcPr>
          <w:p w14:paraId="6232C186" w14:textId="77777777" w:rsidR="00E72FEF" w:rsidRPr="00806BA0" w:rsidRDefault="00E72FEF" w:rsidP="00573788">
            <w:pPr>
              <w:jc w:val="center"/>
              <w:rPr>
                <w:rFonts w:ascii="Times New Roman" w:eastAsia="Times New Roman" w:hAnsi="Times New Roman" w:cs="Times New Roman"/>
                <w:bCs/>
                <w:sz w:val="22"/>
                <w:szCs w:val="22"/>
              </w:rPr>
            </w:pPr>
            <w:r w:rsidRPr="00806BA0">
              <w:rPr>
                <w:rFonts w:ascii="Times New Roman" w:eastAsia="Times New Roman" w:hAnsi="Times New Roman" w:cs="Times New Roman"/>
                <w:bCs/>
                <w:sz w:val="22"/>
                <w:szCs w:val="22"/>
              </w:rPr>
              <w:t>Group I</w:t>
            </w:r>
          </w:p>
        </w:tc>
        <w:tc>
          <w:tcPr>
            <w:tcW w:w="2229" w:type="dxa"/>
            <w:tcBorders>
              <w:top w:val="single" w:sz="4" w:space="0" w:color="auto"/>
              <w:bottom w:val="single" w:sz="4" w:space="0" w:color="auto"/>
            </w:tcBorders>
          </w:tcPr>
          <w:p w14:paraId="50371E8D" w14:textId="77777777" w:rsidR="00E72FEF" w:rsidRPr="00806BA0" w:rsidRDefault="00E72FEF" w:rsidP="00573788">
            <w:pPr>
              <w:jc w:val="center"/>
              <w:rPr>
                <w:rFonts w:ascii="Times New Roman" w:eastAsia="Times New Roman" w:hAnsi="Times New Roman" w:cs="Times New Roman"/>
                <w:bCs/>
                <w:sz w:val="22"/>
                <w:szCs w:val="22"/>
              </w:rPr>
            </w:pPr>
            <w:r w:rsidRPr="00806BA0">
              <w:rPr>
                <w:rFonts w:ascii="Times New Roman" w:eastAsia="Times New Roman" w:hAnsi="Times New Roman" w:cs="Times New Roman"/>
                <w:bCs/>
                <w:sz w:val="22"/>
                <w:szCs w:val="22"/>
              </w:rPr>
              <w:t>p</w:t>
            </w:r>
            <w:r w:rsidR="00FD1E47" w:rsidRPr="00806BA0">
              <w:rPr>
                <w:rFonts w:ascii="Times New Roman" w:eastAsia="Times New Roman" w:hAnsi="Times New Roman" w:cs="Times New Roman"/>
                <w:bCs/>
                <w:sz w:val="22"/>
                <w:szCs w:val="22"/>
              </w:rPr>
              <w:t xml:space="preserve"> </w:t>
            </w:r>
            <w:r w:rsidRPr="00806BA0">
              <w:rPr>
                <w:rFonts w:ascii="Times New Roman" w:eastAsia="Times New Roman" w:hAnsi="Times New Roman" w:cs="Times New Roman"/>
                <w:bCs/>
                <w:sz w:val="22"/>
                <w:szCs w:val="22"/>
              </w:rPr>
              <w:t>value</w:t>
            </w:r>
          </w:p>
        </w:tc>
      </w:tr>
      <w:tr w:rsidR="00E72FEF" w:rsidRPr="00806BA0" w14:paraId="548B2FAB" w14:textId="77777777">
        <w:trPr>
          <w:trHeight w:val="288"/>
        </w:trPr>
        <w:tc>
          <w:tcPr>
            <w:tcW w:w="2201" w:type="dxa"/>
            <w:tcBorders>
              <w:top w:val="single" w:sz="4" w:space="0" w:color="auto"/>
            </w:tcBorders>
          </w:tcPr>
          <w:p w14:paraId="0FA5D988" w14:textId="77777777" w:rsidR="00E72FEF" w:rsidRPr="00806BA0" w:rsidRDefault="00E72FEF"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 min</w:t>
            </w:r>
            <w:r w:rsidR="00FD1E47" w:rsidRPr="00806BA0">
              <w:rPr>
                <w:rFonts w:ascii="Times New Roman" w:eastAsia="Times New Roman" w:hAnsi="Times New Roman" w:cs="Times New Roman"/>
                <w:sz w:val="22"/>
                <w:szCs w:val="22"/>
              </w:rPr>
              <w:t>ute</w:t>
            </w:r>
          </w:p>
        </w:tc>
        <w:tc>
          <w:tcPr>
            <w:tcW w:w="2920" w:type="dxa"/>
            <w:tcBorders>
              <w:top w:val="single" w:sz="4" w:space="0" w:color="auto"/>
            </w:tcBorders>
          </w:tcPr>
          <w:p w14:paraId="6896F0C6"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72.00±3.14</w:t>
            </w:r>
          </w:p>
        </w:tc>
        <w:tc>
          <w:tcPr>
            <w:tcW w:w="2006" w:type="dxa"/>
            <w:tcBorders>
              <w:top w:val="single" w:sz="4" w:space="0" w:color="auto"/>
            </w:tcBorders>
          </w:tcPr>
          <w:p w14:paraId="019FC8E1"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74.00±3.14</w:t>
            </w:r>
          </w:p>
        </w:tc>
        <w:tc>
          <w:tcPr>
            <w:tcW w:w="2229" w:type="dxa"/>
            <w:tcBorders>
              <w:top w:val="single" w:sz="4" w:space="0" w:color="auto"/>
            </w:tcBorders>
          </w:tcPr>
          <w:p w14:paraId="69EA1742"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0.09</w:t>
            </w:r>
          </w:p>
        </w:tc>
      </w:tr>
      <w:tr w:rsidR="00E72FEF" w:rsidRPr="00806BA0" w14:paraId="5DA6424E" w14:textId="77777777">
        <w:trPr>
          <w:trHeight w:val="288"/>
        </w:trPr>
        <w:tc>
          <w:tcPr>
            <w:tcW w:w="2201" w:type="dxa"/>
          </w:tcPr>
          <w:p w14:paraId="7AB09F9D" w14:textId="77777777" w:rsidR="00E72FEF" w:rsidRPr="00806BA0" w:rsidRDefault="00E72FEF"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15 </w:t>
            </w:r>
            <w:r w:rsidR="00FD1E47" w:rsidRPr="00806BA0">
              <w:rPr>
                <w:rFonts w:ascii="Times New Roman" w:eastAsia="Times New Roman" w:hAnsi="Times New Roman" w:cs="Times New Roman"/>
                <w:sz w:val="22"/>
                <w:szCs w:val="22"/>
              </w:rPr>
              <w:t>minute</w:t>
            </w:r>
          </w:p>
        </w:tc>
        <w:tc>
          <w:tcPr>
            <w:tcW w:w="2920" w:type="dxa"/>
          </w:tcPr>
          <w:p w14:paraId="64E84AD6"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70.00±3.14</w:t>
            </w:r>
          </w:p>
        </w:tc>
        <w:tc>
          <w:tcPr>
            <w:tcW w:w="2006" w:type="dxa"/>
          </w:tcPr>
          <w:p w14:paraId="3E8BD6DF"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72.00±3.14</w:t>
            </w:r>
          </w:p>
        </w:tc>
        <w:tc>
          <w:tcPr>
            <w:tcW w:w="2229" w:type="dxa"/>
          </w:tcPr>
          <w:p w14:paraId="15BF0EC4"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0.07</w:t>
            </w:r>
          </w:p>
        </w:tc>
      </w:tr>
      <w:tr w:rsidR="00E72FEF" w:rsidRPr="00806BA0" w14:paraId="22F0C818" w14:textId="77777777">
        <w:trPr>
          <w:trHeight w:val="288"/>
        </w:trPr>
        <w:tc>
          <w:tcPr>
            <w:tcW w:w="2201" w:type="dxa"/>
          </w:tcPr>
          <w:p w14:paraId="4E4A80A7" w14:textId="77777777" w:rsidR="00E72FEF" w:rsidRPr="00806BA0" w:rsidRDefault="00E72FEF"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30 </w:t>
            </w:r>
            <w:r w:rsidR="00FD1E47" w:rsidRPr="00806BA0">
              <w:rPr>
                <w:rFonts w:ascii="Times New Roman" w:eastAsia="Times New Roman" w:hAnsi="Times New Roman" w:cs="Times New Roman"/>
                <w:sz w:val="22"/>
                <w:szCs w:val="22"/>
              </w:rPr>
              <w:t>minute</w:t>
            </w:r>
          </w:p>
        </w:tc>
        <w:tc>
          <w:tcPr>
            <w:tcW w:w="2920" w:type="dxa"/>
          </w:tcPr>
          <w:p w14:paraId="1B366A1A"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62.00±3.14</w:t>
            </w:r>
          </w:p>
        </w:tc>
        <w:tc>
          <w:tcPr>
            <w:tcW w:w="2006" w:type="dxa"/>
          </w:tcPr>
          <w:p w14:paraId="11911C59"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68.53±4.05</w:t>
            </w:r>
          </w:p>
        </w:tc>
        <w:tc>
          <w:tcPr>
            <w:tcW w:w="2229" w:type="dxa"/>
          </w:tcPr>
          <w:p w14:paraId="06F93EF4"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0.00</w:t>
            </w:r>
            <w:hyperlink r:id="rId15" w:anchor="T000F3" w:history="1">
              <w:r w:rsidRPr="00806BA0">
                <w:rPr>
                  <w:rStyle w:val="Hyperlink"/>
                  <w:rFonts w:ascii="Times New Roman" w:eastAsia="Times New Roman" w:hAnsi="Times New Roman" w:cs="Times New Roman"/>
                  <w:color w:val="auto"/>
                  <w:sz w:val="22"/>
                  <w:szCs w:val="22"/>
                  <w:u w:val="none"/>
                </w:rPr>
                <w:t>*</w:t>
              </w:r>
            </w:hyperlink>
          </w:p>
        </w:tc>
      </w:tr>
      <w:tr w:rsidR="00E72FEF" w:rsidRPr="00806BA0" w14:paraId="66500C4D" w14:textId="77777777">
        <w:trPr>
          <w:trHeight w:val="288"/>
        </w:trPr>
        <w:tc>
          <w:tcPr>
            <w:tcW w:w="2201" w:type="dxa"/>
          </w:tcPr>
          <w:p w14:paraId="0A391611" w14:textId="77777777" w:rsidR="00E72FEF" w:rsidRPr="00806BA0" w:rsidRDefault="00E72FEF"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1 h</w:t>
            </w:r>
            <w:r w:rsidR="00FD1E47" w:rsidRPr="00806BA0">
              <w:rPr>
                <w:rFonts w:ascii="Times New Roman" w:eastAsia="Times New Roman" w:hAnsi="Times New Roman" w:cs="Times New Roman"/>
                <w:sz w:val="22"/>
                <w:szCs w:val="22"/>
              </w:rPr>
              <w:t>our</w:t>
            </w:r>
          </w:p>
        </w:tc>
        <w:tc>
          <w:tcPr>
            <w:tcW w:w="2920" w:type="dxa"/>
          </w:tcPr>
          <w:p w14:paraId="4B103961"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66.00±3.14</w:t>
            </w:r>
          </w:p>
        </w:tc>
        <w:tc>
          <w:tcPr>
            <w:tcW w:w="2006" w:type="dxa"/>
          </w:tcPr>
          <w:p w14:paraId="487628B6"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68.53±4.05</w:t>
            </w:r>
          </w:p>
        </w:tc>
        <w:tc>
          <w:tcPr>
            <w:tcW w:w="2229" w:type="dxa"/>
          </w:tcPr>
          <w:p w14:paraId="7804AC39"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0.00</w:t>
            </w:r>
            <w:hyperlink r:id="rId16" w:anchor="T000F3" w:history="1">
              <w:r w:rsidRPr="00806BA0">
                <w:rPr>
                  <w:rStyle w:val="Hyperlink"/>
                  <w:rFonts w:ascii="Times New Roman" w:eastAsia="Times New Roman" w:hAnsi="Times New Roman" w:cs="Times New Roman"/>
                  <w:color w:val="auto"/>
                  <w:sz w:val="22"/>
                  <w:szCs w:val="22"/>
                  <w:u w:val="none"/>
                </w:rPr>
                <w:t>*</w:t>
              </w:r>
            </w:hyperlink>
          </w:p>
        </w:tc>
      </w:tr>
      <w:tr w:rsidR="00E72FEF" w:rsidRPr="00806BA0" w14:paraId="1949FF38" w14:textId="77777777">
        <w:trPr>
          <w:trHeight w:val="288"/>
        </w:trPr>
        <w:tc>
          <w:tcPr>
            <w:tcW w:w="2201" w:type="dxa"/>
          </w:tcPr>
          <w:p w14:paraId="27F4E115" w14:textId="77777777" w:rsidR="00E72FEF" w:rsidRPr="00806BA0" w:rsidRDefault="00E72FEF"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&gt;1 h</w:t>
            </w:r>
            <w:r w:rsidR="00FD1E47" w:rsidRPr="00806BA0">
              <w:rPr>
                <w:rFonts w:ascii="Times New Roman" w:eastAsia="Times New Roman" w:hAnsi="Times New Roman" w:cs="Times New Roman"/>
                <w:sz w:val="22"/>
                <w:szCs w:val="22"/>
              </w:rPr>
              <w:t>our</w:t>
            </w:r>
          </w:p>
        </w:tc>
        <w:tc>
          <w:tcPr>
            <w:tcW w:w="2920" w:type="dxa"/>
          </w:tcPr>
          <w:p w14:paraId="786BA6CF"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74.67±2.77</w:t>
            </w:r>
          </w:p>
        </w:tc>
        <w:tc>
          <w:tcPr>
            <w:tcW w:w="2006" w:type="dxa"/>
          </w:tcPr>
          <w:p w14:paraId="54EB5EA4"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77.27±3.52</w:t>
            </w:r>
          </w:p>
        </w:tc>
        <w:tc>
          <w:tcPr>
            <w:tcW w:w="2229" w:type="dxa"/>
          </w:tcPr>
          <w:p w14:paraId="649A94C4" w14:textId="77777777" w:rsidR="00E72FEF" w:rsidRPr="00806BA0" w:rsidRDefault="00E72FEF" w:rsidP="00573788">
            <w:pPr>
              <w:jc w:val="center"/>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0.04</w:t>
            </w:r>
            <w:hyperlink r:id="rId17" w:anchor="T000F3" w:history="1">
              <w:r w:rsidRPr="00806BA0">
                <w:rPr>
                  <w:rStyle w:val="Hyperlink"/>
                  <w:rFonts w:ascii="Times New Roman" w:eastAsia="Times New Roman" w:hAnsi="Times New Roman" w:cs="Times New Roman"/>
                  <w:color w:val="auto"/>
                  <w:sz w:val="22"/>
                  <w:szCs w:val="22"/>
                  <w:u w:val="none"/>
                </w:rPr>
                <w:t>*</w:t>
              </w:r>
            </w:hyperlink>
          </w:p>
        </w:tc>
      </w:tr>
    </w:tbl>
    <w:p w14:paraId="46D0BCEB" w14:textId="77777777" w:rsidR="00E72FEF" w:rsidRPr="00806BA0" w:rsidRDefault="00E72FEF" w:rsidP="00806BA0">
      <w:pPr>
        <w:jc w:val="both"/>
        <w:rPr>
          <w:rFonts w:ascii="Times New Roman" w:eastAsia="Times New Roman" w:hAnsi="Times New Roman" w:cs="Times New Roman"/>
          <w:sz w:val="22"/>
          <w:szCs w:val="22"/>
        </w:rPr>
      </w:pPr>
      <w:r w:rsidRPr="009840A8">
        <w:rPr>
          <w:rFonts w:ascii="Times New Roman" w:eastAsia="Times New Roman" w:hAnsi="Times New Roman" w:cs="Times New Roman"/>
          <w:sz w:val="22"/>
          <w:szCs w:val="22"/>
        </w:rPr>
        <w:t>*</w:t>
      </w:r>
      <w:r w:rsidR="000A64ED" w:rsidRPr="00806BA0">
        <w:rPr>
          <w:rFonts w:ascii="Times New Roman" w:eastAsia="Times New Roman" w:hAnsi="Times New Roman" w:cs="Times New Roman"/>
          <w:sz w:val="22"/>
          <w:szCs w:val="22"/>
        </w:rPr>
        <w:t xml:space="preserve">p </w:t>
      </w:r>
      <w:r w:rsidRPr="00806BA0">
        <w:rPr>
          <w:rFonts w:ascii="Times New Roman" w:eastAsia="Times New Roman" w:hAnsi="Times New Roman" w:cs="Times New Roman"/>
          <w:sz w:val="22"/>
          <w:szCs w:val="22"/>
        </w:rPr>
        <w:t>values less than 0.05 were taken as significant</w:t>
      </w:r>
    </w:p>
    <w:p w14:paraId="50EC5857" w14:textId="77777777" w:rsidR="00E72FEF" w:rsidRPr="00806BA0" w:rsidRDefault="00E72FEF" w:rsidP="00806BA0">
      <w:pPr>
        <w:jc w:val="both"/>
        <w:rPr>
          <w:rFonts w:ascii="Times New Roman" w:eastAsia="Times New Roman" w:hAnsi="Times New Roman" w:cs="Times New Roman"/>
          <w:sz w:val="22"/>
          <w:szCs w:val="22"/>
        </w:rPr>
      </w:pPr>
    </w:p>
    <w:p w14:paraId="1605DAB3" w14:textId="77777777" w:rsidR="008D7D63" w:rsidRPr="00806BA0" w:rsidRDefault="00B0243A" w:rsidP="00806BA0">
      <w:pPr>
        <w:jc w:val="both"/>
        <w:rPr>
          <w:rFonts w:ascii="Times New Roman" w:eastAsia="Times New Roman" w:hAnsi="Times New Roman" w:cs="Times New Roman"/>
          <w:sz w:val="22"/>
          <w:szCs w:val="22"/>
        </w:rPr>
      </w:pPr>
      <w:hyperlink r:id="rId18" w:tgtFrame="table" w:history="1">
        <w:r w:rsidR="00E72FEF" w:rsidRPr="00806BA0">
          <w:rPr>
            <w:rStyle w:val="Hyperlink"/>
            <w:rFonts w:ascii="Times New Roman" w:eastAsia="Times New Roman" w:hAnsi="Times New Roman" w:cs="Times New Roman"/>
            <w:color w:val="auto"/>
            <w:sz w:val="22"/>
            <w:szCs w:val="22"/>
            <w:u w:val="none"/>
          </w:rPr>
          <w:t>Table</w:t>
        </w:r>
      </w:hyperlink>
      <w:r w:rsidR="00D71281" w:rsidRPr="00806BA0">
        <w:rPr>
          <w:rFonts w:ascii="Times New Roman" w:hAnsi="Times New Roman" w:cs="Times New Roman"/>
          <w:sz w:val="22"/>
          <w:szCs w:val="22"/>
        </w:rPr>
        <w:t xml:space="preserve"> </w:t>
      </w:r>
      <w:r w:rsidR="00D71281" w:rsidRPr="00806BA0">
        <w:rPr>
          <w:rFonts w:ascii="Times New Roman" w:eastAsia="Times New Roman" w:hAnsi="Times New Roman" w:cs="Times New Roman"/>
          <w:sz w:val="22"/>
          <w:szCs w:val="22"/>
        </w:rPr>
        <w:t xml:space="preserve">II </w:t>
      </w:r>
      <w:r w:rsidR="00E72FEF" w:rsidRPr="00806BA0">
        <w:rPr>
          <w:rFonts w:ascii="Times New Roman" w:eastAsia="Times New Roman" w:hAnsi="Times New Roman" w:cs="Times New Roman"/>
          <w:sz w:val="22"/>
          <w:szCs w:val="22"/>
        </w:rPr>
        <w:t>shows the intergroup comparison of MAP at different intervals. All the values in the rest of the periods were higher in Group I patients when compared to Group P. The mean difference at 30 min</w:t>
      </w:r>
      <w:r w:rsidR="00A814EB" w:rsidRPr="00806BA0">
        <w:rPr>
          <w:rFonts w:ascii="Times New Roman" w:eastAsia="Times New Roman" w:hAnsi="Times New Roman" w:cs="Times New Roman"/>
          <w:sz w:val="22"/>
          <w:szCs w:val="22"/>
        </w:rPr>
        <w:t>ute</w:t>
      </w:r>
      <w:r w:rsidR="00E72FEF" w:rsidRPr="00806BA0">
        <w:rPr>
          <w:rFonts w:ascii="Times New Roman" w:eastAsia="Times New Roman" w:hAnsi="Times New Roman" w:cs="Times New Roman"/>
          <w:sz w:val="22"/>
          <w:szCs w:val="22"/>
        </w:rPr>
        <w:t>, 1 h</w:t>
      </w:r>
      <w:r w:rsidR="00A814EB" w:rsidRPr="00806BA0">
        <w:rPr>
          <w:rFonts w:ascii="Times New Roman" w:eastAsia="Times New Roman" w:hAnsi="Times New Roman" w:cs="Times New Roman"/>
          <w:sz w:val="22"/>
          <w:szCs w:val="22"/>
        </w:rPr>
        <w:t>ou</w:t>
      </w:r>
      <w:r w:rsidR="00E72FEF" w:rsidRPr="00806BA0">
        <w:rPr>
          <w:rFonts w:ascii="Times New Roman" w:eastAsia="Times New Roman" w:hAnsi="Times New Roman" w:cs="Times New Roman"/>
          <w:sz w:val="22"/>
          <w:szCs w:val="22"/>
        </w:rPr>
        <w:t>r and &gt;1</w:t>
      </w:r>
      <w:r w:rsidR="00A814EB" w:rsidRPr="00806BA0">
        <w:rPr>
          <w:rFonts w:ascii="Times New Roman" w:eastAsia="Times New Roman" w:hAnsi="Times New Roman" w:cs="Times New Roman"/>
          <w:sz w:val="22"/>
          <w:szCs w:val="22"/>
        </w:rPr>
        <w:t xml:space="preserve"> </w:t>
      </w:r>
      <w:r w:rsidR="00E72FEF" w:rsidRPr="00806BA0">
        <w:rPr>
          <w:rFonts w:ascii="Times New Roman" w:eastAsia="Times New Roman" w:hAnsi="Times New Roman" w:cs="Times New Roman"/>
          <w:sz w:val="22"/>
          <w:szCs w:val="22"/>
        </w:rPr>
        <w:t>h</w:t>
      </w:r>
      <w:r w:rsidR="00A814EB" w:rsidRPr="00806BA0">
        <w:rPr>
          <w:rFonts w:ascii="Times New Roman" w:eastAsia="Times New Roman" w:hAnsi="Times New Roman" w:cs="Times New Roman"/>
          <w:sz w:val="22"/>
          <w:szCs w:val="22"/>
        </w:rPr>
        <w:t>ou</w:t>
      </w:r>
      <w:r w:rsidR="00E72FEF" w:rsidRPr="00806BA0">
        <w:rPr>
          <w:rFonts w:ascii="Times New Roman" w:eastAsia="Times New Roman" w:hAnsi="Times New Roman" w:cs="Times New Roman"/>
          <w:sz w:val="22"/>
          <w:szCs w:val="22"/>
        </w:rPr>
        <w:t>r interval showed statistically significant difference (</w:t>
      </w:r>
      <w:r w:rsidR="00A814EB" w:rsidRPr="00806BA0">
        <w:rPr>
          <w:rFonts w:ascii="Times New Roman" w:eastAsia="Times New Roman" w:hAnsi="Times New Roman" w:cs="Times New Roman"/>
          <w:sz w:val="22"/>
          <w:szCs w:val="22"/>
        </w:rPr>
        <w:t>p</w:t>
      </w:r>
      <w:r w:rsidR="00E72FEF" w:rsidRPr="00806BA0">
        <w:rPr>
          <w:rFonts w:ascii="Times New Roman" w:eastAsia="Times New Roman" w:hAnsi="Times New Roman" w:cs="Times New Roman"/>
          <w:sz w:val="22"/>
          <w:szCs w:val="22"/>
        </w:rPr>
        <w:t xml:space="preserve">&lt;0.05). </w:t>
      </w:r>
      <w:r w:rsidR="008D7D63" w:rsidRPr="00806BA0">
        <w:rPr>
          <w:rFonts w:ascii="Times New Roman" w:eastAsia="Times New Roman" w:hAnsi="Times New Roman" w:cs="Times New Roman"/>
          <w:sz w:val="22"/>
          <w:szCs w:val="22"/>
        </w:rPr>
        <w:t xml:space="preserve">Table </w:t>
      </w:r>
      <w:r w:rsidR="00D71281" w:rsidRPr="00806BA0">
        <w:rPr>
          <w:rFonts w:ascii="Times New Roman" w:eastAsia="Times New Roman" w:hAnsi="Times New Roman" w:cs="Times New Roman"/>
          <w:sz w:val="22"/>
          <w:szCs w:val="22"/>
        </w:rPr>
        <w:t>II</w:t>
      </w:r>
      <w:r w:rsidR="008D7D63" w:rsidRPr="00806BA0">
        <w:rPr>
          <w:rFonts w:ascii="Times New Roman" w:eastAsia="Times New Roman" w:hAnsi="Times New Roman" w:cs="Times New Roman"/>
          <w:sz w:val="22"/>
          <w:szCs w:val="22"/>
        </w:rPr>
        <w:t xml:space="preserve"> shows the intergroup comparison of MAP at different intervals. All the values in the rest of the periods were higher in Group I patients when compared to Group P. The mean difference at 30 min</w:t>
      </w:r>
      <w:r w:rsidR="00A814EB" w:rsidRPr="00806BA0">
        <w:rPr>
          <w:rFonts w:ascii="Times New Roman" w:eastAsia="Times New Roman" w:hAnsi="Times New Roman" w:cs="Times New Roman"/>
          <w:sz w:val="22"/>
          <w:szCs w:val="22"/>
        </w:rPr>
        <w:t>utes</w:t>
      </w:r>
      <w:r w:rsidR="008D7D63" w:rsidRPr="00806BA0">
        <w:rPr>
          <w:rFonts w:ascii="Times New Roman" w:eastAsia="Times New Roman" w:hAnsi="Times New Roman" w:cs="Times New Roman"/>
          <w:sz w:val="22"/>
          <w:szCs w:val="22"/>
        </w:rPr>
        <w:t>, 1 h</w:t>
      </w:r>
      <w:r w:rsidR="00A814EB" w:rsidRPr="00806BA0">
        <w:rPr>
          <w:rFonts w:ascii="Times New Roman" w:eastAsia="Times New Roman" w:hAnsi="Times New Roman" w:cs="Times New Roman"/>
          <w:sz w:val="22"/>
          <w:szCs w:val="22"/>
        </w:rPr>
        <w:t>ou</w:t>
      </w:r>
      <w:r w:rsidR="008D7D63" w:rsidRPr="00806BA0">
        <w:rPr>
          <w:rFonts w:ascii="Times New Roman" w:eastAsia="Times New Roman" w:hAnsi="Times New Roman" w:cs="Times New Roman"/>
          <w:sz w:val="22"/>
          <w:szCs w:val="22"/>
        </w:rPr>
        <w:t>r and &gt;1</w:t>
      </w:r>
      <w:r w:rsidR="00A814EB" w:rsidRPr="00806BA0">
        <w:rPr>
          <w:rFonts w:ascii="Times New Roman" w:eastAsia="Times New Roman" w:hAnsi="Times New Roman" w:cs="Times New Roman"/>
          <w:sz w:val="22"/>
          <w:szCs w:val="22"/>
        </w:rPr>
        <w:t xml:space="preserve"> </w:t>
      </w:r>
      <w:r w:rsidR="008D7D63" w:rsidRPr="00806BA0">
        <w:rPr>
          <w:rFonts w:ascii="Times New Roman" w:eastAsia="Times New Roman" w:hAnsi="Times New Roman" w:cs="Times New Roman"/>
          <w:sz w:val="22"/>
          <w:szCs w:val="22"/>
        </w:rPr>
        <w:t>h</w:t>
      </w:r>
      <w:r w:rsidR="00A814EB" w:rsidRPr="00806BA0">
        <w:rPr>
          <w:rFonts w:ascii="Times New Roman" w:eastAsia="Times New Roman" w:hAnsi="Times New Roman" w:cs="Times New Roman"/>
          <w:sz w:val="22"/>
          <w:szCs w:val="22"/>
        </w:rPr>
        <w:t>ou</w:t>
      </w:r>
      <w:r w:rsidR="008D7D63" w:rsidRPr="00806BA0">
        <w:rPr>
          <w:rFonts w:ascii="Times New Roman" w:eastAsia="Times New Roman" w:hAnsi="Times New Roman" w:cs="Times New Roman"/>
          <w:sz w:val="22"/>
          <w:szCs w:val="22"/>
        </w:rPr>
        <w:t>r interval showed statistically significant difference (</w:t>
      </w:r>
      <w:r w:rsidR="00A814EB" w:rsidRPr="00806BA0">
        <w:rPr>
          <w:rFonts w:ascii="Times New Roman" w:eastAsia="Times New Roman" w:hAnsi="Times New Roman" w:cs="Times New Roman"/>
          <w:sz w:val="22"/>
          <w:szCs w:val="22"/>
        </w:rPr>
        <w:t>p</w:t>
      </w:r>
      <w:r w:rsidR="008D7D63" w:rsidRPr="00806BA0">
        <w:rPr>
          <w:rFonts w:ascii="Times New Roman" w:eastAsia="Times New Roman" w:hAnsi="Times New Roman" w:cs="Times New Roman"/>
          <w:sz w:val="22"/>
          <w:szCs w:val="22"/>
        </w:rPr>
        <w:t xml:space="preserve">&lt;0.05). </w:t>
      </w:r>
    </w:p>
    <w:p w14:paraId="79A3B760" w14:textId="77777777" w:rsidR="000A64ED" w:rsidRPr="00806BA0" w:rsidRDefault="000A64ED" w:rsidP="00806BA0">
      <w:pPr>
        <w:jc w:val="both"/>
        <w:rPr>
          <w:rFonts w:ascii="Times New Roman" w:eastAsia="Times New Roman" w:hAnsi="Times New Roman" w:cs="Times New Roman"/>
          <w:sz w:val="22"/>
          <w:szCs w:val="22"/>
        </w:rPr>
      </w:pPr>
    </w:p>
    <w:p w14:paraId="18BEE07A" w14:textId="77777777" w:rsidR="00573788" w:rsidRDefault="00573788" w:rsidP="00806BA0">
      <w:pPr>
        <w:jc w:val="both"/>
        <w:rPr>
          <w:rFonts w:ascii="Times New Roman" w:eastAsia="Times New Roman" w:hAnsi="Times New Roman" w:cs="Times New Roman"/>
          <w:b/>
          <w:sz w:val="22"/>
          <w:szCs w:val="22"/>
        </w:rPr>
        <w:sectPr w:rsidR="00573788" w:rsidSect="00597B4D">
          <w:type w:val="continuous"/>
          <w:pgSz w:w="11909" w:h="16834" w:code="9"/>
          <w:pgMar w:top="1800" w:right="1296" w:bottom="1800" w:left="1296" w:header="1440" w:footer="1440" w:gutter="0"/>
          <w:cols w:space="360"/>
          <w:titlePg/>
          <w:docGrid w:linePitch="360"/>
        </w:sectPr>
      </w:pPr>
    </w:p>
    <w:p w14:paraId="6DB672DF" w14:textId="77777777" w:rsidR="000A64ED" w:rsidRPr="00806BA0" w:rsidRDefault="000A64ED" w:rsidP="00806BA0">
      <w:pPr>
        <w:jc w:val="both"/>
        <w:rPr>
          <w:rFonts w:ascii="Times New Roman" w:eastAsia="Times New Roman" w:hAnsi="Times New Roman" w:cs="Times New Roman"/>
          <w:sz w:val="22"/>
          <w:szCs w:val="22"/>
        </w:rPr>
      </w:pPr>
      <w:r w:rsidRPr="009840A8">
        <w:rPr>
          <w:rFonts w:ascii="Times New Roman" w:eastAsia="Times New Roman" w:hAnsi="Times New Roman" w:cs="Times New Roman"/>
          <w:b/>
          <w:sz w:val="22"/>
          <w:szCs w:val="22"/>
        </w:rPr>
        <w:lastRenderedPageBreak/>
        <w:t>Discussion</w:t>
      </w:r>
    </w:p>
    <w:p w14:paraId="0B61CAF4" w14:textId="731D372B" w:rsidR="00AF6605" w:rsidRPr="00806BA0" w:rsidRDefault="000A64ED" w:rsidP="00806BA0">
      <w:p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Haemodynamic stability is important requirements of modern anaesthesia. Specially major surgical procedures like spine surgeries requires controlled hypotension, usually both propofol and Isoflurane meet these criteria. Due to the nature of the space in which spine surgeries are performed, increased bleeding results in further difficulties in obtaining an adequate surgical field. As a result, the operation become more difficult and takes more time. Controlled hypotension (mean arterial pressure between 60-70 mmHg) can provide better surgical field condition and reduces the operation time. Surgeons typically use a variety of techniques to reduce bleeding during spinal surgery. Application of local vasopressors (lidocaine and epinephrine), anti-hypertensives and strict CO</w:t>
      </w:r>
      <w:r w:rsidRPr="00806BA0">
        <w:rPr>
          <w:rFonts w:ascii="Times New Roman" w:eastAsia="Times New Roman" w:hAnsi="Times New Roman" w:cs="Times New Roman"/>
          <w:sz w:val="22"/>
          <w:szCs w:val="22"/>
          <w:vertAlign w:val="subscript"/>
        </w:rPr>
        <w:t>2</w:t>
      </w:r>
      <w:r w:rsidRPr="00806BA0">
        <w:rPr>
          <w:rFonts w:ascii="Times New Roman" w:eastAsia="Times New Roman" w:hAnsi="Times New Roman" w:cs="Times New Roman"/>
          <w:sz w:val="22"/>
          <w:szCs w:val="22"/>
        </w:rPr>
        <w:t xml:space="preserve"> control is a great way to prevent bleeding (NairS et al. 2004)</w:t>
      </w:r>
      <w:r w:rsidR="00FB570B" w:rsidRPr="00FB570B">
        <w:rPr>
          <w:rFonts w:ascii="Times New Roman" w:eastAsia="Times New Roman" w:hAnsi="Times New Roman" w:cs="Times New Roman"/>
          <w:sz w:val="22"/>
          <w:szCs w:val="22"/>
          <w:vertAlign w:val="superscript"/>
        </w:rPr>
        <w:t>9</w:t>
      </w:r>
      <w:r w:rsidRPr="00806BA0">
        <w:rPr>
          <w:rFonts w:ascii="Times New Roman" w:eastAsia="Times New Roman" w:hAnsi="Times New Roman" w:cs="Times New Roman"/>
          <w:sz w:val="22"/>
          <w:szCs w:val="22"/>
        </w:rPr>
        <w:t>. This allows the surgeon to complete the procedure without any problems. Anesthetics can also play an important role in reducing bleeding by dilating blood vessels and controlling blood pressure</w:t>
      </w:r>
      <w:r w:rsidR="00FB570B" w:rsidRPr="00FB570B">
        <w:rPr>
          <w:rFonts w:ascii="Times New Roman" w:eastAsia="Times New Roman" w:hAnsi="Times New Roman" w:cs="Times New Roman"/>
          <w:sz w:val="22"/>
          <w:szCs w:val="22"/>
          <w:vertAlign w:val="superscript"/>
        </w:rPr>
        <w:t>10,11</w:t>
      </w:r>
      <w:r w:rsidRPr="00806BA0">
        <w:rPr>
          <w:rFonts w:ascii="Times New Roman" w:eastAsia="Times New Roman" w:hAnsi="Times New Roman" w:cs="Times New Roman"/>
          <w:sz w:val="22"/>
          <w:szCs w:val="22"/>
        </w:rPr>
        <w:t>. The isoflurane inhalation anesthetic technique can be used anywhere general anesthesia is performed</w:t>
      </w:r>
      <w:r w:rsidR="00FB570B" w:rsidRPr="00FB570B">
        <w:rPr>
          <w:rFonts w:ascii="Times New Roman" w:eastAsia="Times New Roman" w:hAnsi="Times New Roman" w:cs="Times New Roman"/>
          <w:sz w:val="22"/>
          <w:szCs w:val="22"/>
          <w:vertAlign w:val="superscript"/>
        </w:rPr>
        <w:t>12</w:t>
      </w:r>
      <w:r w:rsidRPr="00806BA0">
        <w:rPr>
          <w:rFonts w:ascii="Times New Roman" w:eastAsia="Times New Roman" w:hAnsi="Times New Roman" w:cs="Times New Roman"/>
          <w:sz w:val="22"/>
          <w:szCs w:val="22"/>
        </w:rPr>
        <w:t>. However, it is always necessary to discover new techniques and new drugs to try to achieve better results and better conditions for spinal surgery under general anesthesia. One such technique that is gaining popularity for controlled hypotension is TIVA with propofol (Wormald PJ et al. 2015)</w:t>
      </w:r>
      <w:r w:rsidR="00FB570B" w:rsidRPr="00FB570B">
        <w:rPr>
          <w:rFonts w:ascii="Times New Roman" w:eastAsia="Times New Roman" w:hAnsi="Times New Roman" w:cs="Times New Roman"/>
          <w:sz w:val="22"/>
          <w:szCs w:val="22"/>
          <w:vertAlign w:val="superscript"/>
        </w:rPr>
        <w:t>13</w:t>
      </w:r>
      <w:r w:rsidRPr="00806BA0">
        <w:rPr>
          <w:rFonts w:ascii="Times New Roman" w:eastAsia="Times New Roman" w:hAnsi="Times New Roman" w:cs="Times New Roman"/>
          <w:sz w:val="22"/>
          <w:szCs w:val="22"/>
        </w:rPr>
        <w:t>.</w:t>
      </w:r>
      <w:r w:rsidR="00573788">
        <w:rPr>
          <w:rFonts w:ascii="Times New Roman" w:eastAsia="Times New Roman" w:hAnsi="Times New Roman" w:cs="Times New Roman"/>
          <w:sz w:val="22"/>
          <w:szCs w:val="22"/>
        </w:rPr>
        <w:t xml:space="preserve"> </w:t>
      </w:r>
      <w:r w:rsidR="00AF6605" w:rsidRPr="00806BA0">
        <w:rPr>
          <w:rFonts w:ascii="Times New Roman" w:eastAsia="Times New Roman" w:hAnsi="Times New Roman" w:cs="Times New Roman"/>
          <w:sz w:val="22"/>
          <w:szCs w:val="22"/>
        </w:rPr>
        <w:t>In a study by (Tirelli et al. 2004)</w:t>
      </w:r>
      <w:r w:rsidR="00FB570B" w:rsidRPr="00FB570B">
        <w:rPr>
          <w:rFonts w:ascii="Times New Roman" w:eastAsia="Times New Roman" w:hAnsi="Times New Roman" w:cs="Times New Roman"/>
          <w:sz w:val="22"/>
          <w:szCs w:val="22"/>
          <w:vertAlign w:val="superscript"/>
        </w:rPr>
        <w:t>14</w:t>
      </w:r>
      <w:r w:rsidR="00AF6605" w:rsidRPr="00806BA0">
        <w:rPr>
          <w:rFonts w:ascii="Times New Roman" w:eastAsia="Times New Roman" w:hAnsi="Times New Roman" w:cs="Times New Roman"/>
          <w:sz w:val="22"/>
          <w:szCs w:val="22"/>
        </w:rPr>
        <w:t>; in surgery, a mean arterial pressure of 60</w:t>
      </w:r>
      <w:r w:rsidR="00CA6A88" w:rsidRPr="00806BA0">
        <w:rPr>
          <w:rFonts w:ascii="Times New Roman" w:eastAsia="Times New Roman" w:hAnsi="Times New Roman" w:cs="Times New Roman"/>
          <w:sz w:val="22"/>
          <w:szCs w:val="22"/>
        </w:rPr>
        <w:t>-</w:t>
      </w:r>
      <w:r w:rsidR="00AF6605" w:rsidRPr="00806BA0">
        <w:rPr>
          <w:rFonts w:ascii="Times New Roman" w:eastAsia="Times New Roman" w:hAnsi="Times New Roman" w:cs="Times New Roman"/>
          <w:sz w:val="22"/>
          <w:szCs w:val="22"/>
        </w:rPr>
        <w:t xml:space="preserve">70 mmHg was approached, which is almost similar to our study. In the TIVA group, hypotensive anesthesia with propofol and fentanyl was performed. We </w:t>
      </w:r>
      <w:r w:rsidR="00AF6605" w:rsidRPr="00806BA0">
        <w:rPr>
          <w:rFonts w:ascii="Times New Roman" w:eastAsia="Times New Roman" w:hAnsi="Times New Roman" w:cs="Times New Roman"/>
          <w:sz w:val="22"/>
          <w:szCs w:val="22"/>
        </w:rPr>
        <w:lastRenderedPageBreak/>
        <w:t xml:space="preserve">used an infusion rate based on patient weight and hemodynamic response. Other factors affecting the required dose of propofol are age, body weight, medical history, type of surgery and concomitant medical therapy. In </w:t>
      </w:r>
      <w:r w:rsidR="0062710D" w:rsidRPr="00806BA0">
        <w:rPr>
          <w:rFonts w:ascii="Times New Roman" w:eastAsia="Times New Roman" w:hAnsi="Times New Roman" w:cs="Times New Roman"/>
          <w:sz w:val="22"/>
          <w:szCs w:val="22"/>
        </w:rPr>
        <w:t>this</w:t>
      </w:r>
      <w:r w:rsidR="00AF6605" w:rsidRPr="00806BA0">
        <w:rPr>
          <w:rFonts w:ascii="Times New Roman" w:eastAsia="Times New Roman" w:hAnsi="Times New Roman" w:cs="Times New Roman"/>
          <w:sz w:val="22"/>
          <w:szCs w:val="22"/>
        </w:rPr>
        <w:t xml:space="preserve"> study, maintenance of target blood pressure (MAP) in the 60-70 mmHg range was more consistent than in the isoflurane group. </w:t>
      </w:r>
    </w:p>
    <w:p w14:paraId="41B3A25F" w14:textId="77777777" w:rsidR="00B476FB" w:rsidRPr="00806BA0" w:rsidRDefault="00B476FB" w:rsidP="00806BA0">
      <w:pPr>
        <w:jc w:val="both"/>
        <w:rPr>
          <w:rFonts w:ascii="Times New Roman" w:eastAsia="Times New Roman" w:hAnsi="Times New Roman" w:cs="Times New Roman"/>
          <w:sz w:val="22"/>
          <w:szCs w:val="22"/>
        </w:rPr>
      </w:pPr>
    </w:p>
    <w:p w14:paraId="2368E50A" w14:textId="77777777" w:rsidR="00B476FB" w:rsidRPr="00806BA0" w:rsidRDefault="00D71281" w:rsidP="00806BA0">
      <w:pPr>
        <w:jc w:val="both"/>
        <w:rPr>
          <w:rFonts w:ascii="Times New Roman" w:eastAsia="Times New Roman" w:hAnsi="Times New Roman" w:cs="Times New Roman"/>
          <w:sz w:val="22"/>
          <w:szCs w:val="22"/>
        </w:rPr>
      </w:pPr>
      <w:r w:rsidRPr="00573788">
        <w:rPr>
          <w:rFonts w:ascii="Times New Roman" w:eastAsia="Times New Roman" w:hAnsi="Times New Roman" w:cs="Times New Roman"/>
          <w:b/>
          <w:sz w:val="22"/>
          <w:szCs w:val="22"/>
        </w:rPr>
        <w:t>Conclusion</w:t>
      </w:r>
    </w:p>
    <w:p w14:paraId="0A2771E6" w14:textId="77777777" w:rsidR="00B476FB" w:rsidRPr="00806BA0" w:rsidRDefault="00B476FB" w:rsidP="00806BA0">
      <w:pPr>
        <w:jc w:val="both"/>
        <w:rPr>
          <w:rFonts w:ascii="Times New Roman" w:eastAsia="Times New Roman" w:hAnsi="Times New Roman" w:cs="Times New Roman"/>
          <w:bCs/>
          <w:sz w:val="22"/>
          <w:szCs w:val="22"/>
        </w:rPr>
      </w:pPr>
      <w:r w:rsidRPr="00806BA0">
        <w:rPr>
          <w:rFonts w:ascii="Times New Roman" w:eastAsia="Times New Roman" w:hAnsi="Times New Roman" w:cs="Times New Roman"/>
          <w:bCs/>
          <w:sz w:val="22"/>
          <w:szCs w:val="22"/>
        </w:rPr>
        <w:t xml:space="preserve">Appropriate anesthesia as well as good </w:t>
      </w:r>
      <w:r w:rsidR="00D71281" w:rsidRPr="00806BA0">
        <w:rPr>
          <w:rFonts w:ascii="Times New Roman" w:eastAsia="Times New Roman" w:hAnsi="Times New Roman" w:cs="Times New Roman"/>
          <w:bCs/>
          <w:sz w:val="22"/>
          <w:szCs w:val="22"/>
        </w:rPr>
        <w:t>maintenance</w:t>
      </w:r>
      <w:r w:rsidRPr="00806BA0">
        <w:rPr>
          <w:rFonts w:ascii="Times New Roman" w:eastAsia="Times New Roman" w:hAnsi="Times New Roman" w:cs="Times New Roman"/>
          <w:bCs/>
          <w:sz w:val="22"/>
          <w:szCs w:val="22"/>
        </w:rPr>
        <w:t xml:space="preserve"> of hemodynamic status is the prime concern of Spine surgeries. Here the operative field is very tiny. So</w:t>
      </w:r>
      <w:r w:rsidR="0062710D" w:rsidRPr="00806BA0">
        <w:rPr>
          <w:rFonts w:ascii="Times New Roman" w:eastAsia="Times New Roman" w:hAnsi="Times New Roman" w:cs="Times New Roman"/>
          <w:bCs/>
          <w:sz w:val="22"/>
          <w:szCs w:val="22"/>
        </w:rPr>
        <w:t>,</w:t>
      </w:r>
      <w:r w:rsidRPr="00806BA0">
        <w:rPr>
          <w:rFonts w:ascii="Times New Roman" w:eastAsia="Times New Roman" w:hAnsi="Times New Roman" w:cs="Times New Roman"/>
          <w:bCs/>
          <w:sz w:val="22"/>
          <w:szCs w:val="22"/>
        </w:rPr>
        <w:t xml:space="preserve"> a few drops of blood can radically change the homely surgical condition at any time. This research worked on searching for the better anesthetic agent between Propofol and isoflurane. Interestingly, the study concludes that propofol is the better one than isoflurane in this regard. Propofol was superior from the point of view of all perioperative vital parameter &amp; hemodynamic status. So, propofol is </w:t>
      </w:r>
      <w:r w:rsidR="00D71281" w:rsidRPr="00806BA0">
        <w:rPr>
          <w:rFonts w:ascii="Times New Roman" w:eastAsia="Times New Roman" w:hAnsi="Times New Roman" w:cs="Times New Roman"/>
          <w:bCs/>
          <w:sz w:val="22"/>
          <w:szCs w:val="22"/>
        </w:rPr>
        <w:t>recommended</w:t>
      </w:r>
      <w:r w:rsidRPr="00806BA0">
        <w:rPr>
          <w:rFonts w:ascii="Times New Roman" w:eastAsia="Times New Roman" w:hAnsi="Times New Roman" w:cs="Times New Roman"/>
          <w:bCs/>
          <w:sz w:val="22"/>
          <w:szCs w:val="22"/>
        </w:rPr>
        <w:t xml:space="preserve"> to use in Spine surgeries for better hemodynamic status</w:t>
      </w:r>
      <w:r w:rsidR="00630066" w:rsidRPr="00806BA0">
        <w:rPr>
          <w:rFonts w:ascii="Times New Roman" w:hAnsi="Times New Roman" w:cs="Times New Roman"/>
          <w:sz w:val="22"/>
          <w:szCs w:val="22"/>
        </w:rPr>
        <w:t>.</w:t>
      </w:r>
      <w:r w:rsidR="0062710D" w:rsidRPr="00806BA0">
        <w:rPr>
          <w:rFonts w:ascii="Times New Roman" w:hAnsi="Times New Roman" w:cs="Times New Roman"/>
          <w:sz w:val="22"/>
          <w:szCs w:val="22"/>
        </w:rPr>
        <w:t xml:space="preserve"> </w:t>
      </w:r>
      <w:r w:rsidR="00630066" w:rsidRPr="00806BA0">
        <w:rPr>
          <w:rFonts w:ascii="Times New Roman" w:eastAsia="Times New Roman" w:hAnsi="Times New Roman" w:cs="Times New Roman"/>
          <w:bCs/>
          <w:sz w:val="22"/>
          <w:szCs w:val="22"/>
        </w:rPr>
        <w:t>The lack of statistical significance in our study was probably due to the small sample size.</w:t>
      </w:r>
      <w:r w:rsidR="0062710D" w:rsidRPr="00806BA0">
        <w:rPr>
          <w:rFonts w:ascii="Times New Roman" w:eastAsia="Times New Roman" w:hAnsi="Times New Roman" w:cs="Times New Roman"/>
          <w:bCs/>
          <w:sz w:val="22"/>
          <w:szCs w:val="22"/>
        </w:rPr>
        <w:t xml:space="preserve"> </w:t>
      </w:r>
      <w:r w:rsidR="00630066" w:rsidRPr="00806BA0">
        <w:rPr>
          <w:rFonts w:ascii="Times New Roman" w:eastAsia="Times New Roman" w:hAnsi="Times New Roman" w:cs="Times New Roman"/>
          <w:bCs/>
          <w:sz w:val="22"/>
          <w:szCs w:val="22"/>
        </w:rPr>
        <w:t xml:space="preserve">Further research will </w:t>
      </w:r>
      <w:r w:rsidR="006C30E8" w:rsidRPr="00806BA0">
        <w:rPr>
          <w:rFonts w:ascii="Times New Roman" w:eastAsia="Times New Roman" w:hAnsi="Times New Roman" w:cs="Times New Roman"/>
          <w:bCs/>
          <w:sz w:val="22"/>
          <w:szCs w:val="22"/>
        </w:rPr>
        <w:t>prov</w:t>
      </w:r>
      <w:r w:rsidR="00630066" w:rsidRPr="00806BA0">
        <w:rPr>
          <w:rFonts w:ascii="Times New Roman" w:eastAsia="Times New Roman" w:hAnsi="Times New Roman" w:cs="Times New Roman"/>
          <w:bCs/>
          <w:sz w:val="22"/>
          <w:szCs w:val="22"/>
        </w:rPr>
        <w:t>e</w:t>
      </w:r>
      <w:r w:rsidR="006C30E8" w:rsidRPr="00806BA0">
        <w:rPr>
          <w:rFonts w:ascii="Times New Roman" w:eastAsia="Times New Roman" w:hAnsi="Times New Roman" w:cs="Times New Roman"/>
          <w:bCs/>
          <w:sz w:val="22"/>
          <w:szCs w:val="22"/>
        </w:rPr>
        <w:t xml:space="preserve"> beneficial in this area.</w:t>
      </w:r>
    </w:p>
    <w:p w14:paraId="2649400D" w14:textId="77777777" w:rsidR="006B1029" w:rsidRPr="00806BA0" w:rsidRDefault="006B1029" w:rsidP="00806BA0">
      <w:pPr>
        <w:jc w:val="both"/>
        <w:rPr>
          <w:rFonts w:ascii="Times New Roman" w:eastAsia="Times New Roman" w:hAnsi="Times New Roman" w:cs="Times New Roman"/>
          <w:sz w:val="22"/>
          <w:szCs w:val="22"/>
        </w:rPr>
      </w:pPr>
      <w:r w:rsidRPr="00573788">
        <w:rPr>
          <w:rFonts w:ascii="Times New Roman" w:eastAsia="Arial" w:hAnsi="Times New Roman" w:cs="Times New Roman"/>
          <w:b/>
          <w:sz w:val="22"/>
          <w:szCs w:val="22"/>
        </w:rPr>
        <w:t>References</w:t>
      </w:r>
    </w:p>
    <w:p w14:paraId="632AEEBD" w14:textId="77777777" w:rsidR="000A64ED" w:rsidRPr="00806BA0" w:rsidRDefault="00984C5C"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Ahn HJ, Chung SK, Dhong HJ, Kim HY, Ahn JH, Lee SM et al. Comparison of surgical conditions during propofol or isofluraneanaesthesia for endonasal sinus surgery. Br J Anaesth. 2008;100(1):50-4.</w:t>
      </w:r>
    </w:p>
    <w:p w14:paraId="0115B576" w14:textId="77777777" w:rsidR="00A45AD0" w:rsidRPr="00806BA0" w:rsidRDefault="00984C5C"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 xml:space="preserve">Ain-Shams Journal of Anaesthesiology, A comparative study of propofol and isoflurane for the maintenance of anesthesia in spine </w:t>
      </w:r>
      <w:r w:rsidRPr="00806BA0">
        <w:rPr>
          <w:rFonts w:ascii="Times New Roman" w:hAnsi="Times New Roman" w:cs="Times New Roman"/>
          <w:sz w:val="22"/>
          <w:szCs w:val="22"/>
        </w:rPr>
        <w:lastRenderedPageBreak/>
        <w:t>surgery using the bispectral index monitor: a randomized control study</w:t>
      </w:r>
      <w:r w:rsidR="000A64ED" w:rsidRPr="00806BA0">
        <w:rPr>
          <w:rFonts w:ascii="Times New Roman" w:hAnsi="Times New Roman" w:cs="Times New Roman"/>
          <w:sz w:val="22"/>
          <w:szCs w:val="22"/>
        </w:rPr>
        <w:t>.</w:t>
      </w:r>
      <w:r w:rsidRPr="00806BA0">
        <w:rPr>
          <w:rFonts w:ascii="Times New Roman" w:hAnsi="Times New Roman" w:cs="Times New Roman"/>
          <w:sz w:val="22"/>
          <w:szCs w:val="22"/>
        </w:rPr>
        <w:t xml:space="preserve"> 2016</w:t>
      </w:r>
      <w:r w:rsidR="00A45AD0" w:rsidRPr="00806BA0">
        <w:rPr>
          <w:rFonts w:ascii="Times New Roman" w:hAnsi="Times New Roman" w:cs="Times New Roman"/>
          <w:sz w:val="22"/>
          <w:szCs w:val="22"/>
        </w:rPr>
        <w:t>;</w:t>
      </w:r>
      <w:r w:rsidRPr="00806BA0">
        <w:rPr>
          <w:rFonts w:ascii="Times New Roman" w:hAnsi="Times New Roman" w:cs="Times New Roman"/>
          <w:sz w:val="22"/>
          <w:szCs w:val="22"/>
        </w:rPr>
        <w:t>9:584</w:t>
      </w:r>
      <w:r w:rsidR="00A45AD0" w:rsidRPr="00806BA0">
        <w:rPr>
          <w:rFonts w:ascii="Times New Roman" w:hAnsi="Times New Roman" w:cs="Times New Roman"/>
          <w:sz w:val="22"/>
          <w:szCs w:val="22"/>
        </w:rPr>
        <w:t>-</w:t>
      </w:r>
      <w:r w:rsidRPr="00806BA0">
        <w:rPr>
          <w:rFonts w:ascii="Times New Roman" w:hAnsi="Times New Roman" w:cs="Times New Roman"/>
          <w:sz w:val="22"/>
          <w:szCs w:val="22"/>
        </w:rPr>
        <w:t>92</w:t>
      </w:r>
      <w:r w:rsidR="00A45AD0" w:rsidRPr="00806BA0">
        <w:rPr>
          <w:rFonts w:ascii="Times New Roman" w:hAnsi="Times New Roman" w:cs="Times New Roman"/>
          <w:sz w:val="22"/>
          <w:szCs w:val="22"/>
        </w:rPr>
        <w:t>.</w:t>
      </w:r>
    </w:p>
    <w:p w14:paraId="38DF1974" w14:textId="77777777" w:rsidR="00A45AD0" w:rsidRPr="00806BA0" w:rsidRDefault="00984C5C"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Boezaart AP, van der Merwe J, Coetzee A. Comparison of sodium nitroprusside-and esmolol-induced controlled hypotension for functional Neuro surgery. Can J Anaesth</w:t>
      </w:r>
      <w:r w:rsidR="00A45AD0" w:rsidRPr="00806BA0">
        <w:rPr>
          <w:rFonts w:ascii="Times New Roman" w:hAnsi="Times New Roman" w:cs="Times New Roman"/>
          <w:sz w:val="22"/>
          <w:szCs w:val="22"/>
        </w:rPr>
        <w:t>.</w:t>
      </w:r>
      <w:r w:rsidRPr="00806BA0">
        <w:rPr>
          <w:rFonts w:ascii="Times New Roman" w:hAnsi="Times New Roman" w:cs="Times New Roman"/>
          <w:sz w:val="22"/>
          <w:szCs w:val="22"/>
        </w:rPr>
        <w:t xml:space="preserve"> 2015;42:373-6</w:t>
      </w:r>
      <w:r w:rsidR="00A45AD0" w:rsidRPr="00806BA0">
        <w:rPr>
          <w:rFonts w:ascii="Times New Roman" w:hAnsi="Times New Roman" w:cs="Times New Roman"/>
          <w:sz w:val="22"/>
          <w:szCs w:val="22"/>
        </w:rPr>
        <w:t>.</w:t>
      </w:r>
    </w:p>
    <w:p w14:paraId="61E049B6" w14:textId="77777777" w:rsidR="00A45AD0" w:rsidRPr="00806BA0" w:rsidRDefault="00984C5C"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Cho K, Lee JY, Park SK, Cheong SH, Lee KM, Lim SH et al. Comparison of surgical conditions during propofol or desflurane anesthesia for endoscopic sinus surgery. Korean J Anesthesiol. 2012;63(4):302-7.</w:t>
      </w:r>
    </w:p>
    <w:p w14:paraId="7478B6DC" w14:textId="77777777" w:rsidR="00A45AD0" w:rsidRPr="00806BA0" w:rsidRDefault="00984C5C" w:rsidP="00573788">
      <w:pPr>
        <w:numPr>
          <w:ilvl w:val="0"/>
          <w:numId w:val="21"/>
        </w:numPr>
        <w:jc w:val="both"/>
        <w:rPr>
          <w:rFonts w:ascii="Times New Roman" w:eastAsia="Times New Roman" w:hAnsi="Times New Roman" w:cs="Times New Roman"/>
          <w:sz w:val="22"/>
          <w:szCs w:val="22"/>
        </w:rPr>
      </w:pPr>
      <w:r w:rsidRPr="00806BA0">
        <w:rPr>
          <w:rFonts w:ascii="Times New Roman" w:eastAsia="Times New Roman" w:hAnsi="Times New Roman" w:cs="Times New Roman"/>
          <w:sz w:val="22"/>
          <w:szCs w:val="22"/>
        </w:rPr>
        <w:t xml:space="preserve">Choi WS, Samman N. Risks and benefits of deliberate hypotension in anaesthesia: a systematic review. International </w:t>
      </w:r>
      <w:r w:rsidR="00A45AD0" w:rsidRPr="00806BA0">
        <w:rPr>
          <w:rFonts w:ascii="Times New Roman" w:eastAsia="Times New Roman" w:hAnsi="Times New Roman" w:cs="Times New Roman"/>
          <w:sz w:val="22"/>
          <w:szCs w:val="22"/>
        </w:rPr>
        <w:t xml:space="preserve">Journal </w:t>
      </w:r>
      <w:r w:rsidRPr="00806BA0">
        <w:rPr>
          <w:rFonts w:ascii="Times New Roman" w:eastAsia="Times New Roman" w:hAnsi="Times New Roman" w:cs="Times New Roman"/>
          <w:sz w:val="22"/>
          <w:szCs w:val="22"/>
        </w:rPr>
        <w:t xml:space="preserve">of </w:t>
      </w:r>
      <w:r w:rsidR="00A45AD0" w:rsidRPr="00806BA0">
        <w:rPr>
          <w:rFonts w:ascii="Times New Roman" w:eastAsia="Times New Roman" w:hAnsi="Times New Roman" w:cs="Times New Roman"/>
          <w:sz w:val="22"/>
          <w:szCs w:val="22"/>
        </w:rPr>
        <w:t xml:space="preserve">Oral </w:t>
      </w:r>
      <w:r w:rsidRPr="00806BA0">
        <w:rPr>
          <w:rFonts w:ascii="Times New Roman" w:eastAsia="Times New Roman" w:hAnsi="Times New Roman" w:cs="Times New Roman"/>
          <w:sz w:val="22"/>
          <w:szCs w:val="22"/>
        </w:rPr>
        <w:t xml:space="preserve">and </w:t>
      </w:r>
      <w:r w:rsidR="00A45AD0" w:rsidRPr="00806BA0">
        <w:rPr>
          <w:rFonts w:ascii="Times New Roman" w:eastAsia="Times New Roman" w:hAnsi="Times New Roman" w:cs="Times New Roman"/>
          <w:sz w:val="22"/>
          <w:szCs w:val="22"/>
        </w:rPr>
        <w:t xml:space="preserve">Maxilofacial Surgery. </w:t>
      </w:r>
      <w:r w:rsidRPr="00806BA0">
        <w:rPr>
          <w:rFonts w:ascii="Times New Roman" w:eastAsia="Times New Roman" w:hAnsi="Times New Roman" w:cs="Times New Roman"/>
          <w:sz w:val="22"/>
          <w:szCs w:val="22"/>
        </w:rPr>
        <w:t>2018;37:687-703</w:t>
      </w:r>
      <w:r w:rsidR="00A45AD0" w:rsidRPr="00806BA0">
        <w:rPr>
          <w:rFonts w:ascii="Times New Roman" w:eastAsia="Times New Roman" w:hAnsi="Times New Roman" w:cs="Times New Roman"/>
          <w:sz w:val="22"/>
          <w:szCs w:val="22"/>
        </w:rPr>
        <w:t xml:space="preserve">. </w:t>
      </w:r>
    </w:p>
    <w:p w14:paraId="560C1DC4" w14:textId="77777777" w:rsidR="00A45AD0" w:rsidRPr="00806BA0" w:rsidRDefault="006712D8"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Degoute CS. Controlled hypotensio: a guide to drug choice. Drugs</w:t>
      </w:r>
      <w:r w:rsidR="00A45AD0" w:rsidRPr="00806BA0">
        <w:rPr>
          <w:rFonts w:ascii="Times New Roman" w:hAnsi="Times New Roman" w:cs="Times New Roman"/>
          <w:sz w:val="22"/>
          <w:szCs w:val="22"/>
        </w:rPr>
        <w:t>.</w:t>
      </w:r>
      <w:r w:rsidRPr="00806BA0">
        <w:rPr>
          <w:rFonts w:ascii="Times New Roman" w:hAnsi="Times New Roman" w:cs="Times New Roman"/>
          <w:sz w:val="22"/>
          <w:szCs w:val="22"/>
        </w:rPr>
        <w:t xml:space="preserve"> 2007;67:1053-76.</w:t>
      </w:r>
    </w:p>
    <w:p w14:paraId="29DECE2F" w14:textId="77777777" w:rsidR="00A45AD0" w:rsidRPr="00806BA0" w:rsidRDefault="006712D8"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Hassani V, Farhadi M, Daneshi A, Nasernejad SH, Koochak N. Comparison of bleeding extent in propofol</w:t>
      </w:r>
      <w:r w:rsidR="00573788">
        <w:rPr>
          <w:rFonts w:ascii="Times New Roman" w:hAnsi="Times New Roman" w:cs="Times New Roman"/>
          <w:sz w:val="22"/>
          <w:szCs w:val="22"/>
        </w:rPr>
        <w:t xml:space="preserve"> </w:t>
      </w:r>
      <w:r w:rsidRPr="00806BA0">
        <w:rPr>
          <w:rFonts w:ascii="Times New Roman" w:hAnsi="Times New Roman" w:cs="Times New Roman"/>
          <w:sz w:val="22"/>
          <w:szCs w:val="22"/>
        </w:rPr>
        <w:t>-</w:t>
      </w:r>
      <w:r w:rsidR="00573788">
        <w:rPr>
          <w:rFonts w:ascii="Times New Roman" w:hAnsi="Times New Roman" w:cs="Times New Roman"/>
          <w:sz w:val="22"/>
          <w:szCs w:val="22"/>
        </w:rPr>
        <w:t xml:space="preserve"> </w:t>
      </w:r>
      <w:r w:rsidRPr="00806BA0">
        <w:rPr>
          <w:rFonts w:ascii="Times New Roman" w:hAnsi="Times New Roman" w:cs="Times New Roman"/>
          <w:sz w:val="22"/>
          <w:szCs w:val="22"/>
        </w:rPr>
        <w:t>remifentanyl with isoflurane</w:t>
      </w:r>
      <w:r w:rsidR="00573788">
        <w:rPr>
          <w:rFonts w:ascii="Times New Roman" w:hAnsi="Times New Roman" w:cs="Times New Roman"/>
          <w:sz w:val="22"/>
          <w:szCs w:val="22"/>
        </w:rPr>
        <w:t xml:space="preserve"> </w:t>
      </w:r>
      <w:r w:rsidRPr="00806BA0">
        <w:rPr>
          <w:rFonts w:ascii="Times New Roman" w:hAnsi="Times New Roman" w:cs="Times New Roman"/>
          <w:sz w:val="22"/>
          <w:szCs w:val="22"/>
        </w:rPr>
        <w:t>-</w:t>
      </w:r>
      <w:r w:rsidR="00573788">
        <w:rPr>
          <w:rFonts w:ascii="Times New Roman" w:hAnsi="Times New Roman" w:cs="Times New Roman"/>
          <w:sz w:val="22"/>
          <w:szCs w:val="22"/>
        </w:rPr>
        <w:t xml:space="preserve"> </w:t>
      </w:r>
      <w:r w:rsidRPr="00806BA0">
        <w:rPr>
          <w:rFonts w:ascii="Times New Roman" w:hAnsi="Times New Roman" w:cs="Times New Roman"/>
          <w:sz w:val="22"/>
          <w:szCs w:val="22"/>
        </w:rPr>
        <w:t xml:space="preserve">remifentanyl for Neuro surgery in Rasoul-e-Akram Hospital. </w:t>
      </w:r>
      <w:r w:rsidRPr="00806BA0">
        <w:rPr>
          <w:rFonts w:ascii="Times New Roman" w:hAnsi="Times New Roman" w:cs="Times New Roman"/>
          <w:iCs/>
          <w:sz w:val="22"/>
          <w:szCs w:val="22"/>
        </w:rPr>
        <w:t xml:space="preserve">J Med Sci. </w:t>
      </w:r>
      <w:r w:rsidRPr="00806BA0">
        <w:rPr>
          <w:rFonts w:ascii="Times New Roman" w:hAnsi="Times New Roman" w:cs="Times New Roman"/>
          <w:sz w:val="22"/>
          <w:szCs w:val="22"/>
        </w:rPr>
        <w:t>2014;</w:t>
      </w:r>
      <w:r w:rsidR="00573788">
        <w:rPr>
          <w:rFonts w:ascii="Times New Roman" w:hAnsi="Times New Roman" w:cs="Times New Roman"/>
          <w:sz w:val="22"/>
          <w:szCs w:val="22"/>
        </w:rPr>
        <w:t xml:space="preserve"> </w:t>
      </w:r>
      <w:r w:rsidRPr="00806BA0">
        <w:rPr>
          <w:rFonts w:ascii="Times New Roman" w:hAnsi="Times New Roman" w:cs="Times New Roman"/>
          <w:sz w:val="22"/>
          <w:szCs w:val="22"/>
        </w:rPr>
        <w:t>11(43):737-42.</w:t>
      </w:r>
    </w:p>
    <w:p w14:paraId="63989CB7" w14:textId="77777777" w:rsidR="00F74EB1" w:rsidRPr="00806BA0" w:rsidRDefault="006712D8"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 xml:space="preserve">Khare A et al. A prospective randomized study for comparison of haemodynamic changes and recovery characteristics with propofol and sevofluraneanaesthesia during laparoscopic cholecystectomies. </w:t>
      </w:r>
      <w:r w:rsidR="00A45AD0" w:rsidRPr="00806BA0">
        <w:rPr>
          <w:rFonts w:ascii="Times New Roman" w:hAnsi="Times New Roman" w:cs="Times New Roman"/>
          <w:sz w:val="22"/>
          <w:szCs w:val="22"/>
        </w:rPr>
        <w:t>Int J Res Med Sci</w:t>
      </w:r>
      <w:r w:rsidR="00F74EB1" w:rsidRPr="00806BA0">
        <w:rPr>
          <w:rFonts w:ascii="Times New Roman" w:hAnsi="Times New Roman" w:cs="Times New Roman"/>
          <w:sz w:val="22"/>
          <w:szCs w:val="22"/>
        </w:rPr>
        <w:t>.</w:t>
      </w:r>
      <w:r w:rsidR="00A45AD0" w:rsidRPr="00806BA0">
        <w:rPr>
          <w:rFonts w:ascii="Times New Roman" w:hAnsi="Times New Roman" w:cs="Times New Roman"/>
          <w:sz w:val="22"/>
          <w:szCs w:val="22"/>
        </w:rPr>
        <w:t xml:space="preserve"> </w:t>
      </w:r>
      <w:r w:rsidRPr="00806BA0">
        <w:rPr>
          <w:rFonts w:ascii="Times New Roman" w:hAnsi="Times New Roman" w:cs="Times New Roman"/>
          <w:sz w:val="22"/>
          <w:szCs w:val="22"/>
        </w:rPr>
        <w:t>2016;4(12):5241-7</w:t>
      </w:r>
      <w:r w:rsidR="00F74EB1" w:rsidRPr="00806BA0">
        <w:rPr>
          <w:rFonts w:ascii="Times New Roman" w:hAnsi="Times New Roman" w:cs="Times New Roman"/>
          <w:sz w:val="22"/>
          <w:szCs w:val="22"/>
        </w:rPr>
        <w:t>.</w:t>
      </w:r>
    </w:p>
    <w:p w14:paraId="70C108CC" w14:textId="77777777" w:rsidR="00F74EB1" w:rsidRPr="00806BA0" w:rsidRDefault="006712D8"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lastRenderedPageBreak/>
        <w:t xml:space="preserve">Nair S, Collins M, Hung P, Rees G, Close D, Wormald PJ. The effect of beta-blocker premedication on the surgical field during Neuro surgery. </w:t>
      </w:r>
      <w:r w:rsidRPr="00806BA0">
        <w:rPr>
          <w:rFonts w:ascii="Times New Roman" w:hAnsi="Times New Roman" w:cs="Times New Roman"/>
          <w:iCs/>
          <w:sz w:val="22"/>
          <w:szCs w:val="22"/>
        </w:rPr>
        <w:t xml:space="preserve">Laryngoscope. </w:t>
      </w:r>
      <w:r w:rsidRPr="00806BA0">
        <w:rPr>
          <w:rFonts w:ascii="Times New Roman" w:hAnsi="Times New Roman" w:cs="Times New Roman"/>
          <w:sz w:val="22"/>
          <w:szCs w:val="22"/>
        </w:rPr>
        <w:t>2004;114(6):</w:t>
      </w:r>
      <w:r w:rsidR="00573788">
        <w:rPr>
          <w:rFonts w:ascii="Times New Roman" w:hAnsi="Times New Roman" w:cs="Times New Roman"/>
          <w:sz w:val="22"/>
          <w:szCs w:val="22"/>
        </w:rPr>
        <w:t xml:space="preserve"> </w:t>
      </w:r>
      <w:r w:rsidRPr="00806BA0">
        <w:rPr>
          <w:rFonts w:ascii="Times New Roman" w:hAnsi="Times New Roman" w:cs="Times New Roman"/>
          <w:sz w:val="22"/>
          <w:szCs w:val="22"/>
        </w:rPr>
        <w:t>1042-6.</w:t>
      </w:r>
    </w:p>
    <w:p w14:paraId="387B5EAA" w14:textId="77777777" w:rsidR="00F74EB1" w:rsidRPr="00806BA0" w:rsidRDefault="006712D8"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 xml:space="preserve">Pavlin JD, Colley PS, Weymuller EA, Jr, Van Norman G, Gunn HC, Koerschgen ME. Propofol versus isoflurane for Neuro surgery. </w:t>
      </w:r>
      <w:r w:rsidRPr="00806BA0">
        <w:rPr>
          <w:rFonts w:ascii="Times New Roman" w:hAnsi="Times New Roman" w:cs="Times New Roman"/>
          <w:iCs/>
          <w:sz w:val="22"/>
          <w:szCs w:val="22"/>
        </w:rPr>
        <w:t xml:space="preserve">Am J Otolaryngol. </w:t>
      </w:r>
      <w:r w:rsidRPr="00806BA0">
        <w:rPr>
          <w:rFonts w:ascii="Times New Roman" w:hAnsi="Times New Roman" w:cs="Times New Roman"/>
          <w:sz w:val="22"/>
          <w:szCs w:val="22"/>
        </w:rPr>
        <w:t>1999</w:t>
      </w:r>
      <w:r w:rsidR="00F74EB1" w:rsidRPr="00806BA0">
        <w:rPr>
          <w:rFonts w:ascii="Times New Roman" w:hAnsi="Times New Roman" w:cs="Times New Roman"/>
          <w:sz w:val="22"/>
          <w:szCs w:val="22"/>
        </w:rPr>
        <w:t>;</w:t>
      </w:r>
      <w:r w:rsidRPr="00806BA0">
        <w:rPr>
          <w:rFonts w:ascii="Times New Roman" w:hAnsi="Times New Roman" w:cs="Times New Roman"/>
          <w:sz w:val="22"/>
          <w:szCs w:val="22"/>
        </w:rPr>
        <w:t>20(2):96-101.</w:t>
      </w:r>
    </w:p>
    <w:p w14:paraId="6FEB7074" w14:textId="77777777" w:rsidR="00F74EB1" w:rsidRPr="00806BA0" w:rsidRDefault="006712D8" w:rsidP="00573788">
      <w:pPr>
        <w:numPr>
          <w:ilvl w:val="0"/>
          <w:numId w:val="21"/>
        </w:numPr>
        <w:jc w:val="both"/>
        <w:rPr>
          <w:rFonts w:ascii="Times New Roman" w:hAnsi="Times New Roman" w:cs="Times New Roman"/>
          <w:sz w:val="22"/>
          <w:szCs w:val="22"/>
        </w:rPr>
      </w:pPr>
      <w:r w:rsidRPr="00806BA0">
        <w:rPr>
          <w:rFonts w:ascii="Times New Roman" w:hAnsi="Times New Roman" w:cs="Times New Roman"/>
          <w:sz w:val="22"/>
          <w:szCs w:val="22"/>
        </w:rPr>
        <w:t>Pagal PS, Farber NE. Inhaled Anesthetics: Cardiovascular Pharmacol</w:t>
      </w:r>
      <w:r w:rsidRPr="00806BA0">
        <w:rPr>
          <w:rFonts w:ascii="Times New Roman" w:hAnsi="Times New Roman" w:cs="Times New Roman"/>
          <w:sz w:val="22"/>
          <w:szCs w:val="22"/>
        </w:rPr>
        <w:softHyphen/>
        <w:t>ogy. In: Miller RD</w:t>
      </w:r>
      <w:r w:rsidR="00F74EB1" w:rsidRPr="00806BA0">
        <w:rPr>
          <w:rFonts w:ascii="Times New Roman" w:hAnsi="Times New Roman" w:cs="Times New Roman"/>
          <w:sz w:val="22"/>
          <w:szCs w:val="22"/>
        </w:rPr>
        <w:t>.</w:t>
      </w:r>
      <w:r w:rsidRPr="00806BA0">
        <w:rPr>
          <w:rFonts w:ascii="Times New Roman" w:hAnsi="Times New Roman" w:cs="Times New Roman"/>
          <w:sz w:val="22"/>
          <w:szCs w:val="22"/>
        </w:rPr>
        <w:t xml:space="preserve"> editor(s). </w:t>
      </w:r>
      <w:r w:rsidRPr="00806BA0">
        <w:rPr>
          <w:rFonts w:ascii="Times New Roman" w:hAnsi="Times New Roman" w:cs="Times New Roman"/>
          <w:iCs/>
          <w:sz w:val="22"/>
          <w:szCs w:val="22"/>
        </w:rPr>
        <w:t xml:space="preserve">Miller’s Anesthesia. </w:t>
      </w:r>
      <w:r w:rsidRPr="00806BA0">
        <w:rPr>
          <w:rFonts w:ascii="Times New Roman" w:hAnsi="Times New Roman" w:cs="Times New Roman"/>
          <w:sz w:val="22"/>
          <w:szCs w:val="22"/>
        </w:rPr>
        <w:t>Seventh ed. Churchill Livingstone/Elsevier</w:t>
      </w:r>
      <w:r w:rsidR="00F74EB1" w:rsidRPr="00806BA0">
        <w:rPr>
          <w:rFonts w:ascii="Times New Roman" w:hAnsi="Times New Roman" w:cs="Times New Roman"/>
          <w:sz w:val="22"/>
          <w:szCs w:val="22"/>
        </w:rPr>
        <w:t xml:space="preserve">. </w:t>
      </w:r>
      <w:r w:rsidRPr="00806BA0">
        <w:rPr>
          <w:rFonts w:ascii="Times New Roman" w:hAnsi="Times New Roman" w:cs="Times New Roman"/>
          <w:sz w:val="22"/>
          <w:szCs w:val="22"/>
        </w:rPr>
        <w:t>2016.</w:t>
      </w:r>
      <w:r w:rsidR="00F74EB1" w:rsidRPr="00806BA0">
        <w:rPr>
          <w:rFonts w:ascii="Times New Roman" w:hAnsi="Times New Roman" w:cs="Times New Roman"/>
          <w:sz w:val="22"/>
          <w:szCs w:val="22"/>
        </w:rPr>
        <w:t xml:space="preserve"> p.</w:t>
      </w:r>
      <w:r w:rsidRPr="00806BA0">
        <w:rPr>
          <w:rFonts w:ascii="Times New Roman" w:hAnsi="Times New Roman" w:cs="Times New Roman"/>
          <w:sz w:val="22"/>
          <w:szCs w:val="22"/>
        </w:rPr>
        <w:t>602.</w:t>
      </w:r>
    </w:p>
    <w:p w14:paraId="36460408" w14:textId="31C052E3" w:rsidR="00F74EB1" w:rsidRPr="001A0656" w:rsidRDefault="001A0656" w:rsidP="001A0656">
      <w:pPr>
        <w:pStyle w:val="ListParagraph"/>
        <w:numPr>
          <w:ilvl w:val="0"/>
          <w:numId w:val="21"/>
        </w:numPr>
        <w:rPr>
          <w:rFonts w:ascii="Times New Roman" w:eastAsia="Times New Roman" w:hAnsi="Times New Roman" w:cs="Times New Roman"/>
          <w:sz w:val="22"/>
          <w:szCs w:val="22"/>
        </w:rPr>
      </w:pPr>
      <w:r w:rsidRPr="001A0656">
        <w:rPr>
          <w:rFonts w:ascii="Times New Roman" w:eastAsia="Times New Roman" w:hAnsi="Times New Roman" w:cs="Times New Roman"/>
          <w:sz w:val="22"/>
          <w:szCs w:val="22"/>
        </w:rPr>
        <w:t>Banik, C. K. ., Mazumder, P. ., Koli, F., Bhuiyan, K. A., Emran, N. A. ., &amp; Alam, M. T. . (2022). Incidence of the Oculocardiac Reflex using Isoflurane &amp; Halothane during Enucleation Surgery under General Anaesthesia at NIO&amp;H - A Comparative Study. Journal of National Institute of Ophthalmology, 5(1), 21–26. https://doi.org/10.3329/jnio.v5i1.63149.</w:t>
      </w:r>
    </w:p>
    <w:p w14:paraId="0C6FBD02" w14:textId="77777777" w:rsidR="00FB570B" w:rsidRPr="00FB570B" w:rsidRDefault="00FB570B" w:rsidP="00FB570B">
      <w:pPr>
        <w:pStyle w:val="ListParagraph"/>
        <w:numPr>
          <w:ilvl w:val="0"/>
          <w:numId w:val="21"/>
        </w:numPr>
        <w:rPr>
          <w:rFonts w:ascii="Times New Roman" w:hAnsi="Times New Roman" w:cs="Times New Roman"/>
          <w:sz w:val="22"/>
          <w:szCs w:val="22"/>
        </w:rPr>
      </w:pPr>
      <w:r w:rsidRPr="00FB570B">
        <w:rPr>
          <w:rFonts w:ascii="Times New Roman" w:hAnsi="Times New Roman" w:cs="Times New Roman"/>
          <w:sz w:val="22"/>
          <w:szCs w:val="22"/>
        </w:rPr>
        <w:t>Wormald PJ, van Renen G, Perks J, Jones JA, Langton-Hewer CD. The effect of the total intravenous anesthesia compared with inhalational anesthesia on the surgical field during Neuro surgery. Am J Rhinol. 2015; 19:514-20.</w:t>
      </w:r>
    </w:p>
    <w:p w14:paraId="37158458" w14:textId="6A1F1DC0" w:rsidR="00F74EB1" w:rsidRPr="00806BA0" w:rsidRDefault="00FB570B" w:rsidP="00573788">
      <w:pPr>
        <w:numPr>
          <w:ilvl w:val="0"/>
          <w:numId w:val="21"/>
        </w:numPr>
        <w:jc w:val="both"/>
        <w:rPr>
          <w:rFonts w:ascii="Times New Roman" w:hAnsi="Times New Roman" w:cs="Times New Roman"/>
          <w:sz w:val="22"/>
          <w:szCs w:val="22"/>
        </w:rPr>
      </w:pPr>
      <w:r>
        <w:rPr>
          <w:rFonts w:ascii="Times New Roman" w:hAnsi="Times New Roman" w:cs="Times New Roman"/>
          <w:sz w:val="22"/>
          <w:szCs w:val="22"/>
        </w:rPr>
        <w:t xml:space="preserve"> </w:t>
      </w:r>
      <w:r w:rsidR="006712D8" w:rsidRPr="00806BA0">
        <w:rPr>
          <w:rFonts w:ascii="Times New Roman" w:hAnsi="Times New Roman" w:cs="Times New Roman"/>
          <w:sz w:val="22"/>
          <w:szCs w:val="22"/>
        </w:rPr>
        <w:t>Tirelli G, Bigarini S, Russolo M, Lucangelo U, Gullo A. Total intravenous anaesthesia in Neuro surgery. Acta</w:t>
      </w:r>
      <w:r w:rsidR="00F74EB1" w:rsidRPr="00806BA0">
        <w:rPr>
          <w:rFonts w:ascii="Times New Roman" w:hAnsi="Times New Roman" w:cs="Times New Roman"/>
          <w:sz w:val="22"/>
          <w:szCs w:val="22"/>
        </w:rPr>
        <w:t xml:space="preserve"> Otorhinolaryngol </w:t>
      </w:r>
      <w:r w:rsidR="006712D8" w:rsidRPr="00806BA0">
        <w:rPr>
          <w:rFonts w:ascii="Times New Roman" w:hAnsi="Times New Roman" w:cs="Times New Roman"/>
          <w:sz w:val="22"/>
          <w:szCs w:val="22"/>
        </w:rPr>
        <w:t>Ital</w:t>
      </w:r>
      <w:r w:rsidR="00F74EB1" w:rsidRPr="00806BA0">
        <w:rPr>
          <w:rFonts w:ascii="Times New Roman" w:hAnsi="Times New Roman" w:cs="Times New Roman"/>
          <w:sz w:val="22"/>
          <w:szCs w:val="22"/>
        </w:rPr>
        <w:t>.</w:t>
      </w:r>
      <w:r w:rsidR="006712D8" w:rsidRPr="00806BA0">
        <w:rPr>
          <w:rFonts w:ascii="Times New Roman" w:hAnsi="Times New Roman" w:cs="Times New Roman"/>
          <w:sz w:val="22"/>
          <w:szCs w:val="22"/>
        </w:rPr>
        <w:t xml:space="preserve"> 2004;24:137-44.</w:t>
      </w:r>
    </w:p>
    <w:p w14:paraId="65EA0110" w14:textId="0ECA78BB" w:rsidR="00573788" w:rsidRDefault="00573788" w:rsidP="00806BA0">
      <w:pPr>
        <w:jc w:val="both"/>
        <w:rPr>
          <w:rFonts w:ascii="Times New Roman" w:hAnsi="Times New Roman" w:cs="Times New Roman"/>
          <w:b/>
          <w:color w:val="FF00FF"/>
          <w:sz w:val="34"/>
          <w:szCs w:val="22"/>
        </w:rPr>
        <w:sectPr w:rsidR="00573788" w:rsidSect="00597B4D">
          <w:type w:val="continuous"/>
          <w:pgSz w:w="11909" w:h="16834" w:code="9"/>
          <w:pgMar w:top="1800" w:right="1296" w:bottom="1800" w:left="1296" w:header="1440" w:footer="1440" w:gutter="0"/>
          <w:cols w:num="2" w:space="360"/>
          <w:titlePg/>
          <w:docGrid w:linePitch="360"/>
        </w:sectPr>
      </w:pPr>
      <w:bookmarkStart w:id="0" w:name="_GoBack"/>
      <w:bookmarkEnd w:id="0"/>
    </w:p>
    <w:p w14:paraId="5D37A557" w14:textId="77777777" w:rsidR="003F62B8" w:rsidRPr="00806BA0" w:rsidRDefault="003F62B8" w:rsidP="00806BA0">
      <w:pPr>
        <w:jc w:val="both"/>
        <w:rPr>
          <w:rFonts w:ascii="Times New Roman" w:eastAsia="Times New Roman" w:hAnsi="Times New Roman" w:cs="Times New Roman"/>
          <w:b/>
          <w:color w:val="FF00FF"/>
          <w:sz w:val="34"/>
          <w:szCs w:val="22"/>
        </w:rPr>
      </w:pPr>
    </w:p>
    <w:sectPr w:rsidR="003F62B8" w:rsidRPr="00806BA0" w:rsidSect="00597B4D">
      <w:type w:val="continuous"/>
      <w:pgSz w:w="11909" w:h="16834" w:code="9"/>
      <w:pgMar w:top="1800" w:right="1296" w:bottom="1800" w:left="1296" w:header="1440" w:footer="1440" w:gutter="0"/>
      <w:cols w:num="2" w:space="36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C33A6D" w14:textId="77777777" w:rsidR="00B0243A" w:rsidRDefault="00B0243A">
      <w:r>
        <w:separator/>
      </w:r>
    </w:p>
  </w:endnote>
  <w:endnote w:type="continuationSeparator" w:id="0">
    <w:p w14:paraId="17E8738A" w14:textId="77777777" w:rsidR="00B0243A" w:rsidRDefault="00B02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ptos Display">
    <w:altName w:val="Arial"/>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71F71" w14:textId="77777777" w:rsidR="001251D9" w:rsidRDefault="001251D9">
    <w:pPr>
      <w:pStyle w:val="Footer"/>
    </w:pPr>
    <w:r w:rsidRPr="00F944CF">
      <w:rPr>
        <w:rFonts w:ascii="Times New Roman" w:hAnsi="Times New Roman" w:cs="Times New Roman"/>
        <w:bCs/>
        <w:iCs/>
        <w:sz w:val="22"/>
        <w:szCs w:val="22"/>
      </w:rPr>
      <w:t>Mymensingh Med J 2026 Jan; 35 (1)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0EF1" w14:textId="77777777" w:rsidR="00597B4D" w:rsidRDefault="00597B4D">
    <w:pPr>
      <w:pStyle w:val="Footer"/>
    </w:pPr>
    <w:r w:rsidRPr="00F944CF">
      <w:rPr>
        <w:rFonts w:ascii="Times New Roman" w:hAnsi="Times New Roman" w:cs="Times New Roman"/>
        <w:bCs/>
        <w:iCs/>
        <w:sz w:val="22"/>
        <w:szCs w:val="22"/>
      </w:rPr>
      <w:t>Mymensingh Med J 2026 Jan; 35 (1)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514FE" w14:textId="77777777" w:rsidR="00B0243A" w:rsidRDefault="00B0243A">
      <w:r>
        <w:separator/>
      </w:r>
    </w:p>
  </w:footnote>
  <w:footnote w:type="continuationSeparator" w:id="0">
    <w:p w14:paraId="601EBB2A" w14:textId="77777777" w:rsidR="00B0243A" w:rsidRDefault="00B024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3F130" w14:textId="77777777" w:rsidR="001251D9" w:rsidRPr="001251D9" w:rsidRDefault="00FA14EE" w:rsidP="001251D9">
    <w:pPr>
      <w:pStyle w:val="Header"/>
      <w:jc w:val="center"/>
      <w:rPr>
        <w:rFonts w:ascii="Brush Script MT" w:hAnsi="Brush Script MT"/>
        <w:b/>
        <w:i/>
        <w:sz w:val="28"/>
        <w:szCs w:val="28"/>
      </w:rPr>
    </w:pPr>
    <w:r>
      <w:rPr>
        <w:rFonts w:ascii="Brush Script MT" w:hAnsi="Brush Script MT"/>
        <w:b/>
        <w:i/>
        <w:noProof/>
        <w:sz w:val="28"/>
        <w:szCs w:val="28"/>
      </w:rPr>
      <mc:AlternateContent>
        <mc:Choice Requires="wps">
          <w:drawing>
            <wp:anchor distT="0" distB="0" distL="114300" distR="114300" simplePos="0" relativeHeight="251658240" behindDoc="0" locked="0" layoutInCell="1" allowOverlap="1" wp14:anchorId="3A516B55" wp14:editId="608F7E2F">
              <wp:simplePos x="0" y="0"/>
              <wp:positionH relativeFrom="column">
                <wp:posOffset>3609975</wp:posOffset>
              </wp:positionH>
              <wp:positionV relativeFrom="paragraph">
                <wp:posOffset>104775</wp:posOffset>
              </wp:positionV>
              <wp:extent cx="2286000" cy="0"/>
              <wp:effectExtent l="0" t="0" r="0" b="0"/>
              <wp:wrapNone/>
              <wp:docPr id="1494132712"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DA7901" id="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25pt,8.25pt" to="464.25pt,8.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">
              <o:lock v:ext="edit" shapetype="f"/>
            </v:line>
          </w:pict>
        </mc:Fallback>
      </mc:AlternateContent>
    </w:r>
    <w:r>
      <w:rPr>
        <w:rFonts w:ascii="Brush Script MT" w:hAnsi="Brush Script MT"/>
        <w:b/>
        <w:i/>
        <w:noProof/>
        <w:sz w:val="28"/>
        <w:szCs w:val="28"/>
      </w:rPr>
      <mc:AlternateContent>
        <mc:Choice Requires="wps">
          <w:drawing>
            <wp:anchor distT="0" distB="0" distL="114300" distR="114300" simplePos="0" relativeHeight="251657216" behindDoc="0" locked="0" layoutInCell="1" allowOverlap="1" wp14:anchorId="7BE8B6E6" wp14:editId="29BD8FFD">
              <wp:simplePos x="0" y="0"/>
              <wp:positionH relativeFrom="column">
                <wp:posOffset>15240</wp:posOffset>
              </wp:positionH>
              <wp:positionV relativeFrom="paragraph">
                <wp:posOffset>104775</wp:posOffset>
              </wp:positionV>
              <wp:extent cx="2286000" cy="0"/>
              <wp:effectExtent l="0" t="0" r="0" b="0"/>
              <wp:wrapNone/>
              <wp:docPr id="1441321339"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DB5648" id="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8.25pt" to="181.2pt,8.25pt"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">
              <o:lock v:ext="edit" shapetype="f"/>
            </v:line>
          </w:pict>
        </mc:Fallback>
      </mc:AlternateContent>
    </w:r>
    <w:r w:rsidR="001251D9" w:rsidRPr="001251D9">
      <w:rPr>
        <w:rFonts w:ascii="Brush Script MT" w:hAnsi="Brush Script MT"/>
        <w:b/>
        <w:i/>
        <w:sz w:val="28"/>
        <w:szCs w:val="28"/>
      </w:rPr>
      <w:t>Original Contribution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800AC" w14:textId="77777777" w:rsidR="00597B4D" w:rsidRDefault="00597B4D" w:rsidP="00597B4D">
    <w:pPr>
      <w:pStyle w:val="Header"/>
      <w:jc w:val="right"/>
    </w:pPr>
    <w:r w:rsidRPr="001251D9">
      <w:rPr>
        <w:rFonts w:ascii="Brush Script MT" w:hAnsi="Brush Script MT"/>
        <w:b/>
        <w:i/>
        <w:sz w:val="28"/>
        <w:szCs w:val="28"/>
      </w:rPr>
      <w:t>Original Contribution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9C2D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8AC68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0CA68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BB229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A6C6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E4863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2A12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ACF78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4D883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30DD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3D1B58B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2"/>
    <w:multiLevelType w:val="hybridMultilevel"/>
    <w:tmpl w:val="507ED7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20C14BA7"/>
    <w:multiLevelType w:val="hybridMultilevel"/>
    <w:tmpl w:val="442CB338"/>
    <w:lvl w:ilvl="0" w:tplc="DBE4640A">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239CE"/>
    <w:multiLevelType w:val="hybridMultilevel"/>
    <w:tmpl w:val="92F64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E402AA"/>
    <w:multiLevelType w:val="hybridMultilevel"/>
    <w:tmpl w:val="201E80A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B245DE"/>
    <w:multiLevelType w:val="hybridMultilevel"/>
    <w:tmpl w:val="0C6A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644EE6"/>
    <w:multiLevelType w:val="hybridMultilevel"/>
    <w:tmpl w:val="02A607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EA7034E"/>
    <w:multiLevelType w:val="hybridMultilevel"/>
    <w:tmpl w:val="CB40E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F77E34"/>
    <w:multiLevelType w:val="hybridMultilevel"/>
    <w:tmpl w:val="EEE8F47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8A516D3"/>
    <w:multiLevelType w:val="hybridMultilevel"/>
    <w:tmpl w:val="6A1E8540"/>
    <w:lvl w:ilvl="0" w:tplc="04090011">
      <w:start w:val="1"/>
      <w:numFmt w:val="decimal"/>
      <w:lvlText w:val="%1)"/>
      <w:lvlJc w:val="left"/>
    </w:lvl>
    <w:lvl w:ilvl="1" w:tplc="9A8204FA">
      <w:start w:val="1"/>
      <w:numFmt w:val="bullet"/>
      <w:lvlText w:val=""/>
      <w:lvlJc w:val="left"/>
    </w:lvl>
    <w:lvl w:ilvl="2" w:tplc="4466578A">
      <w:start w:val="1"/>
      <w:numFmt w:val="bullet"/>
      <w:lvlText w:val=""/>
      <w:lvlJc w:val="left"/>
    </w:lvl>
    <w:lvl w:ilvl="3" w:tplc="CFC0A63C">
      <w:start w:val="1"/>
      <w:numFmt w:val="bullet"/>
      <w:lvlText w:val=""/>
      <w:lvlJc w:val="left"/>
    </w:lvl>
    <w:lvl w:ilvl="4" w:tplc="DD883634">
      <w:start w:val="1"/>
      <w:numFmt w:val="bullet"/>
      <w:lvlText w:val=""/>
      <w:lvlJc w:val="left"/>
    </w:lvl>
    <w:lvl w:ilvl="5" w:tplc="CDDC0FD4">
      <w:start w:val="1"/>
      <w:numFmt w:val="bullet"/>
      <w:lvlText w:val=""/>
      <w:lvlJc w:val="left"/>
    </w:lvl>
    <w:lvl w:ilvl="6" w:tplc="A85C76CA">
      <w:start w:val="1"/>
      <w:numFmt w:val="bullet"/>
      <w:lvlText w:val=""/>
      <w:lvlJc w:val="left"/>
    </w:lvl>
    <w:lvl w:ilvl="7" w:tplc="BE58ACCA">
      <w:start w:val="1"/>
      <w:numFmt w:val="bullet"/>
      <w:lvlText w:val=""/>
      <w:lvlJc w:val="left"/>
    </w:lvl>
    <w:lvl w:ilvl="8" w:tplc="356CEF28">
      <w:start w:val="1"/>
      <w:numFmt w:val="bullet"/>
      <w:lvlText w:val=""/>
      <w:lvlJc w:val="left"/>
    </w:lvl>
  </w:abstractNum>
  <w:abstractNum w:abstractNumId="20" w15:restartNumberingAfterBreak="0">
    <w:nsid w:val="7A8B7D56"/>
    <w:multiLevelType w:val="hybridMultilevel"/>
    <w:tmpl w:val="201E80A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9"/>
  </w:num>
  <w:num w:numId="4">
    <w:abstractNumId w:val="15"/>
  </w:num>
  <w:num w:numId="5">
    <w:abstractNumId w:val="12"/>
  </w:num>
  <w:num w:numId="6">
    <w:abstractNumId w:val="17"/>
  </w:num>
  <w:num w:numId="7">
    <w:abstractNumId w:val="20"/>
  </w:num>
  <w:num w:numId="8">
    <w:abstractNumId w:val="1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F09"/>
    <w:rsid w:val="00001C17"/>
    <w:rsid w:val="000047A6"/>
    <w:rsid w:val="00013B3D"/>
    <w:rsid w:val="0001476B"/>
    <w:rsid w:val="00022A5B"/>
    <w:rsid w:val="00066926"/>
    <w:rsid w:val="000734FA"/>
    <w:rsid w:val="000832B0"/>
    <w:rsid w:val="00086695"/>
    <w:rsid w:val="00090D92"/>
    <w:rsid w:val="000A007C"/>
    <w:rsid w:val="000A109B"/>
    <w:rsid w:val="000A53A6"/>
    <w:rsid w:val="000A64ED"/>
    <w:rsid w:val="000A6CBC"/>
    <w:rsid w:val="000B6FB1"/>
    <w:rsid w:val="000D458F"/>
    <w:rsid w:val="000D5771"/>
    <w:rsid w:val="000F1247"/>
    <w:rsid w:val="000F75DF"/>
    <w:rsid w:val="00103428"/>
    <w:rsid w:val="00103B44"/>
    <w:rsid w:val="00117F87"/>
    <w:rsid w:val="0012337C"/>
    <w:rsid w:val="001251D9"/>
    <w:rsid w:val="001252DD"/>
    <w:rsid w:val="0013061F"/>
    <w:rsid w:val="001437BE"/>
    <w:rsid w:val="00155B65"/>
    <w:rsid w:val="00170825"/>
    <w:rsid w:val="001A0656"/>
    <w:rsid w:val="001A1B13"/>
    <w:rsid w:val="001B5C27"/>
    <w:rsid w:val="001C011F"/>
    <w:rsid w:val="001C6713"/>
    <w:rsid w:val="001D0DE0"/>
    <w:rsid w:val="001D21C7"/>
    <w:rsid w:val="001E5F2C"/>
    <w:rsid w:val="00202906"/>
    <w:rsid w:val="00207CEF"/>
    <w:rsid w:val="00213520"/>
    <w:rsid w:val="00216AEF"/>
    <w:rsid w:val="0024219C"/>
    <w:rsid w:val="0025395B"/>
    <w:rsid w:val="00265291"/>
    <w:rsid w:val="00277E46"/>
    <w:rsid w:val="0028121D"/>
    <w:rsid w:val="0028218E"/>
    <w:rsid w:val="002A1CD0"/>
    <w:rsid w:val="002B191F"/>
    <w:rsid w:val="002B2C0A"/>
    <w:rsid w:val="002B43D2"/>
    <w:rsid w:val="002D6B94"/>
    <w:rsid w:val="002E74F0"/>
    <w:rsid w:val="002F63A7"/>
    <w:rsid w:val="00323C14"/>
    <w:rsid w:val="003306CE"/>
    <w:rsid w:val="00334D2E"/>
    <w:rsid w:val="003570B2"/>
    <w:rsid w:val="00370695"/>
    <w:rsid w:val="0037612F"/>
    <w:rsid w:val="003A4112"/>
    <w:rsid w:val="003A7FD7"/>
    <w:rsid w:val="003B43A4"/>
    <w:rsid w:val="003D4A9B"/>
    <w:rsid w:val="003E2727"/>
    <w:rsid w:val="003F05B4"/>
    <w:rsid w:val="003F62B8"/>
    <w:rsid w:val="00412B2F"/>
    <w:rsid w:val="00436067"/>
    <w:rsid w:val="00452B01"/>
    <w:rsid w:val="0047371E"/>
    <w:rsid w:val="0047500E"/>
    <w:rsid w:val="004A0309"/>
    <w:rsid w:val="004A1FF9"/>
    <w:rsid w:val="004A475F"/>
    <w:rsid w:val="004B576E"/>
    <w:rsid w:val="004B6FD9"/>
    <w:rsid w:val="004C01BC"/>
    <w:rsid w:val="004C1FC3"/>
    <w:rsid w:val="004E14A6"/>
    <w:rsid w:val="004E60F8"/>
    <w:rsid w:val="004F52D8"/>
    <w:rsid w:val="005053F5"/>
    <w:rsid w:val="00537166"/>
    <w:rsid w:val="00540946"/>
    <w:rsid w:val="005424BD"/>
    <w:rsid w:val="005723DF"/>
    <w:rsid w:val="00573788"/>
    <w:rsid w:val="00575D67"/>
    <w:rsid w:val="005814DC"/>
    <w:rsid w:val="00582864"/>
    <w:rsid w:val="00582E16"/>
    <w:rsid w:val="00583380"/>
    <w:rsid w:val="00594C90"/>
    <w:rsid w:val="00595C3F"/>
    <w:rsid w:val="00597B4D"/>
    <w:rsid w:val="005B0AF6"/>
    <w:rsid w:val="005B4AA8"/>
    <w:rsid w:val="005E1524"/>
    <w:rsid w:val="005E6A8F"/>
    <w:rsid w:val="00600E9B"/>
    <w:rsid w:val="00604DD7"/>
    <w:rsid w:val="00611C86"/>
    <w:rsid w:val="0062710D"/>
    <w:rsid w:val="00630066"/>
    <w:rsid w:val="00633C34"/>
    <w:rsid w:val="006712D8"/>
    <w:rsid w:val="00685060"/>
    <w:rsid w:val="006877DB"/>
    <w:rsid w:val="00690208"/>
    <w:rsid w:val="00691EF1"/>
    <w:rsid w:val="006B1029"/>
    <w:rsid w:val="006B47FE"/>
    <w:rsid w:val="006C30E8"/>
    <w:rsid w:val="006C70DC"/>
    <w:rsid w:val="006D264D"/>
    <w:rsid w:val="006D6C57"/>
    <w:rsid w:val="00701921"/>
    <w:rsid w:val="007160AE"/>
    <w:rsid w:val="00723235"/>
    <w:rsid w:val="00741B06"/>
    <w:rsid w:val="007509DB"/>
    <w:rsid w:val="00763665"/>
    <w:rsid w:val="0076442C"/>
    <w:rsid w:val="00776F51"/>
    <w:rsid w:val="007967C3"/>
    <w:rsid w:val="007D001B"/>
    <w:rsid w:val="007D68BF"/>
    <w:rsid w:val="007E66C8"/>
    <w:rsid w:val="007F6E5D"/>
    <w:rsid w:val="00806BA0"/>
    <w:rsid w:val="00823004"/>
    <w:rsid w:val="0083054B"/>
    <w:rsid w:val="00833974"/>
    <w:rsid w:val="00840D56"/>
    <w:rsid w:val="00841077"/>
    <w:rsid w:val="00844EA2"/>
    <w:rsid w:val="00845DE5"/>
    <w:rsid w:val="008669E8"/>
    <w:rsid w:val="008763F0"/>
    <w:rsid w:val="00885819"/>
    <w:rsid w:val="00886DDB"/>
    <w:rsid w:val="0089371D"/>
    <w:rsid w:val="008B489F"/>
    <w:rsid w:val="008B5C2E"/>
    <w:rsid w:val="008D7D63"/>
    <w:rsid w:val="008E0296"/>
    <w:rsid w:val="008E4C2B"/>
    <w:rsid w:val="008F0B41"/>
    <w:rsid w:val="0091056E"/>
    <w:rsid w:val="00915F6C"/>
    <w:rsid w:val="00931136"/>
    <w:rsid w:val="009352F7"/>
    <w:rsid w:val="00936BF5"/>
    <w:rsid w:val="00937250"/>
    <w:rsid w:val="0094278F"/>
    <w:rsid w:val="00944F89"/>
    <w:rsid w:val="009840A8"/>
    <w:rsid w:val="0098495C"/>
    <w:rsid w:val="00984C5C"/>
    <w:rsid w:val="009904C4"/>
    <w:rsid w:val="00992AB0"/>
    <w:rsid w:val="009945A2"/>
    <w:rsid w:val="009C17A1"/>
    <w:rsid w:val="009D1B76"/>
    <w:rsid w:val="009D3CD4"/>
    <w:rsid w:val="009F1318"/>
    <w:rsid w:val="00A16242"/>
    <w:rsid w:val="00A220C9"/>
    <w:rsid w:val="00A34083"/>
    <w:rsid w:val="00A45AD0"/>
    <w:rsid w:val="00A64319"/>
    <w:rsid w:val="00A801FB"/>
    <w:rsid w:val="00A814EB"/>
    <w:rsid w:val="00A865E2"/>
    <w:rsid w:val="00A913A8"/>
    <w:rsid w:val="00AA35CA"/>
    <w:rsid w:val="00AB2AB3"/>
    <w:rsid w:val="00AB50B9"/>
    <w:rsid w:val="00AE5E4F"/>
    <w:rsid w:val="00AF6605"/>
    <w:rsid w:val="00B0243A"/>
    <w:rsid w:val="00B31116"/>
    <w:rsid w:val="00B41693"/>
    <w:rsid w:val="00B42606"/>
    <w:rsid w:val="00B45A13"/>
    <w:rsid w:val="00B45F16"/>
    <w:rsid w:val="00B476FB"/>
    <w:rsid w:val="00B47CD5"/>
    <w:rsid w:val="00B56936"/>
    <w:rsid w:val="00B6033C"/>
    <w:rsid w:val="00B61F09"/>
    <w:rsid w:val="00B67914"/>
    <w:rsid w:val="00B73125"/>
    <w:rsid w:val="00B943F5"/>
    <w:rsid w:val="00BD1ED5"/>
    <w:rsid w:val="00BF4948"/>
    <w:rsid w:val="00C41C89"/>
    <w:rsid w:val="00C61528"/>
    <w:rsid w:val="00C66D0C"/>
    <w:rsid w:val="00C81DC7"/>
    <w:rsid w:val="00CA6A88"/>
    <w:rsid w:val="00CB1826"/>
    <w:rsid w:val="00CD174F"/>
    <w:rsid w:val="00CE690E"/>
    <w:rsid w:val="00CF1ED6"/>
    <w:rsid w:val="00D13DF5"/>
    <w:rsid w:val="00D246A0"/>
    <w:rsid w:val="00D661A9"/>
    <w:rsid w:val="00D71281"/>
    <w:rsid w:val="00D976F8"/>
    <w:rsid w:val="00DB6DBE"/>
    <w:rsid w:val="00DC0922"/>
    <w:rsid w:val="00DD57A8"/>
    <w:rsid w:val="00DF3B31"/>
    <w:rsid w:val="00E005ED"/>
    <w:rsid w:val="00E00A60"/>
    <w:rsid w:val="00E05891"/>
    <w:rsid w:val="00E206B8"/>
    <w:rsid w:val="00E43C6F"/>
    <w:rsid w:val="00E45F39"/>
    <w:rsid w:val="00E52448"/>
    <w:rsid w:val="00E654BA"/>
    <w:rsid w:val="00E72FEF"/>
    <w:rsid w:val="00E7559D"/>
    <w:rsid w:val="00EA1EF0"/>
    <w:rsid w:val="00EC0798"/>
    <w:rsid w:val="00EC7361"/>
    <w:rsid w:val="00F138F1"/>
    <w:rsid w:val="00F23D2D"/>
    <w:rsid w:val="00F6359F"/>
    <w:rsid w:val="00F6761A"/>
    <w:rsid w:val="00F74EB1"/>
    <w:rsid w:val="00F83E93"/>
    <w:rsid w:val="00F944CF"/>
    <w:rsid w:val="00FA14EE"/>
    <w:rsid w:val="00FB570B"/>
    <w:rsid w:val="00FC0074"/>
    <w:rsid w:val="00FC6EA2"/>
    <w:rsid w:val="00FC70F9"/>
    <w:rsid w:val="00FD1E47"/>
    <w:rsid w:val="00FE1D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9A172"/>
  <w15:chartTrackingRefBased/>
  <w15:docId w15:val="{30FE937A-738C-E944-8618-45156CEF3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53F5"/>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13B3D"/>
    <w:pPr>
      <w:widowControl w:val="0"/>
      <w:autoSpaceDE w:val="0"/>
      <w:autoSpaceDN w:val="0"/>
      <w:spacing w:before="40"/>
    </w:pPr>
    <w:rPr>
      <w:rFonts w:ascii="Arial" w:eastAsia="Arial" w:hAnsi="Arial"/>
      <w:sz w:val="22"/>
      <w:szCs w:val="22"/>
    </w:rPr>
  </w:style>
  <w:style w:type="paragraph" w:styleId="ListParagraph">
    <w:name w:val="List Paragraph"/>
    <w:basedOn w:val="Normal"/>
    <w:uiPriority w:val="34"/>
    <w:qFormat/>
    <w:rsid w:val="00FE1DCC"/>
    <w:pPr>
      <w:ind w:left="720"/>
      <w:contextualSpacing/>
    </w:pPr>
  </w:style>
  <w:style w:type="character" w:styleId="Hyperlink">
    <w:name w:val="Hyperlink"/>
    <w:uiPriority w:val="99"/>
    <w:unhideWhenUsed/>
    <w:rsid w:val="00B31116"/>
    <w:rPr>
      <w:color w:val="0563C1"/>
      <w:u w:val="single"/>
    </w:rPr>
  </w:style>
  <w:style w:type="paragraph" w:styleId="Header">
    <w:name w:val="header"/>
    <w:basedOn w:val="Normal"/>
    <w:rsid w:val="001251D9"/>
    <w:pPr>
      <w:tabs>
        <w:tab w:val="center" w:pos="4320"/>
        <w:tab w:val="right" w:pos="8640"/>
      </w:tabs>
    </w:pPr>
  </w:style>
  <w:style w:type="paragraph" w:styleId="Footer">
    <w:name w:val="footer"/>
    <w:basedOn w:val="Normal"/>
    <w:rsid w:val="001251D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wmf"/><Relationship Id="rId18" Type="http://schemas.openxmlformats.org/officeDocument/2006/relationships/hyperlink" Target="https://europepmc.org/articles/PMC2900124/table/T0003/"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wmf"/><Relationship Id="rId17" Type="http://schemas.openxmlformats.org/officeDocument/2006/relationships/hyperlink" Target="https://europepmc.org/articles/PMC2900124/table/T0003/" TargetMode="External"/><Relationship Id="rId2" Type="http://schemas.openxmlformats.org/officeDocument/2006/relationships/styles" Target="styles.xml"/><Relationship Id="rId16" Type="http://schemas.openxmlformats.org/officeDocument/2006/relationships/hyperlink" Target="https://europepmc.org/articles/PMC2900124/table/T000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prosen@gmail.com" TargetMode="External"/><Relationship Id="rId5" Type="http://schemas.openxmlformats.org/officeDocument/2006/relationships/footnotes" Target="footnotes.xml"/><Relationship Id="rId15" Type="http://schemas.openxmlformats.org/officeDocument/2006/relationships/hyperlink" Target="https://europepmc.org/articles/PMC2900124/table/T0003/"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3473</Words>
  <Characters>19800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Haemodynamic changes with Isoflurane and Propofol during Spine Surgery under GA: A comparative study</vt:lpstr>
    </vt:vector>
  </TitlesOfParts>
  <Company>Grizli777</Company>
  <LinksUpToDate>false</LinksUpToDate>
  <CharactersWithSpaces>23227</CharactersWithSpaces>
  <SharedDoc>false</SharedDoc>
  <HLinks>
    <vt:vector size="30" baseType="variant">
      <vt:variant>
        <vt:i4>8257646</vt:i4>
      </vt:variant>
      <vt:variant>
        <vt:i4>12</vt:i4>
      </vt:variant>
      <vt:variant>
        <vt:i4>0</vt:i4>
      </vt:variant>
      <vt:variant>
        <vt:i4>5</vt:i4>
      </vt:variant>
      <vt:variant>
        <vt:lpwstr>https://europepmc.org/articles/PMC2900124/table/T0003/</vt:lpwstr>
      </vt:variant>
      <vt:variant>
        <vt:lpwstr/>
      </vt:variant>
      <vt:variant>
        <vt:i4>5046348</vt:i4>
      </vt:variant>
      <vt:variant>
        <vt:i4>9</vt:i4>
      </vt:variant>
      <vt:variant>
        <vt:i4>0</vt:i4>
      </vt:variant>
      <vt:variant>
        <vt:i4>5</vt:i4>
      </vt:variant>
      <vt:variant>
        <vt:lpwstr>https://europepmc.org/articles/PMC2900124/table/T0003/</vt:lpwstr>
      </vt:variant>
      <vt:variant>
        <vt:lpwstr>T000F3</vt:lpwstr>
      </vt:variant>
      <vt:variant>
        <vt:i4>5046348</vt:i4>
      </vt:variant>
      <vt:variant>
        <vt:i4>6</vt:i4>
      </vt:variant>
      <vt:variant>
        <vt:i4>0</vt:i4>
      </vt:variant>
      <vt:variant>
        <vt:i4>5</vt:i4>
      </vt:variant>
      <vt:variant>
        <vt:lpwstr>https://europepmc.org/articles/PMC2900124/table/T0003/</vt:lpwstr>
      </vt:variant>
      <vt:variant>
        <vt:lpwstr>T000F3</vt:lpwstr>
      </vt:variant>
      <vt:variant>
        <vt:i4>5046348</vt:i4>
      </vt:variant>
      <vt:variant>
        <vt:i4>3</vt:i4>
      </vt:variant>
      <vt:variant>
        <vt:i4>0</vt:i4>
      </vt:variant>
      <vt:variant>
        <vt:i4>5</vt:i4>
      </vt:variant>
      <vt:variant>
        <vt:lpwstr>https://europepmc.org/articles/PMC2900124/table/T0003/</vt:lpwstr>
      </vt:variant>
      <vt:variant>
        <vt:lpwstr>T000F3</vt:lpwstr>
      </vt:variant>
      <vt:variant>
        <vt:i4>7929950</vt:i4>
      </vt:variant>
      <vt:variant>
        <vt:i4>0</vt:i4>
      </vt:variant>
      <vt:variant>
        <vt:i4>0</vt:i4>
      </vt:variant>
      <vt:variant>
        <vt:i4>5</vt:i4>
      </vt:variant>
      <vt:variant>
        <vt:lpwstr>mailto:drprosen@gmail.com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Haemodynamic changes with Isoflurane and Propofol during Spine Surgery under GA: A comparative study</dc:title>
  <dc:subject/>
  <dc:creator>Doclib3</dc:creator>
  <cp:keywords/>
  <cp:lastModifiedBy>Doclib1</cp:lastModifiedBy>
  <cp:revision>3</cp:revision>
  <dcterms:created xsi:type="dcterms:W3CDTF">2025-12-15T14:34:00Z</dcterms:created>
  <dcterms:modified xsi:type="dcterms:W3CDTF">2026-02-23T14:27:00Z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58cd3855-5550-45de-9243-4cfe377b2dee</vt:lpwstr>
  </property>
</Properties>
</file>