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5F1E38" w14:textId="77777777" w:rsidR="009B5A0C" w:rsidRDefault="009B5A0C" w:rsidP="009B5A0C">
      <w:pPr>
        <w:spacing w:before="240" w:after="240" w:line="360" w:lineRule="auto"/>
        <w:rPr>
          <w:b/>
          <w:color w:val="212121"/>
        </w:rPr>
      </w:pPr>
      <w:r>
        <w:rPr>
          <w:b/>
          <w:color w:val="212121"/>
        </w:rPr>
        <w:t>Vertebral Body Tethering in Adolescent Idiopathic scoliosis with more than 2 years of follow-up- Systematic review and Meta-analysis.</w:t>
      </w:r>
    </w:p>
    <w:p w14:paraId="5DADCFF5" w14:textId="26C22EC9" w:rsidR="009B5A0C" w:rsidRDefault="009B5A0C"/>
    <w:p w14:paraId="02899862" w14:textId="73A7A663" w:rsidR="009B5A0C" w:rsidRDefault="009B5A0C"/>
    <w:p w14:paraId="055FA013" w14:textId="5BDB7A5B" w:rsidR="009B5A0C" w:rsidRDefault="00655C30" w:rsidP="009B5A0C">
      <w:pPr>
        <w:spacing w:before="240" w:after="240" w:line="360" w:lineRule="auto"/>
        <w:rPr>
          <w:b/>
          <w:color w:val="212121"/>
        </w:rPr>
      </w:pPr>
      <w:r>
        <w:rPr>
          <w:b/>
          <w:color w:val="212121"/>
        </w:rPr>
        <w:t xml:space="preserve">Introduction: </w:t>
      </w:r>
      <w:r w:rsidR="009B5A0C">
        <w:rPr>
          <w:b/>
          <w:color w:val="212121"/>
        </w:rPr>
        <w:t xml:space="preserve"> </w:t>
      </w:r>
      <w:r w:rsidR="009B5A0C">
        <w:rPr>
          <w:color w:val="212121"/>
        </w:rPr>
        <w:t xml:space="preserve">Whilst </w:t>
      </w:r>
      <w:r w:rsidR="009B5A0C">
        <w:rPr>
          <w:color w:val="212121"/>
          <w:highlight w:val="white"/>
        </w:rPr>
        <w:t xml:space="preserve">spinal fusion remains the gold standard in the treatment of </w:t>
      </w:r>
      <w:r w:rsidR="009B5A0C">
        <w:rPr>
          <w:color w:val="212121"/>
        </w:rPr>
        <w:t>Adolescent Idiopathic Scoliosis (</w:t>
      </w:r>
      <w:r w:rsidR="009B5A0C">
        <w:rPr>
          <w:color w:val="212121"/>
          <w:highlight w:val="white"/>
        </w:rPr>
        <w:t xml:space="preserve">AIS), </w:t>
      </w:r>
      <w:r w:rsidR="009B5A0C">
        <w:rPr>
          <w:color w:val="212121"/>
        </w:rPr>
        <w:t>anterior vertebral body tethering (</w:t>
      </w:r>
      <w:r w:rsidR="009B5A0C">
        <w:rPr>
          <w:color w:val="212121"/>
          <w:highlight w:val="white"/>
        </w:rPr>
        <w:t>AVBT) is gaining momentum with relatively few studies on its efficacy thus far.</w:t>
      </w:r>
      <w:r w:rsidR="009B5A0C">
        <w:rPr>
          <w:b/>
          <w:color w:val="212121"/>
        </w:rPr>
        <w:t xml:space="preserve"> </w:t>
      </w:r>
    </w:p>
    <w:p w14:paraId="408CA9E8" w14:textId="03B5E8E7" w:rsidR="009B5A0C" w:rsidRDefault="00655C30" w:rsidP="00655C30">
      <w:pPr>
        <w:spacing w:before="240" w:after="240" w:line="360" w:lineRule="auto"/>
        <w:rPr>
          <w:color w:val="212121"/>
        </w:rPr>
      </w:pPr>
      <w:r>
        <w:rPr>
          <w:bCs/>
          <w:color w:val="212121"/>
        </w:rPr>
        <w:t xml:space="preserve">We aimed </w:t>
      </w:r>
      <w:r>
        <w:rPr>
          <w:color w:val="212121"/>
        </w:rPr>
        <w:t>t</w:t>
      </w:r>
      <w:r w:rsidR="009B5A0C">
        <w:rPr>
          <w:color w:val="212121"/>
        </w:rPr>
        <w:t>o conduct a systematic review reporting on the early results of AVBT for patients undergoing surgery for AIS.</w:t>
      </w:r>
      <w:r w:rsidR="009B5A0C">
        <w:t xml:space="preserve"> We aimed to </w:t>
      </w:r>
      <w:r w:rsidR="009B5A0C">
        <w:rPr>
          <w:color w:val="212121"/>
        </w:rPr>
        <w:t>systematically evaluate the relevant literature pertaining to the efficacy of AVBT with respect to degree of correction of the major curve Cobb angle, complications and revision rates.</w:t>
      </w:r>
    </w:p>
    <w:p w14:paraId="6F5F06AC" w14:textId="15D4DBEA" w:rsidR="009B5A0C" w:rsidRDefault="00655C30" w:rsidP="009B5A0C">
      <w:pPr>
        <w:spacing w:before="240" w:after="240" w:line="360" w:lineRule="auto"/>
        <w:rPr>
          <w:b/>
          <w:color w:val="212121"/>
        </w:rPr>
      </w:pPr>
      <w:r>
        <w:rPr>
          <w:b/>
          <w:color w:val="212121"/>
        </w:rPr>
        <w:t>Methods</w:t>
      </w:r>
      <w:r w:rsidR="009B5A0C">
        <w:rPr>
          <w:b/>
          <w:color w:val="212121"/>
        </w:rPr>
        <w:t xml:space="preserve">: </w:t>
      </w:r>
      <w:r w:rsidR="009B5A0C">
        <w:rPr>
          <w:color w:val="212121"/>
        </w:rPr>
        <w:t>A systematic review of the literature on AVBT was performed for studies published between Jan 1999-March 2021 applying the PRISMA guidelines. Isolated case reports were excluded.</w:t>
      </w:r>
      <w:r w:rsidR="009B5A0C" w:rsidRPr="008C60AA">
        <w:rPr>
          <w:b/>
          <w:color w:val="212121"/>
        </w:rPr>
        <w:t xml:space="preserve"> </w:t>
      </w:r>
    </w:p>
    <w:p w14:paraId="1F50C19F" w14:textId="77777777" w:rsidR="00655C30" w:rsidRDefault="009B5A0C" w:rsidP="009B5A0C">
      <w:pPr>
        <w:spacing w:before="240" w:after="240" w:line="360" w:lineRule="auto"/>
        <w:rPr>
          <w:color w:val="212121"/>
        </w:rPr>
      </w:pPr>
      <w:r>
        <w:rPr>
          <w:color w:val="212121"/>
        </w:rPr>
        <w:t>Of a total of 259 articles, 9 studies met the inclusion criteria and were analysed. Overall, 196 patients of (mean age 12.08 years) underwent an AVBT procedure for correction of AIS with a mean follow-up of 34 months.</w:t>
      </w:r>
    </w:p>
    <w:p w14:paraId="4B0A0883" w14:textId="6778C5FF" w:rsidR="009B5A0C" w:rsidRDefault="009B5A0C" w:rsidP="009B5A0C">
      <w:pPr>
        <w:spacing w:before="240" w:after="240" w:line="360" w:lineRule="auto"/>
        <w:rPr>
          <w:color w:val="212121"/>
        </w:rPr>
      </w:pPr>
      <w:r>
        <w:rPr>
          <w:color w:val="212121"/>
        </w:rPr>
        <w:t>Degree of Cobb angle correction, complications and revision rates were used as outcome measures.</w:t>
      </w:r>
    </w:p>
    <w:p w14:paraId="5AF560A8" w14:textId="77777777" w:rsidR="009B5A0C" w:rsidRDefault="009B5A0C" w:rsidP="009B5A0C">
      <w:pPr>
        <w:pBdr>
          <w:top w:val="nil"/>
          <w:left w:val="nil"/>
          <w:bottom w:val="nil"/>
          <w:right w:val="nil"/>
          <w:between w:val="nil"/>
        </w:pBdr>
        <w:spacing w:before="240" w:after="240" w:line="360" w:lineRule="auto"/>
        <w:rPr>
          <w:color w:val="212121"/>
        </w:rPr>
      </w:pPr>
      <w:r>
        <w:rPr>
          <w:b/>
          <w:color w:val="212121"/>
        </w:rPr>
        <w:t xml:space="preserve">Results: </w:t>
      </w:r>
      <w:r>
        <w:rPr>
          <w:color w:val="212121"/>
        </w:rPr>
        <w:t>Overall, 196 patients of (mean age 12.08 years) underwent an AVBT procedure for correction of AIS with a mean follow-up of 34 months. There was a significant correction of the main thoracic curve of scoliosis (mean preoperative Cobb angle 48.5</w:t>
      </w:r>
      <w:r>
        <w:rPr>
          <w:color w:val="212121"/>
          <w:highlight w:val="white"/>
        </w:rPr>
        <w:t>°</w:t>
      </w:r>
      <w:r>
        <w:rPr>
          <w:color w:val="212121"/>
        </w:rPr>
        <w:t>, post-operative Cobb angle at final follow up of 20.1</w:t>
      </w:r>
      <w:r>
        <w:rPr>
          <w:i/>
          <w:color w:val="212121"/>
          <w:highlight w:val="white"/>
        </w:rPr>
        <w:t>°</w:t>
      </w:r>
      <w:r>
        <w:rPr>
          <w:color w:val="212121"/>
        </w:rPr>
        <w:t>, P=0.01). Overcorrection and mechanical complications were seen in 14.3% and 27.5% of cases respectively. Pulmonary complications including atelectasis and pleural effusion were seen in 9.7% of patients. Tether revision was performed in 7.85%, and revision to a spinal fusion in 7.88%. </w:t>
      </w:r>
    </w:p>
    <w:p w14:paraId="1289E96C" w14:textId="77777777" w:rsidR="009B5A0C" w:rsidRDefault="009B5A0C" w:rsidP="009B5A0C">
      <w:pPr>
        <w:pBdr>
          <w:top w:val="nil"/>
          <w:left w:val="nil"/>
          <w:bottom w:val="nil"/>
          <w:right w:val="nil"/>
          <w:between w:val="nil"/>
        </w:pBdr>
        <w:spacing w:before="240" w:after="240" w:line="360" w:lineRule="auto"/>
        <w:rPr>
          <w:color w:val="212121"/>
        </w:rPr>
      </w:pPr>
      <w:r>
        <w:rPr>
          <w:b/>
          <w:color w:val="212121"/>
        </w:rPr>
        <w:t xml:space="preserve">Conclusion: </w:t>
      </w:r>
      <w:r>
        <w:rPr>
          <w:color w:val="212121"/>
        </w:rPr>
        <w:t xml:space="preserve">This systematic review incorporated 9 studies of AVBT and 196 patients with AIS. The complication and revision to spinal fusion rates were 27.5% and 7.88% respectively. The current literature on AVBT is restricted largely to retrospective studies with non-randomized </w:t>
      </w:r>
      <w:r>
        <w:rPr>
          <w:color w:val="212121"/>
        </w:rPr>
        <w:lastRenderedPageBreak/>
        <w:t>data. We would recommend a prospective, multi-centre trial of AVBT with strict inclusion criteria and standardised outcome measures. </w:t>
      </w:r>
    </w:p>
    <w:p w14:paraId="01A72C6A" w14:textId="77777777" w:rsidR="009B5A0C" w:rsidRDefault="009B5A0C"/>
    <w:sectPr w:rsidR="009B5A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A0C"/>
    <w:rsid w:val="005719EE"/>
    <w:rsid w:val="00655C30"/>
    <w:rsid w:val="009B5A0C"/>
    <w:rsid w:val="00E77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DB3F5D2"/>
  <w15:chartTrackingRefBased/>
  <w15:docId w15:val="{31EF24E2-F7F6-FC4F-8212-3EAD29C9D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9B5A0C"/>
    <w:pPr>
      <w:spacing w:line="276" w:lineRule="auto"/>
    </w:pPr>
    <w:rPr>
      <w:rFonts w:ascii="Arial" w:eastAsia="Arial" w:hAnsi="Arial" w:cs="Arial"/>
      <w:sz w:val="22"/>
      <w:szCs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328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elie najjar</dc:creator>
  <cp:keywords/>
  <dc:description/>
  <cp:lastModifiedBy>elie najjar</cp:lastModifiedBy>
  <cp:revision>2</cp:revision>
  <dcterms:created xsi:type="dcterms:W3CDTF">2022-07-16T17:14:00Z</dcterms:created>
  <dcterms:modified xsi:type="dcterms:W3CDTF">2022-07-16T17:14:00Z</dcterms:modified>
</cp:coreProperties>
</file>