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media/image1.jpeg" ContentType="image/jpeg"/>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ítulo"/>
        <w:spacing w:before="170"/>
        <w:ind w:left="0" w:firstLine="0"/>
      </w:pPr>
      <w:r>
        <w:rPr>
          <w:rStyle w:val="Nenhum"/>
          <w:outline w:val="0"/>
          <w:color w:val="337ab7"/>
          <w:u w:color="337ab7"/>
          <w:rtl w:val="0"/>
          <w:lang w:val="pt-PT"/>
          <w14:textFill>
            <w14:solidFill>
              <w14:srgbClr w14:val="337AB7"/>
            </w14:solidFill>
          </w14:textFill>
        </w:rPr>
        <w:t>ENDOSCOPIC SPINE SURGERY FOR THE TREATMENT OF LUMBAR FACET CYSTS</w:t>
      </w:r>
    </w:p>
    <w:p>
      <w:pPr>
        <w:pStyle w:val="Body Text"/>
        <w:spacing w:before="73" w:line="198" w:lineRule="exact"/>
        <w:ind w:left="100" w:right="5987" w:firstLine="0"/>
        <w:rPr>
          <w:rStyle w:val="Nenhum"/>
          <w:rFonts w:ascii="Arial" w:cs="Arial" w:hAnsi="Arial" w:eastAsia="Arial"/>
        </w:rPr>
      </w:pPr>
      <w:r>
        <w:rPr>
          <w:rStyle w:val="Nenhum"/>
          <w:rFonts w:ascii="Arial" w:hAnsi="Arial"/>
          <w:rtl w:val="0"/>
          <w:lang w:val="en-US"/>
        </w:rPr>
        <w:t xml:space="preserve">Dr </w:t>
      </w:r>
      <w:r>
        <w:rPr>
          <w:rStyle w:val="Nenhum"/>
          <w:rFonts w:ascii="Arial" w:hAnsi="Arial"/>
          <w:rtl w:val="0"/>
          <w:lang w:val="pt-PT"/>
        </w:rPr>
        <w:t>Miguel Loureiro</w:t>
      </w:r>
      <w:r>
        <w:rPr>
          <w:rStyle w:val="Nenhum"/>
          <w:rFonts w:ascii="Arial" w:hAnsi="Arial"/>
          <w:rtl w:val="0"/>
          <w:lang w:val="en-US"/>
        </w:rPr>
        <w:t xml:space="preserve">, </w:t>
      </w:r>
      <w:r>
        <w:rPr>
          <w:rStyle w:val="Nenhum"/>
          <w:rFonts w:ascii="Arial" w:hAnsi="Arial"/>
          <w:rtl w:val="0"/>
          <w:lang w:val="pt-PT"/>
        </w:rPr>
        <w:t>MD, Hospital das For</w:t>
      </w:r>
      <w:r>
        <w:rPr>
          <w:rStyle w:val="Nenhum"/>
          <w:rFonts w:ascii="Arial" w:hAnsi="Arial" w:hint="default"/>
          <w:rtl w:val="0"/>
          <w:lang w:val="pt-PT"/>
        </w:rPr>
        <w:t>ç</w:t>
      </w:r>
      <w:r>
        <w:rPr>
          <w:rStyle w:val="Nenhum"/>
          <w:rFonts w:ascii="Arial" w:hAnsi="Arial"/>
          <w:rtl w:val="0"/>
          <w:lang w:val="pt-PT"/>
        </w:rPr>
        <w:t>as Armadas Porto, Hospital Lus</w:t>
      </w:r>
      <w:r>
        <w:rPr>
          <w:rStyle w:val="Nenhum"/>
          <w:rFonts w:ascii="Arial" w:hAnsi="Arial" w:hint="default"/>
          <w:rtl w:val="0"/>
          <w:lang w:val="pt-PT"/>
        </w:rPr>
        <w:t>í</w:t>
      </w:r>
      <w:r>
        <w:rPr>
          <w:rStyle w:val="Nenhum"/>
          <w:rFonts w:ascii="Arial" w:hAnsi="Arial"/>
          <w:rtl w:val="0"/>
          <w:lang w:val="pt-PT"/>
        </w:rPr>
        <w:t>adas Porto e Braga, Centro Hospitalar Universit</w:t>
      </w:r>
      <w:r>
        <w:rPr>
          <w:rStyle w:val="Nenhum"/>
          <w:rFonts w:ascii="Arial" w:hAnsi="Arial" w:hint="default"/>
          <w:rtl w:val="0"/>
          <w:lang w:val="pt-PT"/>
        </w:rPr>
        <w:t>á</w:t>
      </w:r>
      <w:r>
        <w:rPr>
          <w:rStyle w:val="Nenhum"/>
          <w:rFonts w:ascii="Arial" w:hAnsi="Arial"/>
          <w:rtl w:val="0"/>
          <w:lang w:val="pt-PT"/>
        </w:rPr>
        <w:t>rio de S</w:t>
      </w:r>
      <w:r>
        <w:rPr>
          <w:rStyle w:val="Nenhum"/>
          <w:rFonts w:ascii="Arial" w:hAnsi="Arial" w:hint="default"/>
          <w:rtl w:val="0"/>
          <w:lang w:val="pt-PT"/>
        </w:rPr>
        <w:t>ã</w:t>
      </w:r>
      <w:r>
        <w:rPr>
          <w:rStyle w:val="Nenhum"/>
          <w:rFonts w:ascii="Arial" w:hAnsi="Arial"/>
          <w:rtl w:val="0"/>
          <w:lang w:val="pt-PT"/>
        </w:rPr>
        <w:t>o Jo</w:t>
      </w:r>
      <w:r>
        <w:rPr>
          <w:rStyle w:val="Nenhum"/>
          <w:rFonts w:ascii="Arial" w:hAnsi="Arial" w:hint="default"/>
          <w:rtl w:val="0"/>
          <w:lang w:val="pt-PT"/>
        </w:rPr>
        <w:t>ã</w:t>
      </w:r>
      <w:r>
        <w:rPr>
          <w:rStyle w:val="Nenhum"/>
          <w:rFonts w:ascii="Arial" w:hAnsi="Arial"/>
          <w:rtl w:val="0"/>
          <w:lang w:val="pt-PT"/>
        </w:rPr>
        <w:t>o, Porto</w:t>
      </w:r>
      <w:r>
        <w:rPr>
          <w:rStyle w:val="Nenhum"/>
          <w:rFonts w:ascii="Arial" w:hAnsi="Arial"/>
          <w:rtl w:val="0"/>
          <w:lang w:val="en-US"/>
        </w:rPr>
        <w:t xml:space="preserve">, </w:t>
      </w:r>
      <w:r>
        <w:rPr>
          <w:rStyle w:val="Nenhum"/>
          <w:rFonts w:ascii="Arial" w:hAnsi="Arial"/>
          <w:rtl w:val="0"/>
          <w:lang w:val="pt-PT"/>
        </w:rPr>
        <w:t>Portugal</w:t>
      </w:r>
      <w:r>
        <w:rPr>
          <w:rStyle w:val="Nenhum"/>
          <w:rFonts w:ascii="Arial" w:hAnsi="Arial"/>
          <w:rtl w:val="0"/>
          <w:lang w:val="en-US"/>
        </w:rPr>
        <w:t xml:space="preserve"> </w:t>
      </w:r>
    </w:p>
    <w:p>
      <w:pPr>
        <w:pStyle w:val="Body Text"/>
        <w:spacing w:before="73" w:line="198" w:lineRule="exact"/>
        <w:ind w:left="100" w:right="5987" w:firstLine="0"/>
        <w:rPr>
          <w:rStyle w:val="Nenhum"/>
          <w:rFonts w:ascii="Arial" w:cs="Arial" w:hAnsi="Arial" w:eastAsia="Arial"/>
        </w:rPr>
      </w:pPr>
    </w:p>
    <w:p>
      <w:pPr>
        <w:pStyle w:val="Body Text"/>
        <w:rPr>
          <w:rStyle w:val="Nenhum"/>
          <w:rFonts w:ascii="Arial" w:cs="Arial" w:hAnsi="Arial" w:eastAsia="Arial"/>
          <w:sz w:val="20"/>
          <w:szCs w:val="20"/>
        </w:rPr>
      </w:pPr>
    </w:p>
    <w:p>
      <w:pPr>
        <w:pStyle w:val="Body Text"/>
        <w:spacing w:before="3"/>
        <w:rPr>
          <w:rStyle w:val="Nenhum"/>
          <w:rFonts w:ascii="Arial" w:cs="Arial" w:hAnsi="Arial" w:eastAsia="Arial"/>
          <w:sz w:val="21"/>
          <w:szCs w:val="21"/>
        </w:rPr>
      </w:pPr>
    </w:p>
    <w:p>
      <w:pPr>
        <w:pStyle w:val="Corpo"/>
        <w:rPr>
          <w:rStyle w:val="Nenhum"/>
          <w:rFonts w:ascii="Arial" w:cs="Arial" w:hAnsi="Arial" w:eastAsia="Arial"/>
        </w:rPr>
        <w:sectPr>
          <w:headerReference w:type="default" r:id="rId4"/>
          <w:footerReference w:type="default" r:id="rId5"/>
          <w:pgSz w:w="11920" w:h="16840" w:orient="portrait"/>
          <w:pgMar w:top="1740" w:right="600" w:bottom="840" w:left="620" w:header="541" w:footer="642"/>
          <w:bidi w:val="0"/>
        </w:sectPr>
      </w:pPr>
      <w:r>
        <w:rPr>
          <w:rStyle w:val="Nenhum"/>
          <w:rFonts w:ascii="Arial" w:cs="Arial" w:hAnsi="Arial" w:eastAsia="Arial"/>
        </w:rPr>
      </w:r>
    </w:p>
    <w:p>
      <w:pPr>
        <w:pStyle w:val="Título 3"/>
        <w:spacing w:before="147"/>
        <w:jc w:val="both"/>
      </w:pPr>
      <w:r>
        <w:rPr>
          <w:rStyle w:val="Nenhum"/>
          <w:outline w:val="0"/>
          <w:color w:val="bf5a14"/>
          <w:u w:color="bf5a14"/>
          <w:rtl w:val="0"/>
          <w:lang w:val="en-US"/>
          <w14:textFill>
            <w14:solidFill>
              <w14:srgbClr w14:val="BF5A14"/>
            </w14:solidFill>
          </w14:textFill>
        </w:rPr>
        <w:t>Abstract (300 word limit)</w:t>
      </w:r>
    </w:p>
    <w:p>
      <w:pPr>
        <w:pStyle w:val="Body Text"/>
        <w:spacing w:before="90" w:line="280" w:lineRule="auto"/>
        <w:ind w:left="100" w:firstLine="0"/>
        <w:jc w:val="both"/>
        <w:rPr>
          <w:rStyle w:val="Nenhum"/>
        </w:rPr>
      </w:pPr>
      <w:r>
        <w:rPr>
          <w:rStyle w:val="Nenhum"/>
          <w:rtl w:val="0"/>
          <w:lang w:val="en-US"/>
        </w:rPr>
        <w:t>Synovial cysts are extradural masses that can compress nerve roots or thecal sacs. Surgical excision with partial hemilaminectomy and medial facetectomy is the standard treatment, but it is associated with significant trauma and postoperative instability.</w:t>
      </w:r>
    </w:p>
    <w:p>
      <w:pPr>
        <w:pStyle w:val="Body Text"/>
        <w:spacing w:before="90" w:line="280" w:lineRule="auto"/>
        <w:ind w:left="100" w:firstLine="0"/>
        <w:jc w:val="both"/>
        <w:rPr>
          <w:rStyle w:val="Nenhum"/>
        </w:rPr>
      </w:pPr>
      <w:r>
        <w:rPr>
          <w:rStyle w:val="Nenhum"/>
          <w:rtl w:val="0"/>
          <w:lang w:val="pt-PT"/>
        </w:rPr>
        <w:t xml:space="preserve">Endoscopic spine surgery, either through an interlaminar or a transforaminal approach is a feasible, minimally invasive option to treat this pathology, that can perhaps avoid the need for fusion in selected cases. </w:t>
      </w:r>
    </w:p>
    <w:p>
      <w:pPr>
        <w:pStyle w:val="Body Text"/>
        <w:spacing w:before="90" w:line="280" w:lineRule="auto"/>
        <w:ind w:left="100" w:firstLine="0"/>
        <w:jc w:val="both"/>
        <w:rPr>
          <w:rStyle w:val="Nenhum"/>
        </w:rPr>
      </w:pPr>
      <w:r>
        <w:rPr>
          <w:rStyle w:val="Nenhum"/>
          <w:rtl w:val="0"/>
          <w:lang w:val="pt-PT"/>
        </w:rPr>
        <w:t>The author presents a revision of 10 cases of endoscopic decompressions of lumbar facet cysts causing lumbar and leg pain. The surgical technique is described, with tips and pitfalls.</w:t>
      </w:r>
    </w:p>
    <w:p>
      <w:pPr>
        <w:pStyle w:val="Body Text"/>
        <w:spacing w:before="90" w:line="280" w:lineRule="auto"/>
        <w:ind w:left="100" w:firstLine="0"/>
        <w:jc w:val="both"/>
      </w:pPr>
      <w:r>
        <w:rPr>
          <w:rStyle w:val="Nenhum"/>
          <w:rtl w:val="0"/>
          <w:lang w:val="pt-PT"/>
        </w:rPr>
        <w:t>At a mean time of follow-up of 2 years there has been no case of recurrence of the pathology. Although a longer follow-up time is probably needed, the minimally invasive approach seems like a effective solution for the resection of the cyst without causing iatrogenic instability.</w:t>
      </w:r>
    </w:p>
    <w:p>
      <w:pPr>
        <w:pStyle w:val="Título 3"/>
        <w:spacing w:before="74"/>
      </w:pPr>
      <w:r>
        <w:rPr>
          <w:rStyle w:val="Nenhum"/>
          <w:rFonts w:ascii="Arial Unicode MS" w:cs="Arial Unicode MS" w:hAnsi="Arial Unicode MS" w:eastAsia="Arial Unicode MS"/>
          <w:b w:val="0"/>
          <w:bCs w:val="0"/>
          <w:i w:val="0"/>
          <w:iCs w:val="0"/>
        </w:rPr>
        <w:br w:type="column"/>
      </w:r>
    </w:p>
    <w:p>
      <w:pPr>
        <w:pStyle w:val="Título 3"/>
        <w:spacing w:before="74"/>
      </w:pPr>
      <w:r>
        <w:rPr>
          <w:rStyle w:val="Nenhum"/>
          <w:outline w:val="0"/>
          <w:color w:val="bf5a14"/>
          <w:u w:color="bf5a14"/>
          <w:rtl w:val="0"/>
          <w:lang w:val="de-DE"/>
          <w14:textFill>
            <w14:solidFill>
              <w14:srgbClr w14:val="BF5A14"/>
            </w14:solidFill>
          </w14:textFill>
        </w:rPr>
        <w:t>Image</w:t>
      </w:r>
    </w:p>
    <w:p>
      <w:pPr>
        <w:pStyle w:val="Body Text"/>
        <w:spacing w:before="2"/>
        <w:rPr>
          <w:rStyle w:val="Nenhum"/>
          <w:rFonts w:ascii="Arial" w:cs="Arial" w:hAnsi="Arial" w:eastAsia="Arial"/>
          <w:b w:val="1"/>
          <w:bCs w:val="1"/>
          <w:sz w:val="16"/>
          <w:szCs w:val="16"/>
        </w:rPr>
      </w:pPr>
    </w:p>
    <w:p>
      <w:pPr>
        <w:pStyle w:val="Corpo"/>
        <w:spacing w:line="204" w:lineRule="exact"/>
        <w:rPr>
          <w:rStyle w:val="Nenhum"/>
          <w:rFonts w:ascii="Arial" w:cs="Arial" w:hAnsi="Arial" w:eastAsia="Arial"/>
          <w:b w:val="1"/>
          <w:bCs w:val="1"/>
          <w:sz w:val="20"/>
          <w:szCs w:val="20"/>
        </w:rPr>
      </w:pPr>
      <w:r>
        <w:rPr>
          <w:rStyle w:val="Nenhum"/>
          <w:rFonts w:ascii="Arial" w:cs="Arial" w:hAnsi="Arial" w:eastAsia="Arial"/>
          <w:b w:val="1"/>
          <w:bCs w:val="1"/>
          <w:outline w:val="0"/>
          <w:color w:val="bf5a14"/>
          <w:sz w:val="20"/>
          <w:szCs w:val="20"/>
          <w:u w:color="bf5a14"/>
          <w14:textFill>
            <w14:solidFill>
              <w14:srgbClr w14:val="BF5A14"/>
            </w14:solidFill>
          </w14:textFill>
        </w:rPr>
        <w:br w:type="textWrapping"/>
      </w:r>
      <w:r>
        <w:rPr>
          <w:rStyle w:val="Nenhum"/>
          <w:rFonts w:ascii="Arial" w:hAnsi="Arial"/>
          <w:b w:val="1"/>
          <w:bCs w:val="1"/>
          <w:outline w:val="0"/>
          <w:color w:val="bf5a14"/>
          <w:sz w:val="20"/>
          <w:szCs w:val="20"/>
          <w:u w:color="bf5a14"/>
          <w:rtl w:val="0"/>
          <w:lang w:val="en-US"/>
          <w14:textFill>
            <w14:solidFill>
              <w14:srgbClr w14:val="BF5A14"/>
            </w14:solidFill>
          </w14:textFill>
        </w:rPr>
        <w:t>Recent Publications (minimum 5)</w:t>
      </w:r>
    </w:p>
    <w:p>
      <w:pPr>
        <w:pStyle w:val="List Paragraph"/>
        <w:numPr>
          <w:ilvl w:val="0"/>
          <w:numId w:val="2"/>
        </w:numPr>
        <w:bidi w:val="0"/>
        <w:spacing w:before="103" w:line="216" w:lineRule="exact"/>
        <w:ind w:right="138"/>
        <w:jc w:val="both"/>
        <w:rPr>
          <w:sz w:val="18"/>
          <w:szCs w:val="18"/>
          <w:rtl w:val="0"/>
          <w:lang w:val="en-US"/>
        </w:rPr>
      </w:pPr>
      <w:r>
        <w:rPr>
          <w:sz w:val="18"/>
          <w:szCs w:val="18"/>
          <w:rtl w:val="0"/>
          <w:lang w:val="en-US"/>
        </w:rPr>
        <w:t>Hagan MJ, Telfeian AE, Sastry R, Ali R, Lewandrowski KU, Konakondla S, Barber S, Lane K, Gokaslan ZL. Awake transforaminal endoscopic lumbar facet cyst resection: technical note and case series. J Neurosurg Spine. 2022 Aug 19;37(6):843-850. doi: 10.3171/2022.6.SPINE22451. PMID: 35986734..</w:t>
      </w:r>
    </w:p>
    <w:p>
      <w:pPr>
        <w:pStyle w:val="List Paragraph"/>
        <w:numPr>
          <w:ilvl w:val="0"/>
          <w:numId w:val="2"/>
        </w:numPr>
        <w:bidi w:val="0"/>
        <w:spacing w:line="216" w:lineRule="exact"/>
        <w:ind w:right="137"/>
        <w:jc w:val="both"/>
        <w:rPr>
          <w:sz w:val="18"/>
          <w:szCs w:val="18"/>
          <w:rtl w:val="0"/>
          <w:lang w:val="en-US"/>
        </w:rPr>
      </w:pPr>
      <w:r>
        <w:rPr>
          <w:rStyle w:val="Nenhum"/>
          <w:sz w:val="18"/>
          <w:szCs w:val="18"/>
          <w:rtl w:val="0"/>
          <w:lang w:val="en-US"/>
        </w:rPr>
        <w:t>Bruder M, Cattani A, Gessler F, Droste C, Setzer M, Seifert V, Marquardt G. Synovial cysts of the spine: long-term follow-up after surgical treatment of 141 cases in a single-center series and comprehensive literature review of 2900 degenerative spinal cysts. J Neurosurg Spine. 2017 Sep;27(3):256-267. doi: 10.3171/2016.12.SPINE16756. Epub 2017 Jul 7. PMID: 28686146..</w:t>
      </w:r>
    </w:p>
    <w:p>
      <w:pPr>
        <w:pStyle w:val="List Paragraph"/>
        <w:numPr>
          <w:ilvl w:val="0"/>
          <w:numId w:val="2"/>
        </w:numPr>
        <w:bidi w:val="0"/>
        <w:spacing w:line="216" w:lineRule="exact"/>
        <w:ind w:right="138"/>
        <w:jc w:val="both"/>
        <w:rPr>
          <w:sz w:val="18"/>
          <w:szCs w:val="18"/>
          <w:rtl w:val="0"/>
          <w:lang w:val="en-US"/>
        </w:rPr>
      </w:pPr>
      <w:r>
        <w:rPr>
          <w:rStyle w:val="Nenhum"/>
          <w:sz w:val="18"/>
          <w:szCs w:val="18"/>
          <w:rtl w:val="0"/>
          <w:lang w:val="en-US"/>
        </w:rPr>
        <w:t>Wun K, Hashmi SZ, Maslak J, Schneider AD, Katchko KM, Singh G, Patel AA, Hsu WK. The Variability of Lumbar Facet Joint Synovial Cyst Recurrence Requiring Revision Surgery After Decompression-only and Decompression/Fusion. Clin Spine Surg. 2019 Dec;32(10):E457-E461. doi: 10.1097/BSD.0000000000000870. PMID: 31453836.</w:t>
      </w:r>
    </w:p>
    <w:p>
      <w:pPr>
        <w:pStyle w:val="List Paragraph"/>
        <w:numPr>
          <w:ilvl w:val="0"/>
          <w:numId w:val="2"/>
        </w:numPr>
        <w:bidi w:val="0"/>
        <w:spacing w:before="92" w:line="218" w:lineRule="exact"/>
        <w:ind w:right="0"/>
        <w:jc w:val="both"/>
        <w:rPr>
          <w:sz w:val="18"/>
          <w:szCs w:val="18"/>
          <w:rtl w:val="0"/>
          <w:lang w:val="en-US"/>
        </w:rPr>
      </w:pPr>
      <w:r>
        <w:rPr>
          <w:sz w:val="18"/>
          <w:szCs w:val="18"/>
          <w:rtl w:val="0"/>
          <w:lang w:val="en-US"/>
        </w:rPr>
        <w:t>Hellinger S, Lewandrowski KU. Clinical outcomes with endoscopic resection of lumbar extradural cysts. J Spine Surg. 2020 Jan;6(Suppl 1):S133-S144. doi: 10.21037/jss.2019.08.08. PMID: 32195422; PMCID: PMC7063300.</w:t>
      </w:r>
    </w:p>
    <w:p>
      <w:pPr>
        <w:pStyle w:val="Body Text"/>
        <w:spacing w:before="85" w:line="216" w:lineRule="exact"/>
        <w:ind w:left="383" w:right="138" w:hanging="284"/>
        <w:jc w:val="both"/>
        <w:rPr>
          <w:rStyle w:val="Nenhum"/>
          <w:rFonts w:ascii="Calibri" w:cs="Calibri" w:hAnsi="Calibri" w:eastAsia="Calibri"/>
        </w:rPr>
      </w:pPr>
      <w:r>
        <w:rPr>
          <w:rStyle w:val="Nenhum"/>
          <w:rFonts w:ascii="Calibri" w:hAnsi="Calibri"/>
          <w:rtl w:val="0"/>
          <w:lang w:val="en-US"/>
        </w:rPr>
        <w:t xml:space="preserve">5. </w:t>
      </w:r>
      <w:r>
        <w:rPr>
          <w:rStyle w:val="Nenhum"/>
          <w:rFonts w:ascii="Calibri" w:cs="Calibri" w:hAnsi="Calibri" w:eastAsia="Calibri"/>
        </w:rPr>
        <w:tab/>
      </w:r>
      <w:r>
        <w:rPr>
          <w:rStyle w:val="Nenhum"/>
          <w:rFonts w:ascii="Calibri" w:hAnsi="Calibri"/>
          <w:rtl w:val="0"/>
          <w:lang w:val="en-US"/>
        </w:rPr>
        <w:t>Oertel JM, Burkhardt BW. Endoscopic Surgical Treatment of Lumbar Synovial Cyst: Detailed Account of Surgical Technique and Report of 11 Consecutive Patients. World Neurosurg. 2017 Jul;103:122-132. doi: 10.1016/j.wneu.2017.02.075. Epub 2017 Feb 27. PMID: 28249826.</w:t>
      </w:r>
    </w:p>
    <w:p>
      <w:pPr>
        <w:pStyle w:val="Corpo"/>
        <w:tabs>
          <w:tab w:val="left" w:pos="384"/>
        </w:tabs>
        <w:ind w:right="117"/>
      </w:pPr>
    </w:p>
    <w:p>
      <w:pPr>
        <w:pStyle w:val="Corpo"/>
        <w:spacing w:line="200" w:lineRule="exact"/>
        <w:jc w:val="both"/>
        <w:rPr>
          <w:rStyle w:val="Nenhum"/>
          <w:rFonts w:ascii="Calibri" w:cs="Calibri" w:hAnsi="Calibri" w:eastAsia="Calibri"/>
        </w:rPr>
        <w:sectPr>
          <w:type w:val="continuous"/>
          <w:pgSz w:w="11920" w:h="16840" w:orient="portrait"/>
          <w:pgMar w:top="1740" w:right="600" w:bottom="840" w:left="620" w:header="541" w:footer="642"/>
          <w:cols w:num="2" w:equalWidth="0">
            <w:col w:w="5229" w:space="138"/>
            <w:col w:w="5353" w:space="0"/>
          </w:cols>
          <w:bidi w:val="0"/>
        </w:sectPr>
      </w:pPr>
      <w:r>
        <w:rPr>
          <w:rStyle w:val="Nenhum"/>
          <w:rFonts w:ascii="Calibri" w:hAnsi="Calibri"/>
          <w:rtl w:val="0"/>
        </w:rPr>
        <w:t xml:space="preserve">   </w:t>
      </w:r>
      <w:r>
        <w:rPr>
          <w:rStyle w:val="Nenhum"/>
          <w:rFonts w:ascii="Calibri" w:cs="Calibri" w:hAnsi="Calibri" w:eastAsia="Calibri"/>
        </w:rPr>
      </w:r>
    </w:p>
    <w:p>
      <w:pPr>
        <w:pStyle w:val="Body Text"/>
        <w:rPr>
          <w:rStyle w:val="Nenhum"/>
          <w:rFonts w:ascii="Calibri" w:cs="Calibri" w:hAnsi="Calibri" w:eastAsia="Calibri"/>
          <w:b w:val="1"/>
          <w:bCs w:val="1"/>
          <w:sz w:val="20"/>
          <w:szCs w:val="20"/>
        </w:rPr>
      </w:pPr>
      <w:r>
        <w:rPr>
          <w:rStyle w:val="Nenhum"/>
          <w:rFonts w:ascii="Calibri" w:hAnsi="Calibri"/>
          <w:sz w:val="20"/>
          <w:szCs w:val="20"/>
          <w:rtl w:val="0"/>
          <w:lang w:val="en-US"/>
        </w:rPr>
        <w:t xml:space="preserve">                 </w:t>
      </w:r>
      <w:r>
        <w:rPr>
          <w:rStyle w:val="Nenhum"/>
          <w:rFonts w:ascii="Calibri" w:hAnsi="Calibri"/>
          <w:b w:val="1"/>
          <w:bCs w:val="1"/>
          <w:sz w:val="20"/>
          <w:szCs w:val="20"/>
          <w:rtl w:val="0"/>
          <w:lang w:val="en-US"/>
        </w:rPr>
        <w:t>Photograph</w:t>
      </w:r>
    </w:p>
    <w:p>
      <w:pPr>
        <w:pStyle w:val="Body Text"/>
        <w:spacing w:line="40" w:lineRule="exact"/>
        <w:ind w:left="2202" w:firstLine="0"/>
        <w:rPr>
          <w:rStyle w:val="Nenhum"/>
          <w:rFonts w:ascii="Calibri" w:cs="Calibri" w:hAnsi="Calibri" w:eastAsia="Calibri"/>
          <w:sz w:val="4"/>
          <w:szCs w:val="4"/>
        </w:rPr>
      </w:pPr>
      <w:r>
        <w:rPr>
          <w:rStyle w:val="Nenhum"/>
          <w:rFonts w:ascii="Calibri" w:cs="Calibri" w:hAnsi="Calibri" w:eastAsia="Calibri"/>
          <w:sz w:val="4"/>
          <w:szCs w:val="4"/>
        </w:rPr>
        <mc:AlternateContent>
          <mc:Choice Requires="wps">
            <w:drawing xmlns:a="http://schemas.openxmlformats.org/drawingml/2006/main">
              <wp:inline distT="0" distB="0" distL="0" distR="0">
                <wp:extent cx="3950335" cy="0"/>
                <wp:effectExtent l="0" t="0" r="0" b="0"/>
                <wp:docPr id="1073741830" name="officeArt object" descr="Line 5"/>
                <wp:cNvGraphicFramePr/>
                <a:graphic xmlns:a="http://schemas.openxmlformats.org/drawingml/2006/main">
                  <a:graphicData uri="http://schemas.microsoft.com/office/word/2010/wordprocessingShape">
                    <wps:wsp>
                      <wps:cNvSpPr/>
                      <wps:spPr>
                        <a:xfrm>
                          <a:off x="0" y="0"/>
                          <a:ext cx="3950335" cy="0"/>
                        </a:xfrm>
                        <a:prstGeom prst="line">
                          <a:avLst/>
                        </a:prstGeom>
                        <a:noFill/>
                        <a:ln w="25400" cap="flat">
                          <a:solidFill>
                            <a:srgbClr val="004080"/>
                          </a:solidFill>
                          <a:prstDash val="solid"/>
                          <a:round/>
                        </a:ln>
                        <a:effectLst/>
                      </wps:spPr>
                      <wps:bodyPr/>
                    </wps:wsp>
                  </a:graphicData>
                </a:graphic>
              </wp:inline>
            </w:drawing>
          </mc:Choice>
          <mc:Fallback>
            <w:pict>
              <v:line id="_x0000_s1026" style="visibility:visible;width:311.0pt;height:0.0pt;">
                <v:fill on="f"/>
                <v:stroke filltype="solid" color="#004080" opacity="100.0%" weight="2.0pt" dashstyle="solid" endcap="flat" joinstyle="round" linestyle="single" startarrow="none" startarrowwidth="medium" startarrowlength="medium" endarrow="none" endarrowwidth="medium" endarrowlength="medium"/>
              </v:line>
            </w:pict>
          </mc:Fallback>
        </mc:AlternateContent>
      </w:r>
    </w:p>
    <w:p>
      <w:pPr>
        <w:pStyle w:val="Corpo"/>
        <w:spacing w:before="92"/>
        <w:ind w:right="4234"/>
        <w:rPr>
          <w:rStyle w:val="Nenhum"/>
          <w:rFonts w:ascii="Arial" w:cs="Arial" w:hAnsi="Arial" w:eastAsia="Arial"/>
        </w:rPr>
      </w:pPr>
      <w:r>
        <w:rPr>
          <w:rStyle w:val="Nenhum"/>
          <w:rtl w:val="0"/>
        </w:rPr>
        <w:t xml:space="preserve">              </w:t>
      </w:r>
      <w:r>
        <w:rPr>
          <w:rStyle w:val="Nenhum"/>
        </w:rPr>
        <w:drawing xmlns:a="http://schemas.openxmlformats.org/drawingml/2006/main">
          <wp:inline distT="0" distB="0" distL="0" distR="0">
            <wp:extent cx="628153" cy="623169"/>
            <wp:effectExtent l="0" t="0" r="0" b="0"/>
            <wp:docPr id="1073741831" name="officeArt object" descr="Imagem"/>
            <wp:cNvGraphicFramePr/>
            <a:graphic xmlns:a="http://schemas.openxmlformats.org/drawingml/2006/main">
              <a:graphicData uri="http://schemas.openxmlformats.org/drawingml/2006/picture">
                <pic:pic xmlns:pic="http://schemas.openxmlformats.org/drawingml/2006/picture">
                  <pic:nvPicPr>
                    <pic:cNvPr id="1073741831" name="Imagem" descr="Imagem"/>
                    <pic:cNvPicPr>
                      <a:picLocks noChangeAspect="1"/>
                    </pic:cNvPicPr>
                  </pic:nvPicPr>
                  <pic:blipFill>
                    <a:blip r:embed="rId6">
                      <a:extLst/>
                    </a:blip>
                    <a:srcRect l="0" t="10929" r="0" b="16270"/>
                    <a:stretch>
                      <a:fillRect/>
                    </a:stretch>
                  </pic:blipFill>
                  <pic:spPr>
                    <a:xfrm>
                      <a:off x="0" y="0"/>
                      <a:ext cx="628153" cy="623169"/>
                    </a:xfrm>
                    <a:prstGeom prst="rect">
                      <a:avLst/>
                    </a:prstGeom>
                    <a:ln w="12700" cap="flat">
                      <a:noFill/>
                      <a:miter lim="400000"/>
                    </a:ln>
                    <a:effectLst/>
                  </pic:spPr>
                </pic:pic>
              </a:graphicData>
            </a:graphic>
          </wp:inline>
        </w:drawing>
      </w:r>
      <w:r>
        <w:rPr>
          <w:rStyle w:val="Nenhum"/>
          <w:rFonts w:ascii="Arial" w:hAnsi="Arial"/>
          <w:outline w:val="0"/>
          <w:color w:val="bf5a14"/>
          <w:u w:color="bf5a14"/>
          <w:rtl w:val="0"/>
          <w:lang w:val="en-US"/>
          <w14:textFill>
            <w14:solidFill>
              <w14:srgbClr w14:val="BF5A14"/>
            </w14:solidFill>
          </w14:textFill>
        </w:rPr>
        <w:t>Biography (150 word limit)</w:t>
      </w:r>
    </w:p>
    <w:p>
      <w:pPr>
        <w:pStyle w:val="Corpo"/>
        <w:spacing w:before="41" w:line="154" w:lineRule="exact"/>
        <w:ind w:left="213" w:right="231" w:firstLine="0"/>
        <w:jc w:val="both"/>
        <w:rPr>
          <w:rStyle w:val="Nenhum"/>
          <w:rFonts w:ascii="Arial" w:cs="Arial" w:hAnsi="Arial" w:eastAsia="Arial"/>
          <w:sz w:val="14"/>
          <w:szCs w:val="14"/>
        </w:rPr>
      </w:pPr>
      <w:r>
        <w:rPr>
          <w:rStyle w:val="Nenhum"/>
          <w:rFonts w:ascii="Arial" w:hAnsi="Arial"/>
          <w:sz w:val="14"/>
          <w:szCs w:val="14"/>
          <w:rtl w:val="0"/>
        </w:rPr>
        <w:t>Dr</w:t>
      </w:r>
      <w:r>
        <w:rPr>
          <w:rStyle w:val="Nenhum"/>
          <w:rFonts w:ascii="Arial" w:hAnsi="Arial"/>
          <w:sz w:val="14"/>
          <w:szCs w:val="14"/>
          <w:rtl w:val="0"/>
          <w:lang w:val="pt-PT"/>
        </w:rPr>
        <w:t>. Miguel Loureiro is an Orthopedic Surgeon from Portugal specialized in Spine Surgery, with a focus on endoscopy. He is a member and Faculty of ESPINEA, Endoscopic Spine Academy, and works both in public and private setting in the city of Porto. He is the Head of the Orthopedic Department of the Armed Forces Hospital and leads an Endoscopic Spine Unit in Hospital Lus</w:t>
      </w:r>
      <w:r>
        <w:rPr>
          <w:rStyle w:val="Nenhum"/>
          <w:rFonts w:ascii="Arial" w:hAnsi="Arial" w:hint="default"/>
          <w:sz w:val="14"/>
          <w:szCs w:val="14"/>
          <w:rtl w:val="0"/>
          <w:lang w:val="pt-PT"/>
        </w:rPr>
        <w:t>í</w:t>
      </w:r>
      <w:r>
        <w:rPr>
          <w:rStyle w:val="Nenhum"/>
          <w:rFonts w:ascii="Arial" w:hAnsi="Arial"/>
          <w:sz w:val="14"/>
          <w:szCs w:val="14"/>
          <w:rtl w:val="0"/>
          <w:lang w:val="pt-PT"/>
        </w:rPr>
        <w:t>adas. He has an interest in healthspan, physical exercise and meditation. He is married and the father of three beautiful kids.</w:t>
      </w:r>
    </w:p>
    <w:p>
      <w:pPr>
        <w:pStyle w:val="Corpo"/>
        <w:spacing w:before="41" w:line="154" w:lineRule="exact"/>
        <w:ind w:left="213" w:right="231" w:firstLine="0"/>
        <w:jc w:val="both"/>
        <w:rPr>
          <w:rStyle w:val="Nenhum"/>
          <w:rFonts w:ascii="Arial" w:cs="Arial" w:hAnsi="Arial" w:eastAsia="Arial"/>
          <w:sz w:val="14"/>
          <w:szCs w:val="14"/>
        </w:rPr>
      </w:pPr>
    </w:p>
    <w:p>
      <w:pPr>
        <w:pStyle w:val="Corpo"/>
        <w:spacing w:before="62"/>
        <w:ind w:left="4217" w:right="4235" w:firstLine="0"/>
        <w:jc w:val="center"/>
        <w:rPr>
          <w:rStyle w:val="Nenhum"/>
          <w:rFonts w:ascii="Arial" w:cs="Arial" w:hAnsi="Arial" w:eastAsia="Arial"/>
          <w:sz w:val="14"/>
          <w:szCs w:val="14"/>
        </w:rPr>
      </w:pPr>
      <w:r>
        <w:rPr>
          <w:rStyle w:val="Nenhum"/>
          <w:rFonts w:ascii="Arial" w:hAnsi="Arial"/>
          <w:sz w:val="14"/>
          <w:szCs w:val="14"/>
          <w:rtl w:val="0"/>
        </w:rPr>
        <w:t xml:space="preserve">Email: </w:t>
      </w:r>
      <w:r>
        <w:rPr>
          <w:rStyle w:val="Nenhum"/>
          <w:rFonts w:ascii="Arial" w:hAnsi="Arial"/>
          <w:sz w:val="14"/>
          <w:szCs w:val="14"/>
          <w:rtl w:val="0"/>
          <w:lang w:val="pt-PT"/>
        </w:rPr>
        <w:t>amigues.loureiro@icloud.com</w:t>
      </w:r>
    </w:p>
    <w:p>
      <w:pPr>
        <w:pStyle w:val="Body Text"/>
        <w:spacing w:before="2"/>
        <w:rPr>
          <w:rStyle w:val="Nenhum"/>
          <w:rFonts w:ascii="Arial" w:cs="Arial" w:hAnsi="Arial" w:eastAsia="Arial"/>
          <w:sz w:val="19"/>
          <w:szCs w:val="19"/>
        </w:rPr>
      </w:pPr>
      <w:r>
        <w:rPr>
          <w:rStyle w:val="Nenhum"/>
        </w:rPr>
        <mc:AlternateContent>
          <mc:Choice Requires="wps">
            <w:drawing xmlns:a="http://schemas.openxmlformats.org/drawingml/2006/main">
              <wp:anchor distT="0" distB="0" distL="0" distR="0" simplePos="0" relativeHeight="251659264" behindDoc="0" locked="0" layoutInCell="1" allowOverlap="1">
                <wp:simplePos x="0" y="0"/>
                <wp:positionH relativeFrom="page">
                  <wp:posOffset>2061845</wp:posOffset>
                </wp:positionH>
                <wp:positionV relativeFrom="line">
                  <wp:posOffset>165100</wp:posOffset>
                </wp:positionV>
                <wp:extent cx="3442335" cy="0"/>
                <wp:effectExtent l="0" t="0" r="0" b="0"/>
                <wp:wrapTopAndBottom distT="0" distB="0"/>
                <wp:docPr id="1073741832" name="officeArt object" descr="Line 3"/>
                <wp:cNvGraphicFramePr/>
                <a:graphic xmlns:a="http://schemas.openxmlformats.org/drawingml/2006/main">
                  <a:graphicData uri="http://schemas.microsoft.com/office/word/2010/wordprocessingShape">
                    <wps:wsp>
                      <wps:cNvSpPr/>
                      <wps:spPr>
                        <a:xfrm>
                          <a:off x="0" y="0"/>
                          <a:ext cx="3442335" cy="0"/>
                        </a:xfrm>
                        <a:prstGeom prst="line">
                          <a:avLst/>
                        </a:prstGeom>
                        <a:noFill/>
                        <a:ln w="6350" cap="flat">
                          <a:solidFill>
                            <a:srgbClr val="004080"/>
                          </a:solidFill>
                          <a:prstDash val="solid"/>
                          <a:round/>
                        </a:ln>
                        <a:effectLst/>
                      </wps:spPr>
                      <wps:bodyPr/>
                    </wps:wsp>
                  </a:graphicData>
                </a:graphic>
              </wp:anchor>
            </w:drawing>
          </mc:Choice>
          <mc:Fallback>
            <w:pict>
              <v:line id="_x0000_s1027" style="visibility:visible;position:absolute;margin-left:162.4pt;margin-top:13.0pt;width:271.0pt;height:0.0pt;z-index:251659264;mso-position-horizontal:absolute;mso-position-horizontal-relative:page;mso-position-vertical:absolute;mso-position-vertical-relative:line;mso-wrap-distance-left:0.0pt;mso-wrap-distance-top:0.0pt;mso-wrap-distance-right:0.0pt;mso-wrap-distance-bottom:0.0pt;">
                <v:fill on="f"/>
                <v:stroke filltype="solid" color="#004080" opacity="100.0%" weight="0.5pt" dashstyle="solid" endcap="flat" joinstyle="round" linestyle="single" startarrow="none" startarrowwidth="medium" startarrowlength="medium" endarrow="none" endarrowwidth="medium" endarrowlength="medium"/>
                <w10:wrap type="topAndBottom" side="bothSides" anchorx="page"/>
              </v:line>
            </w:pict>
          </mc:Fallback>
        </mc:AlternateContent>
      </w:r>
    </w:p>
    <w:p>
      <w:pPr>
        <w:pStyle w:val="Body Text"/>
        <w:rPr>
          <w:rStyle w:val="Nenhum"/>
          <w:rFonts w:ascii="Arial" w:cs="Arial" w:hAnsi="Arial" w:eastAsia="Arial"/>
          <w:sz w:val="20"/>
          <w:szCs w:val="20"/>
        </w:rPr>
      </w:pPr>
    </w:p>
    <w:p>
      <w:pPr>
        <w:pStyle w:val="Body Text"/>
        <w:rPr>
          <w:rStyle w:val="Nenhum"/>
          <w:rFonts w:ascii="Arial" w:cs="Arial" w:hAnsi="Arial" w:eastAsia="Arial"/>
          <w:sz w:val="20"/>
          <w:szCs w:val="20"/>
        </w:rPr>
      </w:pPr>
    </w:p>
    <w:p>
      <w:pPr>
        <w:pStyle w:val="Body Text"/>
        <w:spacing w:before="7"/>
        <w:rPr>
          <w:rStyle w:val="Nenhum"/>
          <w:rFonts w:ascii="Arial" w:cs="Arial" w:hAnsi="Arial" w:eastAsia="Arial"/>
          <w:sz w:val="29"/>
          <w:szCs w:val="29"/>
        </w:rPr>
      </w:pPr>
    </w:p>
    <w:p>
      <w:pPr>
        <w:pStyle w:val="Corpo"/>
        <w:spacing w:before="39"/>
        <w:ind w:left="100" w:firstLine="0"/>
        <w:rPr>
          <w:rStyle w:val="Nenhum"/>
          <w:rFonts w:ascii="Minion Pro" w:cs="Minion Pro" w:hAnsi="Minion Pro" w:eastAsia="Minion Pro"/>
          <w:b w:val="1"/>
          <w:bCs w:val="1"/>
          <w:sz w:val="20"/>
          <w:szCs w:val="20"/>
        </w:rPr>
      </w:pPr>
      <w:r>
        <w:rPr>
          <w:rStyle w:val="Nenhum"/>
          <w:rFonts w:ascii="Minion Pro" w:cs="Minion Pro" w:hAnsi="Minion Pro" w:eastAsia="Minion Pro"/>
          <w:b w:val="1"/>
          <w:bCs w:val="1"/>
          <w:sz w:val="20"/>
          <w:szCs w:val="20"/>
          <w:rtl w:val="0"/>
          <w:lang w:val="en-US"/>
        </w:rPr>
        <w:t>Notes/Comments:</w:t>
      </w:r>
    </w:p>
    <w:p>
      <w:pPr>
        <w:pStyle w:val="Corpo"/>
      </w:pPr>
      <w:r>
        <w:rPr>
          <w:rStyle w:val="Nenhum"/>
          <w:rFonts w:ascii="Minion Pro" w:cs="Minion Pro" w:hAnsi="Minion Pro" w:eastAsia="Minion Pro"/>
          <w:b w:val="1"/>
          <w:bCs w:val="1"/>
          <w:sz w:val="20"/>
          <w:szCs w:val="20"/>
        </w:rPr>
      </w:r>
    </w:p>
    <w:sectPr>
      <w:type w:val="continuous"/>
      <w:pgSz w:w="11920" w:h="16840" w:orient="portrait"/>
      <w:pgMar w:top="1740" w:right="600" w:bottom="840" w:left="620" w:header="541" w:footer="64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Tw Cen MT">
    <w:charset w:val="00"/>
    <w:family w:val="roman"/>
    <w:pitch w:val="default"/>
  </w:font>
  <w:font w:name="Myriad Pro">
    <w:charset w:val="00"/>
    <w:family w:val="roman"/>
    <w:pitch w:val="default"/>
  </w:font>
  <w:font w:name="Impact">
    <w:charset w:val="00"/>
    <w:family w:val="roman"/>
    <w:pitch w:val="default"/>
  </w:font>
  <w:font w:name="Minion Pro">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5283200</wp:posOffset>
              </wp:positionH>
              <wp:positionV relativeFrom="page">
                <wp:posOffset>330834</wp:posOffset>
              </wp:positionV>
              <wp:extent cx="1832611" cy="220980"/>
              <wp:effectExtent l="0" t="0" r="0" b="0"/>
              <wp:wrapNone/>
              <wp:docPr id="1073741825" name="officeArt object" descr="Text Box 5"/>
              <wp:cNvGraphicFramePr/>
              <a:graphic xmlns:a="http://schemas.openxmlformats.org/drawingml/2006/main">
                <a:graphicData uri="http://schemas.microsoft.com/office/word/2010/wordprocessingShape">
                  <wps:wsp>
                    <wps:cNvSpPr txBox="1"/>
                    <wps:spPr>
                      <a:xfrm>
                        <a:off x="0" y="0"/>
                        <a:ext cx="1832611" cy="220980"/>
                      </a:xfrm>
                      <a:prstGeom prst="rect">
                        <a:avLst/>
                      </a:prstGeom>
                      <a:noFill/>
                      <a:ln w="12700" cap="flat">
                        <a:noFill/>
                        <a:miter lim="400000"/>
                      </a:ln>
                      <a:effectLst/>
                    </wps:spPr>
                    <wps:txbx>
                      <w:txbxContent>
                        <w:p>
                          <w:pPr>
                            <w:pStyle w:val="Corpo"/>
                            <w:spacing w:before="2" w:line="249" w:lineRule="auto"/>
                            <w:ind w:left="156" w:right="18" w:hanging="137"/>
                          </w:pPr>
                          <w:r>
                            <w:rPr>
                              <w:rFonts w:ascii="Arial" w:hAnsi="Arial"/>
                              <w:outline w:val="0"/>
                              <w:color w:val="ffffff"/>
                              <w:sz w:val="14"/>
                              <w:szCs w:val="14"/>
                              <w:u w:color="ffffff"/>
                              <w:rtl w:val="0"/>
                              <w14:textFill>
                                <w14:solidFill>
                                  <w14:srgbClr w14:val="FFFFFF"/>
                                </w14:solidFill>
                              </w14:textFill>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wps:txbx>
                    <wps:bodyPr wrap="square" lIns="0" tIns="0" rIns="0" bIns="0" numCol="1" anchor="t">
                      <a:noAutofit/>
                    </wps:bodyPr>
                  </wps:wsp>
                </a:graphicData>
              </a:graphic>
            </wp:anchor>
          </w:drawing>
        </mc:Choice>
        <mc:Fallback>
          <w:pict>
            <v:shape id="_x0000_s1028" type="#_x0000_t202" style="visibility:visible;position:absolute;margin-left:416.0pt;margin-top:26.0pt;width:144.3pt;height:17.4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orpo"/>
                      <w:spacing w:before="2" w:line="249" w:lineRule="auto"/>
                      <w:ind w:left="156" w:right="18" w:hanging="137"/>
                    </w:pPr>
                    <w:r>
                      <w:rPr>
                        <w:rFonts w:ascii="Arial" w:hAnsi="Arial"/>
                        <w:outline w:val="0"/>
                        <w:color w:val="ffffff"/>
                        <w:sz w:val="14"/>
                        <w:szCs w:val="14"/>
                        <w:u w:color="ffffff"/>
                        <w:rtl w:val="0"/>
                        <w14:textFill>
                          <w14:solidFill>
                            <w14:srgbClr w14:val="FFFFFF"/>
                          </w14:solidFill>
                        </w14:textFill>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v:textbox>
              <w10:wrap type="none" side="bothSides" anchorx="page" anchory="page"/>
            </v:shape>
          </w:pict>
        </mc:Fallback>
      </mc:AlternateContent>
    </w:r>
    <w:r>
      <mc:AlternateContent>
        <mc:Choice Requires="wps">
          <w:drawing xmlns:a="http://schemas.openxmlformats.org/drawingml/2006/main">
            <wp:anchor distT="152400" distB="152400" distL="152400" distR="152400" simplePos="0" relativeHeight="251659264" behindDoc="1" locked="0" layoutInCell="1" allowOverlap="1">
              <wp:simplePos x="0" y="0"/>
              <wp:positionH relativeFrom="page">
                <wp:posOffset>444499</wp:posOffset>
              </wp:positionH>
              <wp:positionV relativeFrom="page">
                <wp:posOffset>613409</wp:posOffset>
              </wp:positionV>
              <wp:extent cx="6552566" cy="509270"/>
              <wp:effectExtent l="0" t="0" r="0" b="0"/>
              <wp:wrapNone/>
              <wp:docPr id="1073741826" name="officeArt object" descr="Text Box 4"/>
              <wp:cNvGraphicFramePr/>
              <a:graphic xmlns:a="http://schemas.openxmlformats.org/drawingml/2006/main">
                <a:graphicData uri="http://schemas.microsoft.com/office/word/2010/wordprocessingShape">
                  <wps:wsp>
                    <wps:cNvSpPr txBox="1"/>
                    <wps:spPr>
                      <a:xfrm>
                        <a:off x="0" y="0"/>
                        <a:ext cx="6552566" cy="509270"/>
                      </a:xfrm>
                      <a:prstGeom prst="rect">
                        <a:avLst/>
                      </a:prstGeom>
                      <a:noFill/>
                      <a:ln w="12700" cap="flat">
                        <a:noFill/>
                        <a:miter lim="400000"/>
                      </a:ln>
                      <a:effectLst/>
                    </wps:spPr>
                    <wps:txbx>
                      <w:txbxContent>
                        <w:p>
                          <w:pPr>
                            <w:pStyle w:val="Body Text"/>
                            <w:spacing w:line="187" w:lineRule="exact"/>
                            <w:ind w:left="20" w:firstLine="0"/>
                            <w:rPr>
                              <w:rStyle w:val="Nenhum"/>
                              <w:rFonts w:ascii="Myriad Pro" w:cs="Myriad Pro" w:hAnsi="Myriad Pro" w:eastAsia="Myriad Pro"/>
                              <w:outline w:val="0"/>
                              <w:color w:val="ffffff"/>
                              <w:u w:color="ffffff"/>
                              <w14:textFill>
                                <w14:solidFill>
                                  <w14:srgbClr w14:val="FFFFFF"/>
                                </w14:solidFill>
                              </w14:textFill>
                            </w:rPr>
                          </w:pPr>
                          <w:r>
                            <w:rPr>
                              <w:rStyle w:val="Nenhum"/>
                              <w:rFonts w:ascii="Myriad Pro" w:cs="Myriad Pro" w:hAnsi="Myriad Pro" w:eastAsia="Myriad Pro"/>
                              <w:outline w:val="0"/>
                              <w:color w:val="ffffff"/>
                              <w:u w:color="ffffff"/>
                              <w:rtl w:val="0"/>
                              <w:lang w:val="en-US"/>
                              <w14:textFill>
                                <w14:solidFill>
                                  <w14:srgbClr w14:val="FFFFFF"/>
                                </w14:solidFill>
                              </w14:textFill>
                            </w:rPr>
                            <w:t>International Conference on</w:t>
                          </w:r>
                        </w:p>
                        <w:p>
                          <w:pPr>
                            <w:pStyle w:val="Corpo"/>
                            <w:spacing w:line="614" w:lineRule="exact"/>
                            <w:ind w:left="20" w:firstLine="0"/>
                          </w:pPr>
                          <w:r>
                            <w:rPr>
                              <w:rStyle w:val="Nenhum"/>
                              <w:rFonts w:ascii="Impact" w:hAnsi="Impact"/>
                              <w:outline w:val="0"/>
                              <w:color w:val="ffffff"/>
                              <w:sz w:val="52"/>
                              <w:szCs w:val="52"/>
                              <w:u w:color="ffffff"/>
                              <w:rtl w:val="0"/>
                              <w:lang w:val="en-US"/>
                              <w14:textFill>
                                <w14:solidFill>
                                  <w14:srgbClr w14:val="FFFFFF"/>
                                </w14:solidFill>
                              </w14:textFill>
                            </w:rPr>
                            <w:t xml:space="preserve">Fibromyalgia and Chronic Pain </w:t>
                          </w:r>
                          <w:r>
                            <w:rPr>
                              <w:rStyle w:val="Nenhum"/>
                              <w:rFonts w:ascii="Minion Pro" w:cs="Minion Pro" w:hAnsi="Minion Pro" w:eastAsia="Minion Pro"/>
                              <w:outline w:val="0"/>
                              <w:color w:val="ffffff"/>
                              <w:sz w:val="24"/>
                              <w:szCs w:val="24"/>
                              <w:u w:color="ffffff"/>
                              <w:rtl w:val="0"/>
                              <w:lang w:val="en-US"/>
                              <w14:textFill>
                                <w14:solidFill>
                                  <w14:srgbClr w14:val="FFFFFF"/>
                                </w14:solidFill>
                              </w14:textFill>
                            </w:rPr>
                            <w:t>(June 15-16, 2016   Philadelphia, USA)</w:t>
                          </w:r>
                        </w:p>
                      </w:txbxContent>
                    </wps:txbx>
                    <wps:bodyPr wrap="square" lIns="0" tIns="0" rIns="0" bIns="0" numCol="1" anchor="t">
                      <a:noAutofit/>
                    </wps:bodyPr>
                  </wps:wsp>
                </a:graphicData>
              </a:graphic>
            </wp:anchor>
          </w:drawing>
        </mc:Choice>
        <mc:Fallback>
          <w:pict>
            <v:shape id="_x0000_s1029" type="#_x0000_t202" style="visibility:visible;position:absolute;margin-left:35.0pt;margin-top:48.3pt;width:516.0pt;height:40.1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Text"/>
                      <w:spacing w:line="187" w:lineRule="exact"/>
                      <w:ind w:left="20" w:firstLine="0"/>
                      <w:rPr>
                        <w:rStyle w:val="Nenhum"/>
                        <w:rFonts w:ascii="Myriad Pro" w:cs="Myriad Pro" w:hAnsi="Myriad Pro" w:eastAsia="Myriad Pro"/>
                        <w:outline w:val="0"/>
                        <w:color w:val="ffffff"/>
                        <w:u w:color="ffffff"/>
                        <w14:textFill>
                          <w14:solidFill>
                            <w14:srgbClr w14:val="FFFFFF"/>
                          </w14:solidFill>
                        </w14:textFill>
                      </w:rPr>
                    </w:pPr>
                    <w:r>
                      <w:rPr>
                        <w:rStyle w:val="Nenhum"/>
                        <w:rFonts w:ascii="Myriad Pro" w:cs="Myriad Pro" w:hAnsi="Myriad Pro" w:eastAsia="Myriad Pro"/>
                        <w:outline w:val="0"/>
                        <w:color w:val="ffffff"/>
                        <w:u w:color="ffffff"/>
                        <w:rtl w:val="0"/>
                        <w:lang w:val="en-US"/>
                        <w14:textFill>
                          <w14:solidFill>
                            <w14:srgbClr w14:val="FFFFFF"/>
                          </w14:solidFill>
                        </w14:textFill>
                      </w:rPr>
                      <w:t>International Conference on</w:t>
                    </w:r>
                  </w:p>
                  <w:p>
                    <w:pPr>
                      <w:pStyle w:val="Corpo"/>
                      <w:spacing w:line="614" w:lineRule="exact"/>
                      <w:ind w:left="20" w:firstLine="0"/>
                    </w:pPr>
                    <w:r>
                      <w:rPr>
                        <w:rStyle w:val="Nenhum"/>
                        <w:rFonts w:ascii="Impact" w:hAnsi="Impact"/>
                        <w:outline w:val="0"/>
                        <w:color w:val="ffffff"/>
                        <w:sz w:val="52"/>
                        <w:szCs w:val="52"/>
                        <w:u w:color="ffffff"/>
                        <w:rtl w:val="0"/>
                        <w:lang w:val="en-US"/>
                        <w14:textFill>
                          <w14:solidFill>
                            <w14:srgbClr w14:val="FFFFFF"/>
                          </w14:solidFill>
                        </w14:textFill>
                      </w:rPr>
                      <w:t xml:space="preserve">Fibromyalgia and Chronic Pain </w:t>
                    </w:r>
                    <w:r>
                      <w:rPr>
                        <w:rStyle w:val="Nenhum"/>
                        <w:rFonts w:ascii="Minion Pro" w:cs="Minion Pro" w:hAnsi="Minion Pro" w:eastAsia="Minion Pro"/>
                        <w:outline w:val="0"/>
                        <w:color w:val="ffffff"/>
                        <w:sz w:val="24"/>
                        <w:szCs w:val="24"/>
                        <w:u w:color="ffffff"/>
                        <w:rtl w:val="0"/>
                        <w:lang w:val="en-US"/>
                        <w14:textFill>
                          <w14:solidFill>
                            <w14:srgbClr w14:val="FFFFFF"/>
                          </w14:solidFill>
                        </w14:textFill>
                      </w:rPr>
                      <w:t>(June 15-16, 2016   Philadelphia, USA)</w:t>
                    </w:r>
                  </w:p>
                </w:txbxContent>
              </v:textbox>
              <w10:wrap type="none" side="bothSides" anchorx="page" anchory="page"/>
            </v:shape>
          </w:pict>
        </mc:Fallback>
      </mc:AlternateContent>
    </w:r>
    <w:r>
      <mc:AlternateContent>
        <mc:Choice Requires="wps">
          <w:drawing xmlns:a="http://schemas.openxmlformats.org/drawingml/2006/main">
            <wp:anchor distT="152400" distB="152400" distL="152400" distR="152400" simplePos="0" relativeHeight="251660288" behindDoc="1" locked="0" layoutInCell="1" allowOverlap="1">
              <wp:simplePos x="0" y="0"/>
              <wp:positionH relativeFrom="page">
                <wp:posOffset>444500</wp:posOffset>
              </wp:positionH>
              <wp:positionV relativeFrom="page">
                <wp:posOffset>10144759</wp:posOffset>
              </wp:positionV>
              <wp:extent cx="2136140" cy="248921"/>
              <wp:effectExtent l="0" t="0" r="0" b="0"/>
              <wp:wrapNone/>
              <wp:docPr id="1073741827" name="officeArt object" descr="Text Box 3"/>
              <wp:cNvGraphicFramePr/>
              <a:graphic xmlns:a="http://schemas.openxmlformats.org/drawingml/2006/main">
                <a:graphicData uri="http://schemas.microsoft.com/office/word/2010/wordprocessingShape">
                  <wps:wsp>
                    <wps:cNvSpPr txBox="1"/>
                    <wps:spPr>
                      <a:xfrm>
                        <a:off x="0" y="0"/>
                        <a:ext cx="2136140" cy="248921"/>
                      </a:xfrm>
                      <a:prstGeom prst="rect">
                        <a:avLst/>
                      </a:prstGeom>
                      <a:noFill/>
                      <a:ln w="12700" cap="flat">
                        <a:noFill/>
                        <a:miter lim="400000"/>
                      </a:ln>
                      <a:effectLst/>
                    </wps:spPr>
                    <wps:txbx>
                      <w:txbxContent>
                        <w:p>
                          <w:pPr>
                            <w:pStyle w:val="Corpo"/>
                            <w:spacing w:line="184" w:lineRule="exact"/>
                            <w:ind w:left="20" w:firstLine="0"/>
                            <w:rPr>
                              <w:rStyle w:val="Nenhum"/>
                              <w:rFonts w:ascii="Arial" w:cs="Arial" w:hAnsi="Arial" w:eastAsia="Arial"/>
                              <w:outline w:val="0"/>
                              <w:color w:val="ffffff"/>
                              <w:sz w:val="16"/>
                              <w:szCs w:val="16"/>
                              <w:u w:color="ffffff"/>
                              <w14:textFill>
                                <w14:solidFill>
                                  <w14:srgbClr w14:val="FFFFFF"/>
                                </w14:solidFill>
                              </w14:textFill>
                            </w:rPr>
                          </w:pPr>
                          <w:r>
                            <w:rPr>
                              <w:rStyle w:val="Nenhum"/>
                              <w:rFonts w:ascii="Arial" w:hAnsi="Arial"/>
                              <w:outline w:val="0"/>
                              <w:color w:val="ffffff"/>
                              <w:sz w:val="16"/>
                              <w:szCs w:val="16"/>
                              <w:u w:color="ffffff"/>
                              <w:rtl w:val="0"/>
                              <w:lang w:val="en-US"/>
                              <w14:textFill>
                                <w14:solidFill>
                                  <w14:srgbClr w14:val="FFFFFF"/>
                                </w14:solidFill>
                              </w14:textFill>
                            </w:rPr>
                            <w:t>J Pain Relief</w:t>
                          </w:r>
                        </w:p>
                        <w:p>
                          <w:pPr>
                            <w:pStyle w:val="Corpo"/>
                            <w:spacing w:before="8"/>
                            <w:ind w:left="20" w:firstLine="0"/>
                          </w:pPr>
                          <w:r>
                            <w:rPr>
                              <w:rStyle w:val="Nenhum"/>
                              <w:rFonts w:ascii="Arial" w:hAnsi="Arial"/>
                              <w:outline w:val="0"/>
                              <w:color w:val="ffffff"/>
                              <w:sz w:val="16"/>
                              <w:szCs w:val="16"/>
                              <w:u w:color="ffffff"/>
                              <w:rtl w:val="0"/>
                              <w:lang w:val="en-US"/>
                              <w14:textFill>
                                <w14:solidFill>
                                  <w14:srgbClr w14:val="FFFFFF"/>
                                </w14:solidFill>
                              </w14:textFill>
                            </w:rPr>
                            <w:t>ISSN: 2167-0846 JPAR an open access journa</w:t>
                          </w:r>
                        </w:p>
                      </w:txbxContent>
                    </wps:txbx>
                    <wps:bodyPr wrap="square" lIns="0" tIns="0" rIns="0" bIns="0" numCol="1" anchor="t">
                      <a:noAutofit/>
                    </wps:bodyPr>
                  </wps:wsp>
                </a:graphicData>
              </a:graphic>
            </wp:anchor>
          </w:drawing>
        </mc:Choice>
        <mc:Fallback>
          <w:pict>
            <v:shape id="_x0000_s1030" type="#_x0000_t202" style="visibility:visible;position:absolute;margin-left:35.0pt;margin-top:798.8pt;width:168.2pt;height:19.6pt;z-index:-25165619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orpo"/>
                      <w:spacing w:line="184" w:lineRule="exact"/>
                      <w:ind w:left="20" w:firstLine="0"/>
                      <w:rPr>
                        <w:rStyle w:val="Nenhum"/>
                        <w:rFonts w:ascii="Arial" w:cs="Arial" w:hAnsi="Arial" w:eastAsia="Arial"/>
                        <w:outline w:val="0"/>
                        <w:color w:val="ffffff"/>
                        <w:sz w:val="16"/>
                        <w:szCs w:val="16"/>
                        <w:u w:color="ffffff"/>
                        <w14:textFill>
                          <w14:solidFill>
                            <w14:srgbClr w14:val="FFFFFF"/>
                          </w14:solidFill>
                        </w14:textFill>
                      </w:rPr>
                    </w:pPr>
                    <w:r>
                      <w:rPr>
                        <w:rStyle w:val="Nenhum"/>
                        <w:rFonts w:ascii="Arial" w:hAnsi="Arial"/>
                        <w:outline w:val="0"/>
                        <w:color w:val="ffffff"/>
                        <w:sz w:val="16"/>
                        <w:szCs w:val="16"/>
                        <w:u w:color="ffffff"/>
                        <w:rtl w:val="0"/>
                        <w:lang w:val="en-US"/>
                        <w14:textFill>
                          <w14:solidFill>
                            <w14:srgbClr w14:val="FFFFFF"/>
                          </w14:solidFill>
                        </w14:textFill>
                      </w:rPr>
                      <w:t>J Pain Relief</w:t>
                    </w:r>
                  </w:p>
                  <w:p>
                    <w:pPr>
                      <w:pStyle w:val="Corpo"/>
                      <w:spacing w:before="8"/>
                      <w:ind w:left="20" w:firstLine="0"/>
                    </w:pPr>
                    <w:r>
                      <w:rPr>
                        <w:rStyle w:val="Nenhum"/>
                        <w:rFonts w:ascii="Arial" w:hAnsi="Arial"/>
                        <w:outline w:val="0"/>
                        <w:color w:val="ffffff"/>
                        <w:sz w:val="16"/>
                        <w:szCs w:val="16"/>
                        <w:u w:color="ffffff"/>
                        <w:rtl w:val="0"/>
                        <w:lang w:val="en-US"/>
                        <w14:textFill>
                          <w14:solidFill>
                            <w14:srgbClr w14:val="FFFFFF"/>
                          </w14:solidFill>
                        </w14:textFill>
                      </w:rPr>
                      <w:t>ISSN: 2167-0846 JPAR an open access journa</w:t>
                    </w:r>
                  </w:p>
                </w:txbxContent>
              </v:textbox>
              <w10:wrap type="none" side="bothSides" anchorx="page" anchory="page"/>
            </v:shape>
          </w:pict>
        </mc:Fallback>
      </mc:AlternateContent>
    </w:r>
    <w:r>
      <mc:AlternateContent>
        <mc:Choice Requires="wps">
          <w:drawing xmlns:a="http://schemas.openxmlformats.org/drawingml/2006/main">
            <wp:anchor distT="152400" distB="152400" distL="152400" distR="152400" simplePos="0" relativeHeight="251661312" behindDoc="1" locked="0" layoutInCell="1" allowOverlap="1">
              <wp:simplePos x="0" y="0"/>
              <wp:positionH relativeFrom="page">
                <wp:posOffset>3201670</wp:posOffset>
              </wp:positionH>
              <wp:positionV relativeFrom="page">
                <wp:posOffset>10147934</wp:posOffset>
              </wp:positionV>
              <wp:extent cx="1167130" cy="316865"/>
              <wp:effectExtent l="0" t="0" r="0" b="0"/>
              <wp:wrapNone/>
              <wp:docPr id="1073741828" name="officeArt object" descr="Text Box 2"/>
              <wp:cNvGraphicFramePr/>
              <a:graphic xmlns:a="http://schemas.openxmlformats.org/drawingml/2006/main">
                <a:graphicData uri="http://schemas.microsoft.com/office/word/2010/wordprocessingShape">
                  <wps:wsp>
                    <wps:cNvSpPr txBox="1"/>
                    <wps:spPr>
                      <a:xfrm>
                        <a:off x="0" y="0"/>
                        <a:ext cx="1167130" cy="316865"/>
                      </a:xfrm>
                      <a:prstGeom prst="rect">
                        <a:avLst/>
                      </a:prstGeom>
                      <a:noFill/>
                      <a:ln w="12700" cap="flat">
                        <a:noFill/>
                        <a:miter lim="400000"/>
                      </a:ln>
                      <a:effectLst/>
                    </wps:spPr>
                    <wps:txbx>
                      <w:txbxContent>
                        <w:p>
                          <w:pPr>
                            <w:pStyle w:val="Corpo"/>
                            <w:spacing w:line="269" w:lineRule="exact"/>
                            <w:jc w:val="center"/>
                            <w:rPr>
                              <w:rStyle w:val="Nenhum"/>
                              <w:rFonts w:ascii="Impact" w:cs="Impact" w:hAnsi="Impact" w:eastAsia="Impact"/>
                              <w:outline w:val="0"/>
                              <w:color w:val="ffffff"/>
                              <w:sz w:val="24"/>
                              <w:szCs w:val="24"/>
                              <w:u w:color="ffffff"/>
                              <w14:textFill>
                                <w14:solidFill>
                                  <w14:srgbClr w14:val="FFFFFF"/>
                                </w14:solidFill>
                              </w14:textFill>
                            </w:rPr>
                          </w:pPr>
                          <w:r>
                            <w:rPr>
                              <w:rStyle w:val="Nenhum"/>
                              <w:rFonts w:ascii="Impact" w:hAnsi="Impact"/>
                              <w:outline w:val="0"/>
                              <w:color w:val="ffffff"/>
                              <w:sz w:val="24"/>
                              <w:szCs w:val="24"/>
                              <w:u w:color="ffffff"/>
                              <w:rtl w:val="0"/>
                              <w:lang w:val="it-IT"/>
                              <w14:textFill>
                                <w14:solidFill>
                                  <w14:srgbClr w14:val="FFFFFF"/>
                                </w14:solidFill>
                              </w14:textFill>
                            </w:rPr>
                            <w:t>Fibromyalgia 2016</w:t>
                          </w:r>
                        </w:p>
                        <w:p>
                          <w:pPr>
                            <w:pStyle w:val="Corpo"/>
                            <w:spacing w:before="29"/>
                            <w:jc w:val="center"/>
                          </w:pPr>
                          <w:r>
                            <w:rPr>
                              <w:rStyle w:val="Nenhum"/>
                              <w:rFonts w:ascii="Arial" w:hAnsi="Arial"/>
                              <w:outline w:val="0"/>
                              <w:color w:val="ffffff"/>
                              <w:sz w:val="16"/>
                              <w:szCs w:val="16"/>
                              <w:u w:color="ffffff"/>
                              <w:rtl w:val="0"/>
                              <w:lang w:val="en-US"/>
                              <w14:textFill>
                                <w14:solidFill>
                                  <w14:srgbClr w14:val="FFFFFF"/>
                                </w14:solidFill>
                              </w14:textFill>
                            </w:rPr>
                            <w:t>June 15-16, 2016</w:t>
                          </w:r>
                        </w:p>
                      </w:txbxContent>
                    </wps:txbx>
                    <wps:bodyPr wrap="square" lIns="0" tIns="0" rIns="0" bIns="0" numCol="1" anchor="t">
                      <a:noAutofit/>
                    </wps:bodyPr>
                  </wps:wsp>
                </a:graphicData>
              </a:graphic>
            </wp:anchor>
          </w:drawing>
        </mc:Choice>
        <mc:Fallback>
          <w:pict>
            <v:shape id="_x0000_s1031" type="#_x0000_t202" style="visibility:visible;position:absolute;margin-left:252.1pt;margin-top:799.0pt;width:91.9pt;height:24.9pt;z-index:-25165516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orpo"/>
                      <w:spacing w:line="269" w:lineRule="exact"/>
                      <w:jc w:val="center"/>
                      <w:rPr>
                        <w:rStyle w:val="Nenhum"/>
                        <w:rFonts w:ascii="Impact" w:cs="Impact" w:hAnsi="Impact" w:eastAsia="Impact"/>
                        <w:outline w:val="0"/>
                        <w:color w:val="ffffff"/>
                        <w:sz w:val="24"/>
                        <w:szCs w:val="24"/>
                        <w:u w:color="ffffff"/>
                        <w14:textFill>
                          <w14:solidFill>
                            <w14:srgbClr w14:val="FFFFFF"/>
                          </w14:solidFill>
                        </w14:textFill>
                      </w:rPr>
                    </w:pPr>
                    <w:r>
                      <w:rPr>
                        <w:rStyle w:val="Nenhum"/>
                        <w:rFonts w:ascii="Impact" w:hAnsi="Impact"/>
                        <w:outline w:val="0"/>
                        <w:color w:val="ffffff"/>
                        <w:sz w:val="24"/>
                        <w:szCs w:val="24"/>
                        <w:u w:color="ffffff"/>
                        <w:rtl w:val="0"/>
                        <w:lang w:val="it-IT"/>
                        <w14:textFill>
                          <w14:solidFill>
                            <w14:srgbClr w14:val="FFFFFF"/>
                          </w14:solidFill>
                        </w14:textFill>
                      </w:rPr>
                      <w:t>Fibromyalgia 2016</w:t>
                    </w:r>
                  </w:p>
                  <w:p>
                    <w:pPr>
                      <w:pStyle w:val="Corpo"/>
                      <w:spacing w:before="29"/>
                      <w:jc w:val="center"/>
                    </w:pPr>
                    <w:r>
                      <w:rPr>
                        <w:rStyle w:val="Nenhum"/>
                        <w:rFonts w:ascii="Arial" w:hAnsi="Arial"/>
                        <w:outline w:val="0"/>
                        <w:color w:val="ffffff"/>
                        <w:sz w:val="16"/>
                        <w:szCs w:val="16"/>
                        <w:u w:color="ffffff"/>
                        <w:rtl w:val="0"/>
                        <w:lang w:val="en-US"/>
                        <w14:textFill>
                          <w14:solidFill>
                            <w14:srgbClr w14:val="FFFFFF"/>
                          </w14:solidFill>
                        </w14:textFill>
                      </w:rPr>
                      <w:t>June 15-16, 2016</w:t>
                    </w:r>
                  </w:p>
                </w:txbxContent>
              </v:textbox>
              <w10:wrap type="none" side="bothSides" anchorx="page" anchory="page"/>
            </v:shape>
          </w:pict>
        </mc:Fallback>
      </mc:AlternateContent>
    </w:r>
    <w:r>
      <mc:AlternateContent>
        <mc:Choice Requires="wps">
          <w:drawing xmlns:a="http://schemas.openxmlformats.org/drawingml/2006/main">
            <wp:anchor distT="152400" distB="152400" distL="152400" distR="152400" simplePos="0" relativeHeight="251662336" behindDoc="1" locked="0" layoutInCell="1" allowOverlap="1">
              <wp:simplePos x="0" y="0"/>
              <wp:positionH relativeFrom="page">
                <wp:posOffset>5955029</wp:posOffset>
              </wp:positionH>
              <wp:positionV relativeFrom="page">
                <wp:posOffset>10144759</wp:posOffset>
              </wp:positionV>
              <wp:extent cx="1160781" cy="330836"/>
              <wp:effectExtent l="0" t="0" r="0" b="0"/>
              <wp:wrapNone/>
              <wp:docPr id="1073741829" name="officeArt object" descr="Text Box 1"/>
              <wp:cNvGraphicFramePr/>
              <a:graphic xmlns:a="http://schemas.openxmlformats.org/drawingml/2006/main">
                <a:graphicData uri="http://schemas.microsoft.com/office/word/2010/wordprocessingShape">
                  <wps:wsp>
                    <wps:cNvSpPr txBox="1"/>
                    <wps:spPr>
                      <a:xfrm>
                        <a:off x="0" y="0"/>
                        <a:ext cx="1160781" cy="330836"/>
                      </a:xfrm>
                      <a:prstGeom prst="rect">
                        <a:avLst/>
                      </a:prstGeom>
                      <a:noFill/>
                      <a:ln w="12700" cap="flat">
                        <a:noFill/>
                        <a:miter lim="400000"/>
                      </a:ln>
                      <a:effectLst/>
                    </wps:spPr>
                    <wps:txbx>
                      <w:txbxContent>
                        <w:p>
                          <w:pPr>
                            <w:pStyle w:val="Corpo"/>
                            <w:spacing w:line="184" w:lineRule="exact"/>
                            <w:ind w:right="18"/>
                            <w:jc w:val="right"/>
                            <w:rPr>
                              <w:rStyle w:val="Nenhum"/>
                              <w:rFonts w:ascii="Arial" w:cs="Arial" w:hAnsi="Arial" w:eastAsia="Arial"/>
                              <w:outline w:val="0"/>
                              <w:color w:val="ffffff"/>
                              <w:sz w:val="16"/>
                              <w:szCs w:val="16"/>
                              <w:u w:color="ffffff"/>
                              <w14:textFill>
                                <w14:solidFill>
                                  <w14:srgbClr w14:val="FFFFFF"/>
                                </w14:solidFill>
                              </w14:textFill>
                            </w:rPr>
                          </w:pPr>
                          <w:r>
                            <w:rPr>
                              <w:rStyle w:val="Nenhum"/>
                              <w:rFonts w:ascii="Arial" w:hAnsi="Arial"/>
                              <w:outline w:val="0"/>
                              <w:color w:val="ffffff"/>
                              <w:sz w:val="16"/>
                              <w:szCs w:val="16"/>
                              <w:u w:color="ffffff"/>
                              <w:rtl w:val="0"/>
                              <w:lang w:val="en-US"/>
                              <w14:textFill>
                                <w14:solidFill>
                                  <w14:srgbClr w14:val="FFFFFF"/>
                                </w14:solidFill>
                              </w14:textFill>
                            </w:rPr>
                            <w:t>Volume 5, Issue 3(Suppl)</w:t>
                          </w:r>
                        </w:p>
                        <w:p>
                          <w:pPr>
                            <w:pStyle w:val="Corpo"/>
                            <w:spacing w:before="116"/>
                            <w:ind w:right="18"/>
                            <w:jc w:val="right"/>
                          </w:pPr>
                          <w:r>
                            <w:rPr>
                              <w:rStyle w:val="Nenhum"/>
                              <w:rFonts w:ascii="Minion Pro" w:cs="Minion Pro" w:hAnsi="Minion Pro" w:eastAsia="Minion Pro"/>
                              <w:outline w:val="0"/>
                              <w:color w:val="ffffff"/>
                              <w:sz w:val="16"/>
                              <w:szCs w:val="16"/>
                              <w:u w:color="ffffff"/>
                              <w:rtl w:val="0"/>
                              <w:lang w:val="da-DK"/>
                              <w14:textFill>
                                <w14:solidFill>
                                  <w14:srgbClr w14:val="FFFFFF"/>
                                </w14:solidFill>
                              </w14:textFill>
                            </w:rPr>
                            <w:t>Page 40</w:t>
                          </w:r>
                        </w:p>
                      </w:txbxContent>
                    </wps:txbx>
                    <wps:bodyPr wrap="square" lIns="0" tIns="0" rIns="0" bIns="0" numCol="1" anchor="t">
                      <a:noAutofit/>
                    </wps:bodyPr>
                  </wps:wsp>
                </a:graphicData>
              </a:graphic>
            </wp:anchor>
          </w:drawing>
        </mc:Choice>
        <mc:Fallback>
          <w:pict>
            <v:shape id="_x0000_s1032" type="#_x0000_t202" style="visibility:visible;position:absolute;margin-left:468.9pt;margin-top:798.8pt;width:91.4pt;height:26.1pt;z-index:-25165414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orpo"/>
                      <w:spacing w:line="184" w:lineRule="exact"/>
                      <w:ind w:right="18"/>
                      <w:jc w:val="right"/>
                      <w:rPr>
                        <w:rStyle w:val="Nenhum"/>
                        <w:rFonts w:ascii="Arial" w:cs="Arial" w:hAnsi="Arial" w:eastAsia="Arial"/>
                        <w:outline w:val="0"/>
                        <w:color w:val="ffffff"/>
                        <w:sz w:val="16"/>
                        <w:szCs w:val="16"/>
                        <w:u w:color="ffffff"/>
                        <w14:textFill>
                          <w14:solidFill>
                            <w14:srgbClr w14:val="FFFFFF"/>
                          </w14:solidFill>
                        </w14:textFill>
                      </w:rPr>
                    </w:pPr>
                    <w:r>
                      <w:rPr>
                        <w:rStyle w:val="Nenhum"/>
                        <w:rFonts w:ascii="Arial" w:hAnsi="Arial"/>
                        <w:outline w:val="0"/>
                        <w:color w:val="ffffff"/>
                        <w:sz w:val="16"/>
                        <w:szCs w:val="16"/>
                        <w:u w:color="ffffff"/>
                        <w:rtl w:val="0"/>
                        <w:lang w:val="en-US"/>
                        <w14:textFill>
                          <w14:solidFill>
                            <w14:srgbClr w14:val="FFFFFF"/>
                          </w14:solidFill>
                        </w14:textFill>
                      </w:rPr>
                      <w:t>Volume 5, Issue 3(Suppl)</w:t>
                    </w:r>
                  </w:p>
                  <w:p>
                    <w:pPr>
                      <w:pStyle w:val="Corpo"/>
                      <w:spacing w:before="116"/>
                      <w:ind w:right="18"/>
                      <w:jc w:val="right"/>
                    </w:pPr>
                    <w:r>
                      <w:rPr>
                        <w:rStyle w:val="Nenhum"/>
                        <w:rFonts w:ascii="Minion Pro" w:cs="Minion Pro" w:hAnsi="Minion Pro" w:eastAsia="Minion Pro"/>
                        <w:outline w:val="0"/>
                        <w:color w:val="ffffff"/>
                        <w:sz w:val="16"/>
                        <w:szCs w:val="16"/>
                        <w:u w:color="ffffff"/>
                        <w:rtl w:val="0"/>
                        <w:lang w:val="da-DK"/>
                        <w14:textFill>
                          <w14:solidFill>
                            <w14:srgbClr w14:val="FFFFFF"/>
                          </w14:solidFill>
                        </w14:textFill>
                      </w:rPr>
                      <w:t>Page 40</w:t>
                    </w:r>
                  </w:p>
                </w:txbxContent>
              </v:textbox>
              <w10:wrap type="none" side="bothSides" anchorx="page" anchory="page"/>
            </v:shape>
          </w:pict>
        </mc:Fallback>
      </mc:AlternateContent>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Estilo importado 1"/>
  </w:abstractNum>
  <w:abstractNum w:abstractNumId="1">
    <w:multiLevelType w:val="hybridMultilevel"/>
    <w:styleLink w:val="Estilo importado 1"/>
    <w:lvl w:ilvl="0">
      <w:start w:val="1"/>
      <w:numFmt w:val="decimal"/>
      <w:suff w:val="tab"/>
      <w:lvlText w:val="%1."/>
      <w:lvlJc w:val="left"/>
      <w:pPr>
        <w:tabs>
          <w:tab w:val="left" w:pos="384"/>
        </w:tabs>
        <w:ind w:left="38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384"/>
        </w:tabs>
        <w:ind w:left="100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384"/>
        </w:tabs>
        <w:ind w:left="172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384"/>
        </w:tabs>
        <w:ind w:left="244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384"/>
        </w:tabs>
        <w:ind w:left="316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384"/>
        </w:tabs>
        <w:ind w:left="388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384"/>
        </w:tabs>
        <w:ind w:left="460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384"/>
        </w:tabs>
        <w:ind w:left="532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384"/>
        </w:tabs>
        <w:ind w:left="604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português" w:val="‘“(〔[{〈《「『【⦅〘〖«〝︵︷︹︻︽︿﹁﹃﹇﹙﹛﹝｢"/>
  <w:noLineBreaksBefore w:lang="portuguê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18"/>
      <w:szCs w:val="18"/>
      <w:u w:val="none" w:color="000000"/>
      <w:shd w:val="nil" w:color="auto" w:fill="auto"/>
      <w:vertAlign w:val="baseline"/>
      <w:lang w:val="en-US"/>
      <w14:textFill>
        <w14:solidFill>
          <w14:srgbClr w14:val="000000"/>
        </w14:solidFill>
      </w14:textFill>
    </w:rPr>
  </w:style>
  <w:style w:type="paragraph" w:styleId="Corpo">
    <w:name w:val="Corpo"/>
    <w:next w:val="Corpo"/>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character" w:styleId="Nenhum">
    <w:name w:val="Nenhum"/>
  </w:style>
  <w:style w:type="character" w:styleId="Hyperlink.0">
    <w:name w:val="Hyperlink.0"/>
    <w:basedOn w:val="Nenhum"/>
    <w:next w:val="Hyperlink.0"/>
    <w:rPr>
      <w:rFonts w:ascii="Arial" w:cs="Arial" w:hAnsi="Arial" w:eastAsia="Arial"/>
      <w:outline w:val="0"/>
      <w:color w:val="ffffff"/>
      <w:sz w:val="14"/>
      <w:szCs w:val="14"/>
      <w:u w:color="ffffff"/>
      <w14:textFill>
        <w14:solidFill>
          <w14:srgbClr w14:val="FFFFFF"/>
        </w14:solidFill>
      </w14:textFill>
    </w:rPr>
  </w:style>
  <w:style w:type="paragraph" w:styleId="Título">
    <w:name w:val="Título"/>
    <w:next w:val="Título"/>
    <w:pPr>
      <w:keepNext w:val="0"/>
      <w:keepLines w:val="0"/>
      <w:pageBreakBefore w:val="0"/>
      <w:widowControl w:val="0"/>
      <w:shd w:val="clear" w:color="auto" w:fill="auto"/>
      <w:suppressAutoHyphens w:val="0"/>
      <w:bidi w:val="0"/>
      <w:spacing w:before="47" w:after="0" w:line="400" w:lineRule="exact"/>
      <w:ind w:left="100" w:right="0" w:firstLine="0"/>
      <w:jc w:val="left"/>
      <w:outlineLvl w:val="0"/>
    </w:pPr>
    <w:rPr>
      <w:rFonts w:ascii="Minion Pro" w:cs="Minion Pro" w:hAnsi="Minion Pro" w:eastAsia="Minion Pro"/>
      <w:b w:val="1"/>
      <w:bCs w:val="1"/>
      <w:i w:val="0"/>
      <w:iCs w:val="0"/>
      <w:caps w:val="0"/>
      <w:smallCaps w:val="0"/>
      <w:strike w:val="0"/>
      <w:dstrike w:val="0"/>
      <w:outline w:val="0"/>
      <w:color w:val="000000"/>
      <w:spacing w:val="0"/>
      <w:kern w:val="0"/>
      <w:position w:val="0"/>
      <w:sz w:val="36"/>
      <w:szCs w:val="36"/>
      <w:u w:val="none" w:color="000000"/>
      <w:shd w:val="nil" w:color="auto" w:fill="auto"/>
      <w:vertAlign w:val="baseline"/>
      <w:lang w:val="pt-PT"/>
      <w14:textOutline>
        <w14:noFill/>
      </w14:textOutline>
      <w14:textFill>
        <w14:solidFill>
          <w14:srgbClr w14:val="000000"/>
        </w14:solidFill>
      </w14:textFill>
    </w:rPr>
  </w:style>
  <w:style w:type="paragraph" w:styleId="Título 3">
    <w:name w:val="Título 3"/>
    <w:next w:val="Título 3"/>
    <w:pPr>
      <w:keepNext w:val="0"/>
      <w:keepLines w:val="0"/>
      <w:pageBreakBefore w:val="0"/>
      <w:widowControl w:val="0"/>
      <w:shd w:val="clear" w:color="auto" w:fill="auto"/>
      <w:suppressAutoHyphens w:val="0"/>
      <w:bidi w:val="0"/>
      <w:spacing w:before="0" w:after="0" w:line="240" w:lineRule="auto"/>
      <w:ind w:left="100" w:right="0" w:firstLine="0"/>
      <w:jc w:val="left"/>
      <w:outlineLvl w:val="2"/>
    </w:pPr>
    <w:rPr>
      <w:rFonts w:ascii="Arial" w:cs="Arial Unicode MS" w:hAnsi="Arial" w:eastAsia="Arial Unicode MS"/>
      <w:b w:val="1"/>
      <w:bCs w:val="1"/>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0"/>
      <w:shd w:val="clear" w:color="auto" w:fill="auto"/>
      <w:suppressAutoHyphens w:val="0"/>
      <w:bidi w:val="0"/>
      <w:spacing w:before="90" w:after="0" w:line="200" w:lineRule="exact"/>
      <w:ind w:left="383" w:right="0" w:hanging="283"/>
      <w:jc w:val="both"/>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Estilo importado 1">
    <w:name w:val="Estilo importado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