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2C7C9" w14:textId="34B86C53" w:rsidR="00AE3E37" w:rsidRDefault="00DC2413" w:rsidP="00494130">
      <w:pPr>
        <w:pStyle w:val="1"/>
        <w:spacing w:before="170"/>
        <w:ind w:left="0"/>
      </w:pPr>
      <w:r>
        <w:rPr>
          <w:color w:val="337AB7"/>
        </w:rPr>
        <w:t xml:space="preserve">Esophageal perforation associated with anterior cervical discectomy and </w:t>
      </w:r>
      <w:proofErr w:type="gramStart"/>
      <w:r>
        <w:rPr>
          <w:color w:val="337AB7"/>
        </w:rPr>
        <w:t>fusion :</w:t>
      </w:r>
      <w:proofErr w:type="gramEnd"/>
      <w:r>
        <w:rPr>
          <w:color w:val="337AB7"/>
        </w:rPr>
        <w:t xml:space="preserve"> case studies and a review of the literature</w:t>
      </w:r>
    </w:p>
    <w:p w14:paraId="432D91C7" w14:textId="22207F66" w:rsidR="00AE3E37" w:rsidRDefault="00AE3E37">
      <w:pPr>
        <w:pStyle w:val="a3"/>
        <w:rPr>
          <w:rFonts w:ascii="Arial"/>
        </w:rPr>
      </w:pPr>
    </w:p>
    <w:p w14:paraId="53C43E53" w14:textId="2A97E0ED" w:rsidR="00DC2413" w:rsidRDefault="00DC2413">
      <w:pPr>
        <w:pStyle w:val="a3"/>
        <w:rPr>
          <w:rFonts w:ascii="Arial"/>
        </w:rPr>
      </w:pPr>
    </w:p>
    <w:p w14:paraId="1F9CB7B8" w14:textId="0DC874AB" w:rsidR="00DC2413" w:rsidRPr="00DC2413" w:rsidRDefault="00DC2413">
      <w:pPr>
        <w:pStyle w:val="a3"/>
        <w:rPr>
          <w:rFonts w:ascii="Arial" w:eastAsiaTheme="minorEastAsia"/>
          <w:sz w:val="20"/>
          <w:lang w:eastAsia="ko-KR"/>
        </w:rPr>
      </w:pPr>
      <w:r>
        <w:rPr>
          <w:rFonts w:ascii="Arial" w:eastAsiaTheme="minorEastAsia" w:hint="eastAsia"/>
          <w:lang w:eastAsia="ko-KR"/>
        </w:rPr>
        <w:t>D</w:t>
      </w:r>
      <w:r>
        <w:rPr>
          <w:rFonts w:ascii="Arial" w:eastAsiaTheme="minorEastAsia"/>
          <w:lang w:eastAsia="ko-KR"/>
        </w:rPr>
        <w:t>r. Jae Sung Park, MD., PhD.</w:t>
      </w:r>
    </w:p>
    <w:p w14:paraId="463E49FF" w14:textId="77777777" w:rsidR="00AE3E37" w:rsidRDefault="00AE3E37">
      <w:pPr>
        <w:pStyle w:val="a3"/>
        <w:spacing w:before="3"/>
        <w:rPr>
          <w:rFonts w:ascii="Arial"/>
          <w:sz w:val="21"/>
        </w:rPr>
      </w:pPr>
    </w:p>
    <w:p w14:paraId="5EA9992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B6514A8" w14:textId="5B02F718"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98C6BE2" w14:textId="63C95D00" w:rsidR="00DC2413" w:rsidRDefault="00DC2413" w:rsidP="00DC2413">
      <w:pPr>
        <w:pStyle w:val="a3"/>
        <w:spacing w:before="90" w:line="280" w:lineRule="auto"/>
        <w:ind w:left="100"/>
        <w:jc w:val="both"/>
      </w:pPr>
      <w:r>
        <w:t xml:space="preserve">Esophageal perforation is a rare and potentially fatal complication that may occur following anterior </w:t>
      </w:r>
      <w:proofErr w:type="gramStart"/>
      <w:r>
        <w:t>cervical</w:t>
      </w:r>
      <w:proofErr w:type="gramEnd"/>
    </w:p>
    <w:p w14:paraId="5B137FB6" w14:textId="77777777" w:rsidR="00DC2413" w:rsidRDefault="00DC2413" w:rsidP="00DC2413">
      <w:pPr>
        <w:pStyle w:val="a3"/>
        <w:spacing w:before="90" w:line="280" w:lineRule="auto"/>
        <w:ind w:left="100"/>
        <w:jc w:val="both"/>
      </w:pPr>
      <w:r>
        <w:t xml:space="preserve">discectomy and fusion (ACDF). No standard diagnostic or therapeutic strategies have been established for </w:t>
      </w:r>
      <w:proofErr w:type="gramStart"/>
      <w:r>
        <w:t>this</w:t>
      </w:r>
      <w:proofErr w:type="gramEnd"/>
    </w:p>
    <w:p w14:paraId="5FD6404E" w14:textId="44E8B410" w:rsidR="00AE3E37" w:rsidRDefault="00DC2413" w:rsidP="00DC2413">
      <w:pPr>
        <w:pStyle w:val="a3"/>
        <w:spacing w:before="90" w:line="280" w:lineRule="auto"/>
        <w:ind w:left="100"/>
        <w:jc w:val="both"/>
      </w:pPr>
      <w:r>
        <w:t xml:space="preserve">disease entity, although it is indisputable that early detection is crucial for prevention of devastating consequences. Here we present detailed description of four cases of esophageal perforation associated with ACDF.  </w:t>
      </w:r>
    </w:p>
    <w:p w14:paraId="396DD0EB" w14:textId="4A7F3FEC" w:rsidR="00AE3E37" w:rsidRDefault="00A9710C">
      <w:pPr>
        <w:pStyle w:val="3"/>
        <w:spacing w:before="74"/>
      </w:pPr>
      <w:r>
        <w:rPr>
          <w:b w:val="0"/>
        </w:rPr>
        <w:br w:type="column"/>
      </w:r>
      <w:r>
        <w:rPr>
          <w:color w:val="BF5A14"/>
        </w:rPr>
        <w:t>Image</w:t>
      </w:r>
    </w:p>
    <w:p w14:paraId="44F4A661" w14:textId="083670DC" w:rsidR="00AE3E37" w:rsidRDefault="00AE3E37">
      <w:pPr>
        <w:pStyle w:val="a3"/>
        <w:spacing w:before="2"/>
        <w:rPr>
          <w:rFonts w:ascii="Arial"/>
          <w:b/>
          <w:sz w:val="16"/>
        </w:rPr>
      </w:pPr>
    </w:p>
    <w:p w14:paraId="7DC86EAB" w14:textId="77777777" w:rsidR="00DC2413" w:rsidRDefault="00DC2413" w:rsidP="005973B9">
      <w:pPr>
        <w:spacing w:line="204" w:lineRule="exact"/>
        <w:rPr>
          <w:noProof/>
        </w:rPr>
      </w:pPr>
    </w:p>
    <w:p w14:paraId="7FA414D9" w14:textId="6219E0C9" w:rsidR="00DC2413" w:rsidRPr="00F01AA8" w:rsidRDefault="00F01AA8" w:rsidP="005973B9">
      <w:pPr>
        <w:spacing w:line="204" w:lineRule="exact"/>
        <w:rPr>
          <w:rFonts w:eastAsiaTheme="minorEastAsia" w:hint="eastAsia"/>
          <w:noProof/>
          <w:lang w:eastAsia="ko-KR"/>
        </w:rPr>
      </w:pPr>
      <w:r>
        <w:rPr>
          <w:rFonts w:eastAsiaTheme="minorEastAsia" w:hint="eastAsia"/>
          <w:noProof/>
          <w:lang w:eastAsia="ko-KR"/>
        </w:rPr>
        <w:t>D</w:t>
      </w:r>
      <w:r>
        <w:rPr>
          <w:rFonts w:eastAsiaTheme="minorEastAsia"/>
          <w:noProof/>
          <w:lang w:eastAsia="ko-KR"/>
        </w:rPr>
        <w:t xml:space="preserve">ue to the size issue, I will  load it later. </w:t>
      </w:r>
    </w:p>
    <w:p w14:paraId="0077AC45" w14:textId="77777777" w:rsidR="00DC2413" w:rsidRDefault="00DC2413" w:rsidP="005973B9">
      <w:pPr>
        <w:spacing w:line="204" w:lineRule="exact"/>
        <w:rPr>
          <w:noProof/>
        </w:rPr>
      </w:pPr>
    </w:p>
    <w:p w14:paraId="6722945F" w14:textId="77777777" w:rsidR="00DC2413" w:rsidRDefault="00DC2413" w:rsidP="005973B9">
      <w:pPr>
        <w:spacing w:line="204" w:lineRule="exact"/>
        <w:rPr>
          <w:noProof/>
        </w:rPr>
      </w:pPr>
    </w:p>
    <w:p w14:paraId="0E57CD3C" w14:textId="77777777" w:rsidR="00DC2413" w:rsidRDefault="00DC2413" w:rsidP="005973B9">
      <w:pPr>
        <w:spacing w:line="204" w:lineRule="exact"/>
        <w:rPr>
          <w:noProof/>
        </w:rPr>
      </w:pPr>
    </w:p>
    <w:p w14:paraId="789FBD5D" w14:textId="4A0D87A8" w:rsidR="005973B9" w:rsidRDefault="005973B9" w:rsidP="005973B9">
      <w:pPr>
        <w:spacing w:line="204" w:lineRule="exact"/>
        <w:rPr>
          <w:rFonts w:ascii="Arial"/>
          <w:b/>
          <w:sz w:val="20"/>
        </w:rPr>
      </w:pPr>
      <w:r>
        <w:rPr>
          <w:rFonts w:ascii="Arial"/>
          <w:b/>
          <w:color w:val="BF5A14"/>
          <w:sz w:val="20"/>
        </w:rPr>
        <w:br/>
        <w:t>Recent Publications (minimum 5)</w:t>
      </w:r>
    </w:p>
    <w:p w14:paraId="6F397CF9" w14:textId="7EB9363C" w:rsidR="00DC2413" w:rsidRPr="00DC2413" w:rsidRDefault="00DC2413" w:rsidP="00DC2413">
      <w:pPr>
        <w:spacing w:line="200" w:lineRule="exact"/>
        <w:jc w:val="both"/>
        <w:rPr>
          <w:rFonts w:ascii="Calibri" w:eastAsia="Calibri" w:hAnsi="Calibri" w:cs="Calibri"/>
          <w:sz w:val="18"/>
        </w:rPr>
      </w:pPr>
      <w:r>
        <w:rPr>
          <w:rFonts w:ascii="Calibri" w:eastAsia="Calibri" w:hAnsi="Calibri" w:cs="Calibri"/>
          <w:sz w:val="18"/>
        </w:rPr>
        <w:t xml:space="preserve">1 </w:t>
      </w:r>
      <w:r w:rsidRPr="00DC2413">
        <w:rPr>
          <w:rFonts w:ascii="Calibri" w:eastAsia="Calibri" w:hAnsi="Calibri" w:cs="Calibri"/>
          <w:sz w:val="18"/>
        </w:rPr>
        <w:t xml:space="preserve">Park JS. Combined craniotomy and splenectomy for acute epidural hematoma and ruptured spleen fin a </w:t>
      </w:r>
      <w:proofErr w:type="gramStart"/>
      <w:r w:rsidRPr="00DC2413">
        <w:rPr>
          <w:rFonts w:ascii="Calibri" w:eastAsia="Calibri" w:hAnsi="Calibri" w:cs="Calibri"/>
          <w:sz w:val="18"/>
        </w:rPr>
        <w:t>fifteen year old</w:t>
      </w:r>
      <w:proofErr w:type="gramEnd"/>
      <w:r w:rsidRPr="00DC2413">
        <w:rPr>
          <w:rFonts w:ascii="Calibri" w:eastAsia="Calibri" w:hAnsi="Calibri" w:cs="Calibri"/>
          <w:sz w:val="18"/>
        </w:rPr>
        <w:t xml:space="preserve"> boy; lessons learned: Volume 9, September 2017, 55-57. Interdisciplinary Neurosurgery</w:t>
      </w:r>
    </w:p>
    <w:p w14:paraId="0B7C474F" w14:textId="4170745F" w:rsidR="00DC2413" w:rsidRPr="00DC2413" w:rsidRDefault="00DC2413" w:rsidP="00DC2413">
      <w:pPr>
        <w:spacing w:line="200" w:lineRule="exact"/>
        <w:jc w:val="both"/>
        <w:rPr>
          <w:rFonts w:ascii="Calibri" w:eastAsia="Calibri" w:hAnsi="Calibri" w:cs="Calibri"/>
          <w:sz w:val="18"/>
        </w:rPr>
      </w:pPr>
      <w:r w:rsidRPr="00DC2413">
        <w:rPr>
          <w:rFonts w:ascii="Calibri" w:eastAsia="Calibri" w:hAnsi="Calibri" w:cs="Calibri"/>
          <w:sz w:val="18"/>
        </w:rPr>
        <w:t xml:space="preserve"> </w:t>
      </w:r>
      <w:r>
        <w:rPr>
          <w:rFonts w:ascii="Calibri" w:eastAsia="Calibri" w:hAnsi="Calibri" w:cs="Calibri"/>
          <w:sz w:val="18"/>
        </w:rPr>
        <w:t xml:space="preserve">2. </w:t>
      </w:r>
      <w:r w:rsidRPr="00DC2413">
        <w:rPr>
          <w:rFonts w:ascii="Calibri" w:eastAsia="Calibri" w:hAnsi="Calibri" w:cs="Calibri"/>
          <w:sz w:val="18"/>
        </w:rPr>
        <w:t xml:space="preserve">Kim MK1, Park JS2, Ahn YH1,3. Microvascular decompression for glossopharyngeal neuralgia: Clinical analyses of 30 cases J Korean </w:t>
      </w:r>
      <w:proofErr w:type="spellStart"/>
      <w:r w:rsidRPr="00DC2413">
        <w:rPr>
          <w:rFonts w:ascii="Calibri" w:eastAsia="Calibri" w:hAnsi="Calibri" w:cs="Calibri"/>
          <w:sz w:val="18"/>
        </w:rPr>
        <w:t>Neurosurg</w:t>
      </w:r>
      <w:proofErr w:type="spellEnd"/>
      <w:r w:rsidRPr="00DC2413">
        <w:rPr>
          <w:rFonts w:ascii="Calibri" w:eastAsia="Calibri" w:hAnsi="Calibri" w:cs="Calibri"/>
          <w:sz w:val="18"/>
        </w:rPr>
        <w:t xml:space="preserve"> Soc. 2017 Nov;60(6):738-748. </w:t>
      </w:r>
      <w:proofErr w:type="spellStart"/>
      <w:r w:rsidRPr="00DC2413">
        <w:rPr>
          <w:rFonts w:ascii="Calibri" w:eastAsia="Calibri" w:hAnsi="Calibri" w:cs="Calibri"/>
          <w:sz w:val="18"/>
        </w:rPr>
        <w:t>doi</w:t>
      </w:r>
      <w:proofErr w:type="spellEnd"/>
      <w:r w:rsidRPr="00DC2413">
        <w:rPr>
          <w:rFonts w:ascii="Calibri" w:eastAsia="Calibri" w:hAnsi="Calibri" w:cs="Calibri"/>
          <w:sz w:val="18"/>
        </w:rPr>
        <w:t xml:space="preserve">: 10.3340/jkns.2017.0506.010. </w:t>
      </w:r>
      <w:proofErr w:type="spellStart"/>
      <w:r w:rsidRPr="00DC2413">
        <w:rPr>
          <w:rFonts w:ascii="Calibri" w:eastAsia="Calibri" w:hAnsi="Calibri" w:cs="Calibri"/>
          <w:sz w:val="18"/>
        </w:rPr>
        <w:t>Epub</w:t>
      </w:r>
      <w:proofErr w:type="spellEnd"/>
      <w:r w:rsidRPr="00DC2413">
        <w:rPr>
          <w:rFonts w:ascii="Calibri" w:eastAsia="Calibri" w:hAnsi="Calibri" w:cs="Calibri"/>
          <w:sz w:val="18"/>
        </w:rPr>
        <w:t xml:space="preserve"> 2017 Oct 25.</w:t>
      </w:r>
    </w:p>
    <w:p w14:paraId="39C85613" w14:textId="6C07A1A8" w:rsidR="00DC2413" w:rsidRPr="00DC2413" w:rsidRDefault="00DC2413" w:rsidP="00DC2413">
      <w:pPr>
        <w:spacing w:line="200" w:lineRule="exact"/>
        <w:jc w:val="both"/>
        <w:rPr>
          <w:rFonts w:ascii="Calibri" w:eastAsia="Calibri" w:hAnsi="Calibri" w:cs="Calibri"/>
          <w:sz w:val="18"/>
        </w:rPr>
      </w:pPr>
      <w:r>
        <w:rPr>
          <w:rFonts w:ascii="Calibri" w:eastAsia="Calibri" w:hAnsi="Calibri" w:cs="Calibri"/>
          <w:sz w:val="18"/>
        </w:rPr>
        <w:t xml:space="preserve">3 </w:t>
      </w:r>
      <w:r w:rsidRPr="00DC2413">
        <w:rPr>
          <w:rFonts w:ascii="Calibri" w:eastAsia="Calibri" w:hAnsi="Calibri" w:cs="Calibri"/>
          <w:sz w:val="18"/>
        </w:rPr>
        <w:t xml:space="preserve">Kim HS, Park JS, Choi HD, Pack JK, Kim N, Ahn YH.  Effects of exposure to electromagnetic field from 915 MHz radiofrequency identification system on circulating blood cells in the healthy adult rat. Vol 39 issue </w:t>
      </w:r>
      <w:proofErr w:type="gramStart"/>
      <w:r w:rsidRPr="00DC2413">
        <w:rPr>
          <w:rFonts w:ascii="Calibri" w:eastAsia="Calibri" w:hAnsi="Calibri" w:cs="Calibri"/>
          <w:sz w:val="18"/>
        </w:rPr>
        <w:t>1 ,</w:t>
      </w:r>
      <w:proofErr w:type="gramEnd"/>
      <w:r w:rsidRPr="00DC2413">
        <w:rPr>
          <w:rFonts w:ascii="Calibri" w:eastAsia="Calibri" w:hAnsi="Calibri" w:cs="Calibri"/>
          <w:sz w:val="18"/>
        </w:rPr>
        <w:t xml:space="preserve"> Jan 2018, 68-76, </w:t>
      </w:r>
      <w:proofErr w:type="spellStart"/>
      <w:r w:rsidRPr="00DC2413">
        <w:rPr>
          <w:rFonts w:ascii="Calibri" w:eastAsia="Calibri" w:hAnsi="Calibri" w:cs="Calibri"/>
          <w:sz w:val="18"/>
        </w:rPr>
        <w:t>Bioelectromagnetics</w:t>
      </w:r>
      <w:proofErr w:type="spellEnd"/>
    </w:p>
    <w:p w14:paraId="559AEF77" w14:textId="35D88D68" w:rsidR="00DC2413" w:rsidRPr="00DC2413" w:rsidRDefault="00DC2413" w:rsidP="00DC2413">
      <w:pPr>
        <w:spacing w:line="200" w:lineRule="exact"/>
        <w:jc w:val="both"/>
        <w:rPr>
          <w:rFonts w:ascii="Calibri" w:eastAsia="Calibri" w:hAnsi="Calibri" w:cs="Calibri"/>
          <w:sz w:val="18"/>
        </w:rPr>
      </w:pPr>
      <w:r>
        <w:rPr>
          <w:rFonts w:ascii="Calibri" w:eastAsia="Calibri" w:hAnsi="Calibri" w:cs="Calibri"/>
          <w:sz w:val="18"/>
        </w:rPr>
        <w:t xml:space="preserve">4 </w:t>
      </w:r>
      <w:r w:rsidRPr="00DC2413">
        <w:rPr>
          <w:rFonts w:ascii="Calibri" w:eastAsia="Calibri" w:hAnsi="Calibri" w:cs="Calibri"/>
          <w:sz w:val="18"/>
        </w:rPr>
        <w:t xml:space="preserve">Park JS, Lee SH, Park SK, Lee JA, Park K, Facial Motor Evoked Potential with paired Transcranial Magnetic Stimulation: prognostic value following Microvascular Decompression for Hemifacial </w:t>
      </w:r>
      <w:proofErr w:type="gramStart"/>
      <w:r w:rsidRPr="00DC2413">
        <w:rPr>
          <w:rFonts w:ascii="Calibri" w:eastAsia="Calibri" w:hAnsi="Calibri" w:cs="Calibri"/>
          <w:sz w:val="18"/>
        </w:rPr>
        <w:t>Spasm :</w:t>
      </w:r>
      <w:proofErr w:type="gramEnd"/>
      <w:r w:rsidRPr="00DC2413">
        <w:rPr>
          <w:rFonts w:ascii="Calibri" w:eastAsia="Calibri" w:hAnsi="Calibri" w:cs="Calibri"/>
          <w:sz w:val="18"/>
        </w:rPr>
        <w:t xml:space="preserve">  J </w:t>
      </w:r>
      <w:proofErr w:type="spellStart"/>
      <w:r w:rsidRPr="00DC2413">
        <w:rPr>
          <w:rFonts w:ascii="Calibri" w:eastAsia="Calibri" w:hAnsi="Calibri" w:cs="Calibri"/>
          <w:sz w:val="18"/>
        </w:rPr>
        <w:t>Neurosurg</w:t>
      </w:r>
      <w:proofErr w:type="spellEnd"/>
      <w:r w:rsidRPr="00DC2413">
        <w:rPr>
          <w:rFonts w:ascii="Calibri" w:eastAsia="Calibri" w:hAnsi="Calibri" w:cs="Calibri"/>
          <w:sz w:val="18"/>
        </w:rPr>
        <w:t xml:space="preserve">  2018 Dec 21;131(6):1780-1787. </w:t>
      </w:r>
      <w:proofErr w:type="spellStart"/>
      <w:r w:rsidRPr="00DC2413">
        <w:rPr>
          <w:rFonts w:ascii="Calibri" w:eastAsia="Calibri" w:hAnsi="Calibri" w:cs="Calibri"/>
          <w:sz w:val="18"/>
        </w:rPr>
        <w:t>doi</w:t>
      </w:r>
      <w:proofErr w:type="spellEnd"/>
      <w:r w:rsidRPr="00DC2413">
        <w:rPr>
          <w:rFonts w:ascii="Calibri" w:eastAsia="Calibri" w:hAnsi="Calibri" w:cs="Calibri"/>
          <w:sz w:val="18"/>
        </w:rPr>
        <w:t>: 10.3171/2018.</w:t>
      </w:r>
      <w:proofErr w:type="gramStart"/>
      <w:r w:rsidRPr="00DC2413">
        <w:rPr>
          <w:rFonts w:ascii="Calibri" w:eastAsia="Calibri" w:hAnsi="Calibri" w:cs="Calibri"/>
          <w:sz w:val="18"/>
        </w:rPr>
        <w:t>8.JNS</w:t>
      </w:r>
      <w:proofErr w:type="gramEnd"/>
      <w:r w:rsidRPr="00DC2413">
        <w:rPr>
          <w:rFonts w:ascii="Calibri" w:eastAsia="Calibri" w:hAnsi="Calibri" w:cs="Calibri"/>
          <w:sz w:val="18"/>
        </w:rPr>
        <w:t>18708.</w:t>
      </w:r>
    </w:p>
    <w:p w14:paraId="1C4181A8" w14:textId="058BBF07" w:rsidR="00AE3E37" w:rsidRDefault="00DC2413" w:rsidP="00DC2413">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eastAsia="Calibri" w:hAnsi="Calibri" w:cs="Calibri"/>
          <w:sz w:val="18"/>
        </w:rPr>
        <w:t xml:space="preserve">5 </w:t>
      </w:r>
      <w:r w:rsidRPr="00DC2413">
        <w:rPr>
          <w:rFonts w:ascii="Calibri" w:eastAsia="Calibri" w:hAnsi="Calibri" w:cs="Calibri"/>
          <w:sz w:val="18"/>
        </w:rPr>
        <w:t>Park JS.  Esophageal perforation associated with anterior cervical discectomy and fusion: Case series and a review of the literature. Interdisciplinary Neurosurgery. Volume 22, December 2020, 100867</w:t>
      </w:r>
      <w:r w:rsidR="008756E6">
        <w:rPr>
          <w:rFonts w:ascii="Calibri" w:hAnsi="Calibri"/>
        </w:rPr>
        <w:t xml:space="preserve">   </w:t>
      </w:r>
    </w:p>
    <w:p w14:paraId="1817D70F" w14:textId="77777777"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65A229CC"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23D2EB5B" wp14:editId="6D9BD70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83F3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2A5EAA"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E9500A3" wp14:editId="05461FA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97E5449" w14:textId="4AA9FDCC" w:rsidR="00AE3E37" w:rsidRDefault="00DC2413">
      <w:pPr>
        <w:spacing w:before="41" w:line="154" w:lineRule="exact"/>
        <w:ind w:left="213" w:right="231"/>
        <w:jc w:val="both"/>
        <w:rPr>
          <w:rFonts w:ascii="맑은 고딕" w:eastAsia="맑은 고딕" w:hAnsi="맑은 고딕" w:cs="맑은 고딕"/>
          <w:sz w:val="14"/>
          <w:lang w:eastAsia="ko-KR"/>
        </w:rPr>
      </w:pPr>
      <w:r>
        <w:rPr>
          <w:rFonts w:ascii="Arial"/>
          <w:sz w:val="14"/>
        </w:rPr>
        <w:t xml:space="preserve">Dr. Jae Sung Park has been devoted to Neurosurgery more </w:t>
      </w:r>
      <w:r>
        <w:rPr>
          <w:rFonts w:ascii="맑은 고딕" w:eastAsia="맑은 고딕" w:hAnsi="맑은 고딕" w:cs="맑은 고딕"/>
          <w:sz w:val="14"/>
          <w:lang w:eastAsia="ko-KR"/>
        </w:rPr>
        <w:t xml:space="preserve">than 2 decades, most in the fields of functional neurosurgery and endovascular interventions.  However, Spine surgery wasn’t excluded from his career, and this is the result of his and his team’s </w:t>
      </w:r>
      <w:r w:rsidR="008200F7">
        <w:rPr>
          <w:rFonts w:ascii="맑은 고딕" w:eastAsia="맑은 고딕" w:hAnsi="맑은 고딕" w:cs="맑은 고딕"/>
          <w:sz w:val="14"/>
          <w:lang w:eastAsia="ko-KR"/>
        </w:rPr>
        <w:t xml:space="preserve">experience in cervical surgery. </w:t>
      </w:r>
    </w:p>
    <w:p w14:paraId="767A4E94" w14:textId="77777777" w:rsidR="008200F7" w:rsidRDefault="008200F7">
      <w:pPr>
        <w:spacing w:before="41" w:line="154" w:lineRule="exact"/>
        <w:ind w:left="213" w:right="231"/>
        <w:jc w:val="both"/>
        <w:rPr>
          <w:rFonts w:ascii="Arial"/>
          <w:sz w:val="14"/>
          <w:lang w:eastAsia="ko-KR"/>
        </w:rPr>
      </w:pPr>
    </w:p>
    <w:p w14:paraId="4E7434A8" w14:textId="34607BD1" w:rsidR="00AE3E37" w:rsidRDefault="00A9710C">
      <w:pPr>
        <w:spacing w:before="62"/>
        <w:ind w:left="4217" w:right="4235"/>
        <w:jc w:val="center"/>
        <w:rPr>
          <w:rFonts w:ascii="Arial"/>
          <w:sz w:val="14"/>
        </w:rPr>
      </w:pPr>
      <w:r>
        <w:rPr>
          <w:rFonts w:ascii="Arial"/>
          <w:sz w:val="14"/>
        </w:rPr>
        <w:t xml:space="preserve">Email: </w:t>
      </w:r>
      <w:hyperlink r:id="rId10" w:history="1">
        <w:r w:rsidR="004420E3" w:rsidRPr="00040762">
          <w:rPr>
            <w:rStyle w:val="a8"/>
            <w:rFonts w:ascii="Arial"/>
            <w:sz w:val="14"/>
          </w:rPr>
          <w:t>nsjasonpark@hotmail.com</w:t>
        </w:r>
      </w:hyperlink>
    </w:p>
    <w:p w14:paraId="5B14FD73"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E38B9C8" wp14:editId="113C1A6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8691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F4C1E9C" w14:textId="77777777" w:rsidR="00AE3E37" w:rsidRDefault="00AE3E37">
      <w:pPr>
        <w:pStyle w:val="a3"/>
        <w:rPr>
          <w:rFonts w:ascii="Arial"/>
          <w:sz w:val="20"/>
        </w:rPr>
      </w:pPr>
    </w:p>
    <w:p w14:paraId="363F2DD9" w14:textId="77777777" w:rsidR="00AE3E37" w:rsidRDefault="00AE3E37">
      <w:pPr>
        <w:pStyle w:val="a3"/>
        <w:rPr>
          <w:rFonts w:ascii="Arial"/>
          <w:sz w:val="20"/>
        </w:rPr>
      </w:pPr>
    </w:p>
    <w:p w14:paraId="30CEBC3E" w14:textId="77777777" w:rsidR="00AE3E37" w:rsidRDefault="00AE3E37">
      <w:pPr>
        <w:pStyle w:val="a3"/>
        <w:spacing w:before="7"/>
        <w:rPr>
          <w:rFonts w:ascii="Arial"/>
          <w:sz w:val="29"/>
        </w:rPr>
      </w:pPr>
    </w:p>
    <w:p w14:paraId="06186B45" w14:textId="77777777" w:rsidR="00AE3E37" w:rsidRPr="00B21A57" w:rsidRDefault="00A9710C">
      <w:pPr>
        <w:spacing w:before="39"/>
        <w:ind w:left="100"/>
        <w:rPr>
          <w:rFonts w:ascii="Minion Pro"/>
          <w:b/>
          <w:sz w:val="20"/>
        </w:rPr>
      </w:pPr>
      <w:r w:rsidRPr="00B21A57">
        <w:rPr>
          <w:rFonts w:ascii="Minion Pro"/>
          <w:b/>
          <w:sz w:val="20"/>
        </w:rPr>
        <w:t>Notes/Comments:</w:t>
      </w:r>
    </w:p>
    <w:p w14:paraId="71D7FA4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A84E55"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1EEE8" w14:textId="77777777" w:rsidR="00A34D44" w:rsidRDefault="00A34D44">
      <w:r>
        <w:separator/>
      </w:r>
    </w:p>
  </w:endnote>
  <w:endnote w:type="continuationSeparator" w:id="0">
    <w:p w14:paraId="5872D09A" w14:textId="77777777" w:rsidR="00A34D44" w:rsidRDefault="00A34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10D92"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8A5283" wp14:editId="068C691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E5C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D3DF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A528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E1E5C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D3DF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3A8A113" wp14:editId="07382A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E0BF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FF10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8A11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75E0BF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FF10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0B7A745" wp14:editId="7098B3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B0B7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C41D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7A74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D0B0B7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C41D0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6F1AB" w14:textId="77777777" w:rsidR="00A34D44" w:rsidRDefault="00A34D44">
      <w:r>
        <w:separator/>
      </w:r>
    </w:p>
  </w:footnote>
  <w:footnote w:type="continuationSeparator" w:id="0">
    <w:p w14:paraId="109709B3" w14:textId="77777777" w:rsidR="00A34D44" w:rsidRDefault="00A34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E37D"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20420E2" wp14:editId="736E284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D6B4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420E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D1D6B4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40C5C79" wp14:editId="49448A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A189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5D5A2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C5C7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30A189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5D5A2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93579405">
    <w:abstractNumId w:val="0"/>
  </w:num>
  <w:num w:numId="2" w16cid:durableId="287782753">
    <w:abstractNumId w:val="1"/>
  </w:num>
  <w:num w:numId="3" w16cid:durableId="193143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22940"/>
    <w:rsid w:val="004355DC"/>
    <w:rsid w:val="004420E3"/>
    <w:rsid w:val="004749B4"/>
    <w:rsid w:val="00494130"/>
    <w:rsid w:val="004F3523"/>
    <w:rsid w:val="005973B9"/>
    <w:rsid w:val="005B3A56"/>
    <w:rsid w:val="006060CE"/>
    <w:rsid w:val="0063497F"/>
    <w:rsid w:val="0078738A"/>
    <w:rsid w:val="008200F7"/>
    <w:rsid w:val="00873DF0"/>
    <w:rsid w:val="008756E6"/>
    <w:rsid w:val="009B2D44"/>
    <w:rsid w:val="00A07E82"/>
    <w:rsid w:val="00A34D44"/>
    <w:rsid w:val="00A9710C"/>
    <w:rsid w:val="00AE3E37"/>
    <w:rsid w:val="00B21A57"/>
    <w:rsid w:val="00C33602"/>
    <w:rsid w:val="00CD6F55"/>
    <w:rsid w:val="00D62425"/>
    <w:rsid w:val="00DC2413"/>
    <w:rsid w:val="00DE3104"/>
    <w:rsid w:val="00F01AA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C9AE1"/>
  <w15:docId w15:val="{8E238A2B-C4AB-4C35-8535-C4BB8DEC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Unresolved Mention"/>
    <w:basedOn w:val="a0"/>
    <w:uiPriority w:val="99"/>
    <w:semiHidden/>
    <w:unhideWhenUsed/>
    <w:rsid w:val="00442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sjasonpark@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348</Words>
  <Characters>1987</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재성 박</cp:lastModifiedBy>
  <cp:revision>5</cp:revision>
  <dcterms:created xsi:type="dcterms:W3CDTF">2023-03-20T05:52:00Z</dcterms:created>
  <dcterms:modified xsi:type="dcterms:W3CDTF">2023-03-24T00:55:00Z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