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35A11" w14:textId="0E374300" w:rsidR="00AE3E37" w:rsidRPr="00F56DB0" w:rsidRDefault="00082E46" w:rsidP="00494130">
      <w:pPr>
        <w:pStyle w:val="1"/>
        <w:spacing w:before="170"/>
        <w:ind w:left="0"/>
        <w:rPr>
          <w:lang w:val="uk-UA"/>
        </w:rPr>
      </w:pPr>
      <w:bookmarkStart w:id="0" w:name="_Hlk8997577"/>
      <w:bookmarkEnd w:id="0"/>
      <w:r>
        <w:rPr>
          <w:color w:val="337AB7"/>
        </w:rPr>
        <w:t xml:space="preserve">Title: </w:t>
      </w:r>
      <w:r w:rsidR="00F56DB0">
        <w:rPr>
          <w:color w:val="337AB7"/>
        </w:rPr>
        <w:t xml:space="preserve">The </w:t>
      </w:r>
      <w:r w:rsidR="00F56DB0" w:rsidRPr="00F56DB0">
        <w:rPr>
          <w:color w:val="337AB7"/>
        </w:rPr>
        <w:t xml:space="preserve">effectiveness of </w:t>
      </w:r>
      <w:proofErr w:type="spellStart"/>
      <w:r w:rsidR="00F56DB0">
        <w:rPr>
          <w:color w:val="337AB7"/>
        </w:rPr>
        <w:t>NeySi</w:t>
      </w:r>
      <w:proofErr w:type="spellEnd"/>
      <w:r w:rsidR="00F56DB0">
        <w:rPr>
          <w:color w:val="337AB7"/>
        </w:rPr>
        <w:t xml:space="preserve"> 3M long-term </w:t>
      </w:r>
      <w:r w:rsidR="00F56DB0" w:rsidRPr="00F56DB0">
        <w:rPr>
          <w:color w:val="337AB7"/>
        </w:rPr>
        <w:t>epidural electrical stimulation</w:t>
      </w:r>
      <w:r w:rsidR="00F56DB0">
        <w:rPr>
          <w:color w:val="337AB7"/>
        </w:rPr>
        <w:t xml:space="preserve"> in patients with CRPS type 1</w:t>
      </w:r>
    </w:p>
    <w:p w14:paraId="5BA30DF9" w14:textId="0B0D4D4C" w:rsidR="005973B9" w:rsidRDefault="00C85DA6" w:rsidP="00D604EE">
      <w:pPr>
        <w:pStyle w:val="a3"/>
        <w:spacing w:before="73" w:line="198" w:lineRule="exact"/>
        <w:ind w:right="5987"/>
        <w:rPr>
          <w:rFonts w:ascii="Arial"/>
        </w:rPr>
      </w:pPr>
      <w:r>
        <w:rPr>
          <w:rFonts w:ascii="Arial"/>
        </w:rPr>
        <w:t xml:space="preserve">Author: </w:t>
      </w:r>
      <w:proofErr w:type="spellStart"/>
      <w:r w:rsidR="00F56DB0">
        <w:rPr>
          <w:rFonts w:ascii="Arial"/>
        </w:rPr>
        <w:t>Tsymbaliuk</w:t>
      </w:r>
      <w:proofErr w:type="spellEnd"/>
      <w:r w:rsidR="00F56DB0">
        <w:rPr>
          <w:rFonts w:ascii="Arial"/>
        </w:rPr>
        <w:t xml:space="preserve"> </w:t>
      </w:r>
      <w:proofErr w:type="spellStart"/>
      <w:r w:rsidR="00F56DB0">
        <w:rPr>
          <w:rFonts w:ascii="Arial"/>
        </w:rPr>
        <w:t>Iaroslav</w:t>
      </w:r>
      <w:proofErr w:type="spellEnd"/>
      <w:r w:rsidR="00D604EE">
        <w:rPr>
          <w:rFonts w:ascii="Arial"/>
        </w:rPr>
        <w:t xml:space="preserve">, </w:t>
      </w:r>
      <w:r>
        <w:rPr>
          <w:rFonts w:ascii="Arial"/>
        </w:rPr>
        <w:t xml:space="preserve">MD, PhD, </w:t>
      </w:r>
      <w:r w:rsidR="00F56DB0">
        <w:rPr>
          <w:rFonts w:ascii="Arial"/>
        </w:rPr>
        <w:t>State Institution</w:t>
      </w:r>
      <w:r>
        <w:rPr>
          <w:rFonts w:ascii="Arial"/>
        </w:rPr>
        <w:t xml:space="preserve"> </w:t>
      </w:r>
      <w:r>
        <w:rPr>
          <w:rFonts w:ascii="Arial"/>
        </w:rPr>
        <w:t>“</w:t>
      </w:r>
      <w:r>
        <w:rPr>
          <w:rFonts w:ascii="Arial"/>
        </w:rPr>
        <w:t xml:space="preserve">A.P. </w:t>
      </w:r>
      <w:proofErr w:type="spellStart"/>
      <w:r>
        <w:rPr>
          <w:rFonts w:ascii="Arial"/>
        </w:rPr>
        <w:t>Romodanov</w:t>
      </w:r>
      <w:proofErr w:type="spellEnd"/>
      <w:r>
        <w:rPr>
          <w:rFonts w:ascii="Arial"/>
        </w:rPr>
        <w:t xml:space="preserve"> Institute of Neurosurgery of NAMS of Ukraine</w:t>
      </w:r>
      <w:r>
        <w:rPr>
          <w:rFonts w:ascii="Arial"/>
        </w:rPr>
        <w:t>”</w:t>
      </w:r>
      <w:r>
        <w:rPr>
          <w:rFonts w:ascii="Arial"/>
        </w:rPr>
        <w:t>, Kyiv, Ukraine</w:t>
      </w:r>
    </w:p>
    <w:p w14:paraId="0B466855" w14:textId="174D725A" w:rsidR="00C85DA6" w:rsidRDefault="009C1181" w:rsidP="00C85DA6">
      <w:pPr>
        <w:pStyle w:val="a3"/>
        <w:spacing w:before="73" w:line="198" w:lineRule="exact"/>
        <w:ind w:right="5987"/>
        <w:rPr>
          <w:rFonts w:ascii="Arial"/>
        </w:rPr>
      </w:pPr>
      <w:r w:rsidRPr="00C85DA6">
        <w:rPr>
          <w:rFonts w:ascii="Arial"/>
        </w:rPr>
        <w:t>Co-authors</w:t>
      </w:r>
      <w:r w:rsidR="00C85DA6" w:rsidRPr="00C85DA6">
        <w:rPr>
          <w:rFonts w:ascii="Arial"/>
        </w:rPr>
        <w:t xml:space="preserve">: </w:t>
      </w:r>
      <w:proofErr w:type="spellStart"/>
      <w:r w:rsidR="00C85DA6" w:rsidRPr="00C85DA6">
        <w:rPr>
          <w:rFonts w:ascii="Arial" w:eastAsia="Times New Roman" w:hAnsi="Arial" w:cs="Arial"/>
          <w:color w:val="222222"/>
          <w:shd w:val="clear" w:color="auto" w:fill="FFFFFF"/>
          <w:lang w:eastAsia="ru-RU"/>
        </w:rPr>
        <w:t>Nekhlopochyn</w:t>
      </w:r>
      <w:proofErr w:type="spellEnd"/>
      <w:r w:rsidR="00C85DA6" w:rsidRPr="00C85DA6">
        <w:rPr>
          <w:rFonts w:ascii="Arial" w:eastAsia="Times New Roman" w:hAnsi="Arial" w:cs="Arial"/>
          <w:color w:val="222222"/>
          <w:shd w:val="clear" w:color="auto" w:fill="FFFFFF"/>
          <w:lang w:eastAsia="ru-RU"/>
        </w:rPr>
        <w:t xml:space="preserve"> </w:t>
      </w:r>
      <w:proofErr w:type="spellStart"/>
      <w:r w:rsidR="00C85DA6" w:rsidRPr="00C85DA6">
        <w:rPr>
          <w:rFonts w:ascii="Arial" w:eastAsia="Times New Roman" w:hAnsi="Arial" w:cs="Arial"/>
          <w:color w:val="222222"/>
          <w:shd w:val="clear" w:color="auto" w:fill="FFFFFF"/>
          <w:lang w:eastAsia="ru-RU"/>
        </w:rPr>
        <w:t>Oleksii</w:t>
      </w:r>
      <w:proofErr w:type="spellEnd"/>
      <w:r w:rsidR="00C85DA6">
        <w:rPr>
          <w:rFonts w:ascii="Arial" w:eastAsia="Times New Roman" w:hAnsi="Arial" w:cs="Arial"/>
          <w:color w:val="222222"/>
          <w:shd w:val="clear" w:color="auto" w:fill="FFFFFF"/>
          <w:lang w:eastAsia="ru-RU"/>
        </w:rPr>
        <w:t xml:space="preserve">, MD, PhD, </w:t>
      </w:r>
      <w:r w:rsidR="00C85DA6">
        <w:rPr>
          <w:rFonts w:ascii="Arial"/>
        </w:rPr>
        <w:t xml:space="preserve">State Institution </w:t>
      </w:r>
      <w:r w:rsidR="00C85DA6">
        <w:rPr>
          <w:rFonts w:ascii="Arial"/>
        </w:rPr>
        <w:t>“</w:t>
      </w:r>
      <w:r w:rsidR="00C85DA6">
        <w:rPr>
          <w:rFonts w:ascii="Arial"/>
        </w:rPr>
        <w:t xml:space="preserve">A.P. </w:t>
      </w:r>
      <w:proofErr w:type="spellStart"/>
      <w:r w:rsidR="00C85DA6">
        <w:rPr>
          <w:rFonts w:ascii="Arial"/>
        </w:rPr>
        <w:t>Romodanov</w:t>
      </w:r>
      <w:proofErr w:type="spellEnd"/>
      <w:r w:rsidR="00C85DA6">
        <w:rPr>
          <w:rFonts w:ascii="Arial"/>
        </w:rPr>
        <w:t xml:space="preserve"> Institute of Neurosurgery of NAMS of Ukraine</w:t>
      </w:r>
      <w:r w:rsidR="00C85DA6">
        <w:rPr>
          <w:rFonts w:ascii="Arial"/>
        </w:rPr>
        <w:t>”</w:t>
      </w:r>
      <w:r w:rsidR="00C85DA6">
        <w:rPr>
          <w:rFonts w:ascii="Arial"/>
        </w:rPr>
        <w:t>, Kyiv, Ukraine</w:t>
      </w:r>
    </w:p>
    <w:p w14:paraId="0901E61E" w14:textId="77BC8DA5" w:rsidR="00C85DA6" w:rsidRDefault="00C85DA6" w:rsidP="00C85DA6">
      <w:pPr>
        <w:pStyle w:val="a3"/>
        <w:spacing w:before="73" w:line="198" w:lineRule="exact"/>
        <w:ind w:right="5987"/>
        <w:rPr>
          <w:rFonts w:ascii="Arial"/>
        </w:rPr>
      </w:pPr>
      <w:proofErr w:type="spellStart"/>
      <w:r>
        <w:rPr>
          <w:rFonts w:ascii="Arial"/>
        </w:rPr>
        <w:t>Cheshuk</w:t>
      </w:r>
      <w:proofErr w:type="spellEnd"/>
      <w:r>
        <w:rPr>
          <w:rFonts w:ascii="Arial"/>
        </w:rPr>
        <w:t xml:space="preserve"> </w:t>
      </w:r>
      <w:proofErr w:type="spellStart"/>
      <w:r>
        <w:rPr>
          <w:rFonts w:ascii="Arial"/>
        </w:rPr>
        <w:t>Ievhen</w:t>
      </w:r>
      <w:proofErr w:type="spellEnd"/>
      <w:r>
        <w:rPr>
          <w:rFonts w:ascii="Arial"/>
        </w:rPr>
        <w:t xml:space="preserve">, </w:t>
      </w:r>
      <w:r>
        <w:rPr>
          <w:rFonts w:ascii="Arial" w:eastAsia="Times New Roman" w:hAnsi="Arial" w:cs="Arial"/>
          <w:color w:val="222222"/>
          <w:shd w:val="clear" w:color="auto" w:fill="FFFFFF"/>
          <w:lang w:eastAsia="ru-RU"/>
        </w:rPr>
        <w:t xml:space="preserve">MD, </w:t>
      </w:r>
      <w:r>
        <w:rPr>
          <w:rFonts w:ascii="Arial"/>
        </w:rPr>
        <w:t xml:space="preserve">State Institution </w:t>
      </w:r>
      <w:r>
        <w:rPr>
          <w:rFonts w:ascii="Arial"/>
        </w:rPr>
        <w:t>“</w:t>
      </w:r>
      <w:r>
        <w:rPr>
          <w:rFonts w:ascii="Arial"/>
        </w:rPr>
        <w:t xml:space="preserve">A.P. </w:t>
      </w:r>
      <w:proofErr w:type="spellStart"/>
      <w:r>
        <w:rPr>
          <w:rFonts w:ascii="Arial"/>
        </w:rPr>
        <w:t>Romodanov</w:t>
      </w:r>
      <w:proofErr w:type="spellEnd"/>
      <w:r>
        <w:rPr>
          <w:rFonts w:ascii="Arial"/>
        </w:rPr>
        <w:t xml:space="preserve"> Institute of Neurosurgery of NAMS of Ukraine</w:t>
      </w:r>
      <w:r>
        <w:rPr>
          <w:rFonts w:ascii="Arial"/>
        </w:rPr>
        <w:t>”</w:t>
      </w:r>
      <w:r>
        <w:rPr>
          <w:rFonts w:ascii="Arial"/>
        </w:rPr>
        <w:t>, Kyiv, Ukraine</w:t>
      </w:r>
    </w:p>
    <w:p w14:paraId="11289BF9" w14:textId="2064B111" w:rsidR="00C85DA6" w:rsidRDefault="00C85DA6" w:rsidP="00C85DA6">
      <w:pPr>
        <w:pStyle w:val="a3"/>
        <w:spacing w:before="73" w:line="198" w:lineRule="exact"/>
        <w:ind w:right="5987"/>
        <w:rPr>
          <w:rFonts w:ascii="Arial"/>
        </w:rPr>
      </w:pPr>
    </w:p>
    <w:p w14:paraId="195BF475" w14:textId="4A0506FA" w:rsidR="00AE3E37" w:rsidRPr="009C1181" w:rsidRDefault="00AE3E37" w:rsidP="009C1181">
      <w:pPr>
        <w:pStyle w:val="a3"/>
        <w:spacing w:before="73" w:line="198" w:lineRule="exact"/>
        <w:ind w:right="5987"/>
        <w:rPr>
          <w:rFonts w:ascii="Arial"/>
        </w:rPr>
      </w:pPr>
    </w:p>
    <w:p w14:paraId="77BDEEAA" w14:textId="77777777" w:rsidR="00AE3E37" w:rsidRDefault="00AE3E37">
      <w:pPr>
        <w:pStyle w:val="a3"/>
        <w:spacing w:before="3"/>
        <w:rPr>
          <w:rFonts w:ascii="Arial"/>
          <w:sz w:val="21"/>
        </w:rPr>
      </w:pP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7973CAAA"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A32DAFC" w14:textId="02C62935" w:rsidR="00AE3E37" w:rsidRPr="00463402" w:rsidRDefault="00A9710C" w:rsidP="00F56DB0">
      <w:pPr>
        <w:pStyle w:val="a3"/>
        <w:spacing w:before="90" w:line="280" w:lineRule="auto"/>
        <w:ind w:left="100"/>
        <w:jc w:val="both"/>
        <w:rPr>
          <w:rFonts w:ascii="Calibri" w:hAnsi="Calibri" w:cs="Calibri"/>
        </w:rPr>
      </w:pPr>
      <w:r>
        <w:t xml:space="preserve">Statement of the Problem: </w:t>
      </w:r>
      <w:r w:rsidR="00463402" w:rsidRPr="00463402">
        <w:t>Chronic pain syndromes are a significant problem of society,</w:t>
      </w:r>
      <w:r w:rsidR="00463402">
        <w:rPr>
          <w:lang w:val="uk-UA"/>
        </w:rPr>
        <w:t xml:space="preserve"> </w:t>
      </w:r>
      <w:r w:rsidR="00463402" w:rsidRPr="00463402">
        <w:rPr>
          <w:rFonts w:cs="Calibri"/>
        </w:rPr>
        <w:t>which</w:t>
      </w:r>
      <w:r w:rsidR="00463402" w:rsidRPr="00463402">
        <w:t xml:space="preserve"> reduce the quality of life, social adaptation, has a negative impact on the psycho-emotional status of the patient.</w:t>
      </w:r>
      <w:r w:rsidR="00463402">
        <w:rPr>
          <w:lang w:val="uk-UA"/>
        </w:rPr>
        <w:t xml:space="preserve"> </w:t>
      </w:r>
      <w:r w:rsidR="00463402" w:rsidRPr="00463402">
        <w:rPr>
          <w:lang w:val="uk-UA"/>
        </w:rPr>
        <w:t xml:space="preserve">CRBS </w:t>
      </w:r>
      <w:proofErr w:type="spellStart"/>
      <w:r w:rsidR="00463402" w:rsidRPr="00463402">
        <w:rPr>
          <w:lang w:val="uk-UA"/>
        </w:rPr>
        <w:t>is</w:t>
      </w:r>
      <w:proofErr w:type="spellEnd"/>
      <w:r w:rsidR="00463402" w:rsidRPr="00463402">
        <w:rPr>
          <w:lang w:val="uk-UA"/>
        </w:rPr>
        <w:t xml:space="preserve"> </w:t>
      </w:r>
      <w:proofErr w:type="spellStart"/>
      <w:r w:rsidR="00463402" w:rsidRPr="00463402">
        <w:rPr>
          <w:lang w:val="uk-UA"/>
        </w:rPr>
        <w:t>no</w:t>
      </w:r>
      <w:proofErr w:type="spellEnd"/>
      <w:r w:rsidR="00463402" w:rsidRPr="00463402">
        <w:rPr>
          <w:lang w:val="uk-UA"/>
        </w:rPr>
        <w:t xml:space="preserve"> </w:t>
      </w:r>
      <w:proofErr w:type="spellStart"/>
      <w:r w:rsidR="00463402" w:rsidRPr="00463402">
        <w:rPr>
          <w:lang w:val="uk-UA"/>
        </w:rPr>
        <w:t>exception</w:t>
      </w:r>
      <w:proofErr w:type="spellEnd"/>
      <w:r w:rsidR="00463402" w:rsidRPr="00463402">
        <w:rPr>
          <w:lang w:val="uk-UA"/>
        </w:rPr>
        <w:t xml:space="preserve"> - </w:t>
      </w:r>
      <w:proofErr w:type="spellStart"/>
      <w:r w:rsidR="00463402" w:rsidRPr="00463402">
        <w:rPr>
          <w:lang w:val="uk-UA"/>
        </w:rPr>
        <w:t>it</w:t>
      </w:r>
      <w:proofErr w:type="spellEnd"/>
      <w:r w:rsidR="00463402" w:rsidRPr="00463402">
        <w:rPr>
          <w:lang w:val="uk-UA"/>
        </w:rPr>
        <w:t xml:space="preserve"> </w:t>
      </w:r>
      <w:proofErr w:type="spellStart"/>
      <w:r w:rsidR="00463402" w:rsidRPr="00463402">
        <w:rPr>
          <w:lang w:val="uk-UA"/>
        </w:rPr>
        <w:t>is</w:t>
      </w:r>
      <w:proofErr w:type="spellEnd"/>
      <w:r w:rsidR="00463402" w:rsidRPr="00463402">
        <w:rPr>
          <w:lang w:val="uk-UA"/>
        </w:rPr>
        <w:t xml:space="preserve"> </w:t>
      </w:r>
      <w:proofErr w:type="spellStart"/>
      <w:r w:rsidR="00463402" w:rsidRPr="00463402">
        <w:rPr>
          <w:lang w:val="uk-UA"/>
        </w:rPr>
        <w:t>one</w:t>
      </w:r>
      <w:proofErr w:type="spellEnd"/>
      <w:r w:rsidR="00463402" w:rsidRPr="00463402">
        <w:rPr>
          <w:lang w:val="uk-UA"/>
        </w:rPr>
        <w:t xml:space="preserve"> </w:t>
      </w:r>
      <w:proofErr w:type="spellStart"/>
      <w:r w:rsidR="00463402" w:rsidRPr="00463402">
        <w:rPr>
          <w:lang w:val="uk-UA"/>
        </w:rPr>
        <w:t>of</w:t>
      </w:r>
      <w:proofErr w:type="spellEnd"/>
      <w:r w:rsidR="00463402" w:rsidRPr="00463402">
        <w:rPr>
          <w:lang w:val="uk-UA"/>
        </w:rPr>
        <w:t xml:space="preserve"> </w:t>
      </w:r>
      <w:proofErr w:type="spellStart"/>
      <w:r w:rsidR="00463402" w:rsidRPr="00463402">
        <w:rPr>
          <w:lang w:val="uk-UA"/>
        </w:rPr>
        <w:t>the</w:t>
      </w:r>
      <w:proofErr w:type="spellEnd"/>
      <w:r w:rsidR="00463402" w:rsidRPr="00463402">
        <w:rPr>
          <w:lang w:val="uk-UA"/>
        </w:rPr>
        <w:t xml:space="preserve"> </w:t>
      </w:r>
      <w:proofErr w:type="spellStart"/>
      <w:r w:rsidR="00463402" w:rsidRPr="00463402">
        <w:rPr>
          <w:lang w:val="uk-UA"/>
        </w:rPr>
        <w:t>types</w:t>
      </w:r>
      <w:proofErr w:type="spellEnd"/>
      <w:r w:rsidR="00463402" w:rsidRPr="00463402">
        <w:rPr>
          <w:lang w:val="uk-UA"/>
        </w:rPr>
        <w:t xml:space="preserve"> </w:t>
      </w:r>
      <w:proofErr w:type="spellStart"/>
      <w:r w:rsidR="00463402" w:rsidRPr="00463402">
        <w:rPr>
          <w:lang w:val="uk-UA"/>
        </w:rPr>
        <w:t>of</w:t>
      </w:r>
      <w:proofErr w:type="spellEnd"/>
      <w:r w:rsidR="00463402" w:rsidRPr="00463402">
        <w:rPr>
          <w:lang w:val="uk-UA"/>
        </w:rPr>
        <w:t xml:space="preserve"> </w:t>
      </w:r>
      <w:proofErr w:type="spellStart"/>
      <w:r w:rsidR="00463402" w:rsidRPr="00463402">
        <w:rPr>
          <w:lang w:val="uk-UA"/>
        </w:rPr>
        <w:t>severe</w:t>
      </w:r>
      <w:proofErr w:type="spellEnd"/>
      <w:r w:rsidR="00463402" w:rsidRPr="00463402">
        <w:rPr>
          <w:lang w:val="uk-UA"/>
        </w:rPr>
        <w:t xml:space="preserve"> </w:t>
      </w:r>
      <w:proofErr w:type="spellStart"/>
      <w:r w:rsidR="00463402" w:rsidRPr="00463402">
        <w:rPr>
          <w:lang w:val="uk-UA"/>
        </w:rPr>
        <w:t>pain</w:t>
      </w:r>
      <w:proofErr w:type="spellEnd"/>
      <w:r w:rsidR="00463402">
        <w:t xml:space="preserve"> syndromes</w:t>
      </w:r>
      <w:r w:rsidR="00463402" w:rsidRPr="00463402">
        <w:rPr>
          <w:lang w:val="uk-UA"/>
        </w:rPr>
        <w:t xml:space="preserve">, </w:t>
      </w:r>
      <w:proofErr w:type="spellStart"/>
      <w:r w:rsidR="00463402" w:rsidRPr="00463402">
        <w:rPr>
          <w:lang w:val="uk-UA"/>
        </w:rPr>
        <w:t>which</w:t>
      </w:r>
      <w:proofErr w:type="spellEnd"/>
      <w:r w:rsidR="00463402" w:rsidRPr="00463402">
        <w:rPr>
          <w:lang w:val="uk-UA"/>
        </w:rPr>
        <w:t xml:space="preserve"> </w:t>
      </w:r>
      <w:proofErr w:type="spellStart"/>
      <w:r w:rsidR="00463402" w:rsidRPr="00463402">
        <w:rPr>
          <w:lang w:val="uk-UA"/>
        </w:rPr>
        <w:t>requires</w:t>
      </w:r>
      <w:proofErr w:type="spellEnd"/>
      <w:r w:rsidR="00463402" w:rsidRPr="00463402">
        <w:rPr>
          <w:lang w:val="uk-UA"/>
        </w:rPr>
        <w:t xml:space="preserve"> </w:t>
      </w:r>
      <w:proofErr w:type="spellStart"/>
      <w:r w:rsidR="00463402" w:rsidRPr="00463402">
        <w:rPr>
          <w:lang w:val="uk-UA"/>
        </w:rPr>
        <w:t>the</w:t>
      </w:r>
      <w:proofErr w:type="spellEnd"/>
      <w:r w:rsidR="00463402" w:rsidRPr="00463402">
        <w:rPr>
          <w:lang w:val="uk-UA"/>
        </w:rPr>
        <w:t xml:space="preserve"> </w:t>
      </w:r>
      <w:proofErr w:type="spellStart"/>
      <w:r w:rsidR="00463402" w:rsidRPr="00463402">
        <w:rPr>
          <w:lang w:val="uk-UA"/>
        </w:rPr>
        <w:t>choice</w:t>
      </w:r>
      <w:proofErr w:type="spellEnd"/>
      <w:r w:rsidR="00463402" w:rsidRPr="00463402">
        <w:rPr>
          <w:lang w:val="uk-UA"/>
        </w:rPr>
        <w:t xml:space="preserve"> </w:t>
      </w:r>
      <w:proofErr w:type="spellStart"/>
      <w:r w:rsidR="00463402" w:rsidRPr="00463402">
        <w:rPr>
          <w:lang w:val="uk-UA"/>
        </w:rPr>
        <w:t>of</w:t>
      </w:r>
      <w:proofErr w:type="spellEnd"/>
      <w:r w:rsidR="00463402" w:rsidRPr="00463402">
        <w:rPr>
          <w:lang w:val="uk-UA"/>
        </w:rPr>
        <w:t xml:space="preserve"> </w:t>
      </w:r>
      <w:proofErr w:type="spellStart"/>
      <w:r w:rsidR="00463402" w:rsidRPr="00463402">
        <w:rPr>
          <w:lang w:val="uk-UA"/>
        </w:rPr>
        <w:t>the</w:t>
      </w:r>
      <w:proofErr w:type="spellEnd"/>
      <w:r w:rsidR="00463402" w:rsidRPr="00463402">
        <w:rPr>
          <w:lang w:val="uk-UA"/>
        </w:rPr>
        <w:t xml:space="preserve"> </w:t>
      </w:r>
      <w:proofErr w:type="spellStart"/>
      <w:r w:rsidR="00463402" w:rsidRPr="00463402">
        <w:rPr>
          <w:lang w:val="uk-UA"/>
        </w:rPr>
        <w:t>optimal</w:t>
      </w:r>
      <w:proofErr w:type="spellEnd"/>
      <w:r w:rsidR="00463402">
        <w:t xml:space="preserve"> </w:t>
      </w:r>
      <w:proofErr w:type="spellStart"/>
      <w:r w:rsidR="00463402" w:rsidRPr="00463402">
        <w:rPr>
          <w:lang w:val="uk-UA"/>
        </w:rPr>
        <w:t>treatment</w:t>
      </w:r>
      <w:proofErr w:type="spellEnd"/>
      <w:r w:rsidR="00463402">
        <w:t xml:space="preserve"> type</w:t>
      </w:r>
      <w:r w:rsidR="00463402" w:rsidRPr="00463402">
        <w:rPr>
          <w:lang w:val="uk-UA"/>
        </w:rPr>
        <w:t xml:space="preserve">, </w:t>
      </w:r>
      <w:proofErr w:type="spellStart"/>
      <w:r w:rsidR="00463402" w:rsidRPr="00463402">
        <w:rPr>
          <w:lang w:val="uk-UA"/>
        </w:rPr>
        <w:t>which</w:t>
      </w:r>
      <w:proofErr w:type="spellEnd"/>
      <w:r w:rsidR="00463402" w:rsidRPr="00463402">
        <w:rPr>
          <w:lang w:val="uk-UA"/>
        </w:rPr>
        <w:t xml:space="preserve"> </w:t>
      </w:r>
      <w:proofErr w:type="spellStart"/>
      <w:r w:rsidR="00463402" w:rsidRPr="00463402">
        <w:rPr>
          <w:lang w:val="uk-UA"/>
        </w:rPr>
        <w:t>is</w:t>
      </w:r>
      <w:proofErr w:type="spellEnd"/>
      <w:r w:rsidR="00463402" w:rsidRPr="00463402">
        <w:rPr>
          <w:lang w:val="uk-UA"/>
        </w:rPr>
        <w:t xml:space="preserve"> </w:t>
      </w:r>
      <w:proofErr w:type="spellStart"/>
      <w:r w:rsidR="00463402" w:rsidRPr="00463402">
        <w:rPr>
          <w:lang w:val="uk-UA"/>
        </w:rPr>
        <w:t>not</w:t>
      </w:r>
      <w:proofErr w:type="spellEnd"/>
      <w:r w:rsidR="00463402" w:rsidRPr="00463402">
        <w:rPr>
          <w:lang w:val="uk-UA"/>
        </w:rPr>
        <w:t xml:space="preserve"> </w:t>
      </w:r>
      <w:proofErr w:type="spellStart"/>
      <w:r w:rsidR="00463402" w:rsidRPr="00463402">
        <w:rPr>
          <w:lang w:val="uk-UA"/>
        </w:rPr>
        <w:t>always</w:t>
      </w:r>
      <w:proofErr w:type="spellEnd"/>
      <w:r w:rsidR="00463402" w:rsidRPr="00463402">
        <w:rPr>
          <w:lang w:val="uk-UA"/>
        </w:rPr>
        <w:t xml:space="preserve"> </w:t>
      </w:r>
      <w:proofErr w:type="spellStart"/>
      <w:r w:rsidR="00463402" w:rsidRPr="00463402">
        <w:rPr>
          <w:lang w:val="uk-UA"/>
        </w:rPr>
        <w:t>an</w:t>
      </w:r>
      <w:proofErr w:type="spellEnd"/>
      <w:r w:rsidR="00463402" w:rsidRPr="00463402">
        <w:rPr>
          <w:lang w:val="uk-UA"/>
        </w:rPr>
        <w:t xml:space="preserve"> </w:t>
      </w:r>
      <w:proofErr w:type="spellStart"/>
      <w:r w:rsidR="00463402" w:rsidRPr="00463402">
        <w:rPr>
          <w:lang w:val="uk-UA"/>
        </w:rPr>
        <w:t>easy</w:t>
      </w:r>
      <w:proofErr w:type="spellEnd"/>
      <w:r w:rsidR="00463402" w:rsidRPr="00463402">
        <w:rPr>
          <w:lang w:val="uk-UA"/>
        </w:rPr>
        <w:t xml:space="preserve"> </w:t>
      </w:r>
      <w:proofErr w:type="spellStart"/>
      <w:r w:rsidR="00463402" w:rsidRPr="00463402">
        <w:rPr>
          <w:lang w:val="uk-UA"/>
        </w:rPr>
        <w:t>task</w:t>
      </w:r>
      <w:proofErr w:type="spellEnd"/>
      <w:r w:rsidR="00463402" w:rsidRPr="00463402">
        <w:rPr>
          <w:lang w:val="uk-UA"/>
        </w:rPr>
        <w:t>.</w:t>
      </w:r>
      <w:r w:rsidR="00463402">
        <w:t xml:space="preserve"> </w:t>
      </w:r>
      <w:r>
        <w:t>The purpose of this study is to</w:t>
      </w:r>
      <w:r w:rsidR="00404E5B">
        <w:t xml:space="preserve"> </w:t>
      </w:r>
      <w:r w:rsidR="00463402">
        <w:t>evaluate</w:t>
      </w:r>
      <w:r w:rsidR="00463402" w:rsidRPr="00463402">
        <w:t xml:space="preserve"> the results of surgical treatment of patients with</w:t>
      </w:r>
      <w:r w:rsidR="00463402">
        <w:rPr>
          <w:lang w:val="uk-UA"/>
        </w:rPr>
        <w:t xml:space="preserve"> </w:t>
      </w:r>
      <w:r w:rsidR="00463402" w:rsidRPr="00463402">
        <w:rPr>
          <w:rFonts w:cs="Calibri"/>
        </w:rPr>
        <w:t>CRPS type 1</w:t>
      </w:r>
      <w:r w:rsidR="00463402">
        <w:rPr>
          <w:rFonts w:cs="Calibri"/>
        </w:rPr>
        <w:t xml:space="preserve"> after implantation of systems for long-term epidural electrostimulation</w:t>
      </w:r>
      <w:r w:rsidR="00463402" w:rsidRPr="00463402">
        <w:rPr>
          <w:rFonts w:cs="Calibri"/>
        </w:rPr>
        <w:t>.</w:t>
      </w:r>
      <w:r w:rsidR="00463402">
        <w:rPr>
          <w:rFonts w:ascii="Calibri" w:hAnsi="Calibri" w:cs="Calibri"/>
        </w:rPr>
        <w:t xml:space="preserve"> </w:t>
      </w:r>
      <w:r>
        <w:t>Methodolog</w:t>
      </w:r>
      <w:r w:rsidR="0078738A">
        <w:t xml:space="preserve">y &amp; Theoretical Orientation: </w:t>
      </w:r>
      <w:r w:rsidR="00463402" w:rsidRPr="00463402">
        <w:t xml:space="preserve">The results of treatment of 19 patients with type 1 CRBS with the use of epidural electrical stimulation by implantation of </w:t>
      </w:r>
      <w:proofErr w:type="spellStart"/>
      <w:r w:rsidR="00463402">
        <w:rPr>
          <w:rFonts w:ascii="Calibri" w:hAnsi="Calibri" w:cs="Calibri"/>
        </w:rPr>
        <w:t>NeySi</w:t>
      </w:r>
      <w:proofErr w:type="spellEnd"/>
      <w:r w:rsidR="00463402">
        <w:rPr>
          <w:rFonts w:ascii="Calibri" w:hAnsi="Calibri" w:cs="Calibri"/>
        </w:rPr>
        <w:t xml:space="preserve"> 3M</w:t>
      </w:r>
      <w:r w:rsidR="00463402" w:rsidRPr="00463402">
        <w:t xml:space="preserve"> devices manufactured in Ukraine were analyzed.</w:t>
      </w:r>
      <w:r w:rsidR="00463402">
        <w:t xml:space="preserve"> The age ranged from 27 to 56 years. Gender distribution: 12 females (63,2%), males – 7 (36,8%). CRPS of upper extremities were found in 10 patients (52,6%), CRPS of lower extremities – in 9 patients (47,4%). The level of implantation in case of involving upper limbs – C5-C7 epidurally, in case of CRPS of lower limbs – Th7-Th12 epidurally. The patients underwent all the necessary complex of clinical and neurological examination, including The Budapest criteria, VAS pain scale and additional instrumental research (EMG, ENMG, neuroimaging methods). The effectiveness of epidural stimulation was evaluated at 3, 6, and 12 months after surgery. </w:t>
      </w:r>
      <w:r>
        <w:t xml:space="preserve">Findings: </w:t>
      </w:r>
      <w:r w:rsidR="00463402">
        <w:t xml:space="preserve">In terms of 6 months </w:t>
      </w:r>
      <w:r w:rsidR="00E51843">
        <w:t xml:space="preserve">and later </w:t>
      </w:r>
      <w:r w:rsidR="00463402">
        <w:t xml:space="preserve">after surgery we got a significant results of pain relief in 16 (84,2%) of patients (from 8-10 of VAS to 1-3 of VAS) which means a </w:t>
      </w:r>
      <w:r w:rsidR="00E51843">
        <w:t>noteworthy</w:t>
      </w:r>
      <w:r w:rsidR="00463402">
        <w:t xml:space="preserve"> reduction of deep pain and allodynia. </w:t>
      </w:r>
      <w:r>
        <w:t xml:space="preserve">Conclusion &amp; Significance: </w:t>
      </w:r>
      <w:r w:rsidR="00463402">
        <w:t>Long-term epidural electrostimulation</w:t>
      </w:r>
      <w:r w:rsidR="00463402" w:rsidRPr="00463402">
        <w:t xml:space="preserve"> </w:t>
      </w:r>
      <w:r w:rsidR="00463402" w:rsidRPr="00463402">
        <w:t>can be considered as an encouraging method of relieving patients of pain</w:t>
      </w:r>
      <w:r w:rsidR="00463402">
        <w:t xml:space="preserve"> and improves the life quality in case of CRPS type 1 pathology.</w:t>
      </w:r>
      <w:bookmarkStart w:id="1" w:name="_GoBack"/>
      <w:bookmarkEnd w:id="1"/>
    </w:p>
    <w:p w14:paraId="3C07DFDF" w14:textId="77777777" w:rsidR="00AE3E37" w:rsidRDefault="00A9710C">
      <w:pPr>
        <w:pStyle w:val="3"/>
        <w:spacing w:before="74"/>
      </w:pPr>
      <w:r>
        <w:rPr>
          <w:b w:val="0"/>
        </w:rPr>
        <w:br w:type="column"/>
      </w:r>
      <w:r>
        <w:rPr>
          <w:color w:val="BF5A14"/>
        </w:rPr>
        <w:t>Image</w:t>
      </w:r>
    </w:p>
    <w:p w14:paraId="15243E30" w14:textId="192D0422" w:rsidR="00AE3E37" w:rsidRDefault="00F56DB0" w:rsidP="00F56DB0">
      <w:pPr>
        <w:pStyle w:val="a3"/>
        <w:spacing w:before="2"/>
        <w:jc w:val="center"/>
        <w:rPr>
          <w:rFonts w:ascii="Arial"/>
          <w:b/>
          <w:sz w:val="16"/>
        </w:rPr>
      </w:pPr>
      <w:r w:rsidRPr="00F56DB0">
        <w:rPr>
          <w:rFonts w:ascii="Arial"/>
          <w:b/>
          <w:noProof/>
          <w:sz w:val="16"/>
        </w:rPr>
        <w:drawing>
          <wp:inline distT="0" distB="0" distL="0" distR="0" wp14:anchorId="4D7ADFF6" wp14:editId="7EB5A2A1">
            <wp:extent cx="1269858" cy="2772000"/>
            <wp:effectExtent l="0" t="0" r="635" b="0"/>
            <wp:docPr id="51203" name="Содержимое 3" descr="клішевичгр.jpg">
              <a:extLst xmlns:a="http://schemas.openxmlformats.org/drawingml/2006/main">
                <a:ext uri="{FF2B5EF4-FFF2-40B4-BE49-F238E27FC236}">
                  <a16:creationId xmlns:a16="http://schemas.microsoft.com/office/drawing/2014/main" id="{BCBEA496-C37F-9A46-8071-52D3FBFCF44C}"/>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1203" name="Содержимое 3" descr="клішевичгр.jpg">
                      <a:extLst>
                        <a:ext uri="{FF2B5EF4-FFF2-40B4-BE49-F238E27FC236}">
                          <a16:creationId xmlns:a16="http://schemas.microsoft.com/office/drawing/2014/main" id="{BCBEA496-C37F-9A46-8071-52D3FBFCF44C}"/>
                        </a:ext>
                      </a:extLst>
                    </pic:cNvPr>
                    <pic:cNvPicPr>
                      <a:picLocks noGrp="1"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9858" cy="2772000"/>
                    </a:xfrm>
                    <a:prstGeom prst="rect">
                      <a:avLst/>
                    </a:prstGeom>
                    <a:noFill/>
                    <a:ln>
                      <a:noFill/>
                    </a:ln>
                    <a:extLst/>
                  </pic:spPr>
                </pic:pic>
              </a:graphicData>
            </a:graphic>
          </wp:inline>
        </w:drawing>
      </w:r>
    </w:p>
    <w:p w14:paraId="6F0459C0" w14:textId="0326A215" w:rsidR="00F56DB0" w:rsidRDefault="00F56DB0">
      <w:pPr>
        <w:pStyle w:val="a3"/>
        <w:spacing w:before="2"/>
        <w:rPr>
          <w:rFonts w:ascii="Arial"/>
          <w:b/>
          <w:sz w:val="16"/>
        </w:rPr>
      </w:pPr>
      <w:r>
        <w:rPr>
          <w:rFonts w:ascii="Arial"/>
          <w:b/>
          <w:sz w:val="16"/>
        </w:rPr>
        <w:t xml:space="preserve">Fig. 1. </w:t>
      </w:r>
      <w:r w:rsidRPr="00F56DB0">
        <w:rPr>
          <w:rFonts w:ascii="Arial"/>
          <w:b/>
          <w:bCs/>
          <w:sz w:val="16"/>
        </w:rPr>
        <w:t>Type 1 CRPS analgesic stimulation</w:t>
      </w:r>
      <w:r>
        <w:rPr>
          <w:rFonts w:ascii="Arial"/>
          <w:b/>
          <w:bCs/>
          <w:sz w:val="16"/>
        </w:rPr>
        <w:t>. The electrode is located at Th7 level.</w:t>
      </w:r>
    </w:p>
    <w:p w14:paraId="2A72788D"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FAE464" w14:textId="77777777" w:rsidR="00C85DA6" w:rsidRPr="00C85DA6" w:rsidRDefault="00C85DA6" w:rsidP="00C85DA6">
      <w:pPr>
        <w:pStyle w:val="a5"/>
        <w:widowControl/>
        <w:numPr>
          <w:ilvl w:val="0"/>
          <w:numId w:val="3"/>
        </w:numPr>
        <w:spacing w:before="0" w:after="200" w:line="276" w:lineRule="auto"/>
        <w:contextualSpacing/>
        <w:rPr>
          <w:rFonts w:asciiTheme="minorHAnsi" w:hAnsiTheme="minorHAnsi" w:cstheme="minorHAnsi"/>
          <w:bCs/>
          <w:color w:val="000000"/>
          <w:sz w:val="18"/>
          <w:szCs w:val="18"/>
        </w:rPr>
      </w:pPr>
      <w:proofErr w:type="spellStart"/>
      <w:r w:rsidRPr="00C85DA6">
        <w:rPr>
          <w:rFonts w:asciiTheme="minorHAnsi" w:hAnsiTheme="minorHAnsi" w:cstheme="minorHAnsi"/>
          <w:bCs/>
          <w:color w:val="000000"/>
          <w:sz w:val="18"/>
          <w:szCs w:val="18"/>
        </w:rPr>
        <w:t>Gatskiy</w:t>
      </w:r>
      <w:proofErr w:type="spellEnd"/>
      <w:r w:rsidRPr="00C85DA6">
        <w:rPr>
          <w:rFonts w:asciiTheme="minorHAnsi" w:hAnsiTheme="minorHAnsi" w:cstheme="minorHAnsi"/>
          <w:bCs/>
          <w:color w:val="000000"/>
          <w:sz w:val="18"/>
          <w:szCs w:val="18"/>
        </w:rPr>
        <w:t xml:space="preserve"> AA, </w:t>
      </w:r>
      <w:proofErr w:type="spellStart"/>
      <w:r w:rsidRPr="00C85DA6">
        <w:rPr>
          <w:rFonts w:asciiTheme="minorHAnsi" w:hAnsiTheme="minorHAnsi" w:cstheme="minorHAnsi"/>
          <w:bCs/>
          <w:color w:val="000000"/>
          <w:sz w:val="18"/>
          <w:szCs w:val="18"/>
        </w:rPr>
        <w:t>Tretyak</w:t>
      </w:r>
      <w:proofErr w:type="spellEnd"/>
      <w:r w:rsidRPr="00C85DA6">
        <w:rPr>
          <w:rFonts w:asciiTheme="minorHAnsi" w:hAnsiTheme="minorHAnsi" w:cstheme="minorHAnsi"/>
          <w:bCs/>
          <w:color w:val="000000"/>
          <w:sz w:val="18"/>
          <w:szCs w:val="18"/>
        </w:rPr>
        <w:t xml:space="preserve"> IB, </w:t>
      </w:r>
      <w:proofErr w:type="spellStart"/>
      <w:r w:rsidRPr="00C85DA6">
        <w:rPr>
          <w:rFonts w:asciiTheme="minorHAnsi" w:hAnsiTheme="minorHAnsi" w:cstheme="minorHAnsi"/>
          <w:bCs/>
          <w:color w:val="000000"/>
          <w:sz w:val="18"/>
          <w:szCs w:val="18"/>
        </w:rPr>
        <w:t>Tretiakova</w:t>
      </w:r>
      <w:proofErr w:type="spellEnd"/>
      <w:r w:rsidRPr="00C85DA6">
        <w:rPr>
          <w:rFonts w:asciiTheme="minorHAnsi" w:hAnsiTheme="minorHAnsi" w:cstheme="minorHAnsi"/>
          <w:bCs/>
          <w:color w:val="000000"/>
          <w:sz w:val="18"/>
          <w:szCs w:val="18"/>
        </w:rPr>
        <w:t xml:space="preserve"> AI, </w:t>
      </w:r>
      <w:proofErr w:type="spellStart"/>
      <w:r w:rsidRPr="00C85DA6">
        <w:rPr>
          <w:rFonts w:asciiTheme="minorHAnsi" w:hAnsiTheme="minorHAnsi" w:cstheme="minorHAnsi"/>
          <w:bCs/>
          <w:color w:val="000000"/>
          <w:sz w:val="18"/>
          <w:szCs w:val="18"/>
        </w:rPr>
        <w:t>Tsymbaliuk</w:t>
      </w:r>
      <w:proofErr w:type="spellEnd"/>
      <w:r w:rsidRPr="00C85DA6">
        <w:rPr>
          <w:rFonts w:asciiTheme="minorHAnsi" w:hAnsiTheme="minorHAnsi" w:cstheme="minorHAnsi"/>
          <w:bCs/>
          <w:color w:val="000000"/>
          <w:sz w:val="18"/>
          <w:szCs w:val="18"/>
        </w:rPr>
        <w:t xml:space="preserve"> YV. Choosing the target wisely: partial tibial nerve transfer to extensor </w:t>
      </w:r>
      <w:proofErr w:type="spellStart"/>
      <w:r w:rsidRPr="00C85DA6">
        <w:rPr>
          <w:rFonts w:asciiTheme="minorHAnsi" w:hAnsiTheme="minorHAnsi" w:cstheme="minorHAnsi"/>
          <w:bCs/>
          <w:color w:val="000000"/>
          <w:sz w:val="18"/>
          <w:szCs w:val="18"/>
        </w:rPr>
        <w:t>digitorum</w:t>
      </w:r>
      <w:proofErr w:type="spellEnd"/>
      <w:r w:rsidRPr="00C85DA6">
        <w:rPr>
          <w:rFonts w:asciiTheme="minorHAnsi" w:hAnsiTheme="minorHAnsi" w:cstheme="minorHAnsi"/>
          <w:bCs/>
          <w:color w:val="000000"/>
          <w:sz w:val="18"/>
          <w:szCs w:val="18"/>
        </w:rPr>
        <w:t xml:space="preserve"> motor branches with simultaneous posterior tibial tendon transfer. Could this be a way to improve functional outcome and gait biomechanics? J </w:t>
      </w:r>
      <w:proofErr w:type="spellStart"/>
      <w:r w:rsidRPr="00C85DA6">
        <w:rPr>
          <w:rFonts w:asciiTheme="minorHAnsi" w:hAnsiTheme="minorHAnsi" w:cstheme="minorHAnsi"/>
          <w:bCs/>
          <w:color w:val="000000"/>
          <w:sz w:val="18"/>
          <w:szCs w:val="18"/>
        </w:rPr>
        <w:t>Neurosurg</w:t>
      </w:r>
      <w:proofErr w:type="spellEnd"/>
      <w:r w:rsidRPr="00C85DA6">
        <w:rPr>
          <w:rFonts w:asciiTheme="minorHAnsi" w:hAnsiTheme="minorHAnsi" w:cstheme="minorHAnsi"/>
          <w:bCs/>
          <w:color w:val="000000"/>
          <w:sz w:val="18"/>
          <w:szCs w:val="18"/>
        </w:rPr>
        <w:t>. 2019 Jun 7:1-9. doi:10.3171/2019.</w:t>
      </w:r>
      <w:proofErr w:type="gramStart"/>
      <w:r w:rsidRPr="00C85DA6">
        <w:rPr>
          <w:rFonts w:asciiTheme="minorHAnsi" w:hAnsiTheme="minorHAnsi" w:cstheme="minorHAnsi"/>
          <w:bCs/>
          <w:color w:val="000000"/>
          <w:sz w:val="18"/>
          <w:szCs w:val="18"/>
        </w:rPr>
        <w:t>3.JNS</w:t>
      </w:r>
      <w:proofErr w:type="gramEnd"/>
      <w:r w:rsidRPr="00C85DA6">
        <w:rPr>
          <w:rFonts w:asciiTheme="minorHAnsi" w:hAnsiTheme="minorHAnsi" w:cstheme="minorHAnsi"/>
          <w:bCs/>
          <w:color w:val="000000"/>
          <w:sz w:val="18"/>
          <w:szCs w:val="18"/>
        </w:rPr>
        <w:t>182866. [</w:t>
      </w:r>
      <w:proofErr w:type="spellStart"/>
      <w:r w:rsidRPr="00C85DA6">
        <w:rPr>
          <w:rFonts w:asciiTheme="minorHAnsi" w:hAnsiTheme="minorHAnsi" w:cstheme="minorHAnsi"/>
          <w:bCs/>
          <w:color w:val="000000"/>
          <w:sz w:val="18"/>
          <w:szCs w:val="18"/>
        </w:rPr>
        <w:t>Epub</w:t>
      </w:r>
      <w:proofErr w:type="spellEnd"/>
      <w:r w:rsidRPr="00C85DA6">
        <w:rPr>
          <w:rFonts w:asciiTheme="minorHAnsi" w:hAnsiTheme="minorHAnsi" w:cstheme="minorHAnsi"/>
          <w:bCs/>
          <w:color w:val="000000"/>
          <w:sz w:val="18"/>
          <w:szCs w:val="18"/>
        </w:rPr>
        <w:t xml:space="preserve"> ahead of print] PubMed PMID: 31174188.</w:t>
      </w:r>
    </w:p>
    <w:p w14:paraId="04878D25" w14:textId="6D5D37FD" w:rsidR="005973B9" w:rsidRPr="002E5DAA" w:rsidRDefault="002E5DAA" w:rsidP="005973B9">
      <w:pPr>
        <w:pStyle w:val="a5"/>
        <w:numPr>
          <w:ilvl w:val="0"/>
          <w:numId w:val="3"/>
        </w:numPr>
        <w:tabs>
          <w:tab w:val="left" w:pos="384"/>
        </w:tabs>
        <w:spacing w:before="103" w:line="216" w:lineRule="exact"/>
        <w:ind w:right="138" w:hanging="283"/>
        <w:rPr>
          <w:rFonts w:asciiTheme="minorHAnsi" w:hAnsiTheme="minorHAnsi" w:cstheme="minorHAnsi"/>
          <w:sz w:val="18"/>
          <w:szCs w:val="18"/>
        </w:rPr>
      </w:pP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I, </w:t>
      </w:r>
      <w:proofErr w:type="spellStart"/>
      <w:r w:rsidRPr="002E5DAA">
        <w:rPr>
          <w:rFonts w:asciiTheme="minorHAnsi" w:hAnsiTheme="minorHAnsi" w:cstheme="minorHAnsi"/>
          <w:bCs/>
          <w:color w:val="000000"/>
          <w:sz w:val="18"/>
          <w:szCs w:val="18"/>
        </w:rPr>
        <w:t>Medvediev</w:t>
      </w:r>
      <w:proofErr w:type="spellEnd"/>
      <w:r w:rsidRPr="002E5DAA">
        <w:rPr>
          <w:rFonts w:asciiTheme="minorHAnsi" w:hAnsiTheme="minorHAnsi" w:cstheme="minorHAnsi"/>
          <w:bCs/>
          <w:color w:val="000000"/>
          <w:sz w:val="18"/>
          <w:szCs w:val="18"/>
        </w:rPr>
        <w:t xml:space="preserve"> V, </w:t>
      </w: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V, </w:t>
      </w:r>
      <w:proofErr w:type="spellStart"/>
      <w:r w:rsidRPr="002E5DAA">
        <w:rPr>
          <w:rFonts w:asciiTheme="minorHAnsi" w:hAnsiTheme="minorHAnsi" w:cstheme="minorHAnsi"/>
          <w:bCs/>
          <w:color w:val="000000"/>
          <w:sz w:val="18"/>
          <w:szCs w:val="18"/>
        </w:rPr>
        <w:t>Tretyak</w:t>
      </w:r>
      <w:proofErr w:type="spellEnd"/>
      <w:r w:rsidRPr="002E5DAA">
        <w:rPr>
          <w:rFonts w:asciiTheme="minorHAnsi" w:hAnsiTheme="minorHAnsi" w:cstheme="minorHAnsi"/>
          <w:bCs/>
          <w:color w:val="000000"/>
          <w:sz w:val="18"/>
          <w:szCs w:val="18"/>
        </w:rPr>
        <w:t xml:space="preserve"> І, </w:t>
      </w:r>
      <w:proofErr w:type="spellStart"/>
      <w:r w:rsidRPr="002E5DAA">
        <w:rPr>
          <w:rFonts w:asciiTheme="minorHAnsi" w:hAnsiTheme="minorHAnsi" w:cstheme="minorHAnsi"/>
          <w:bCs/>
          <w:color w:val="000000"/>
          <w:sz w:val="18"/>
          <w:szCs w:val="18"/>
        </w:rPr>
        <w:t>Gatskiy</w:t>
      </w:r>
      <w:proofErr w:type="spellEnd"/>
      <w:r w:rsidRPr="002E5DAA">
        <w:rPr>
          <w:rFonts w:asciiTheme="minorHAnsi" w:hAnsiTheme="minorHAnsi" w:cstheme="minorHAnsi"/>
          <w:bCs/>
          <w:color w:val="000000"/>
          <w:sz w:val="18"/>
          <w:szCs w:val="18"/>
        </w:rPr>
        <w:t xml:space="preserve"> О, </w:t>
      </w:r>
      <w:proofErr w:type="spellStart"/>
      <w:r w:rsidRPr="002E5DAA">
        <w:rPr>
          <w:rFonts w:asciiTheme="minorHAnsi" w:hAnsiTheme="minorHAnsi" w:cstheme="minorHAnsi"/>
          <w:bCs/>
          <w:color w:val="000000"/>
          <w:sz w:val="18"/>
          <w:szCs w:val="18"/>
        </w:rPr>
        <w:t>Tatarchuk</w:t>
      </w:r>
      <w:proofErr w:type="spellEnd"/>
      <w:r w:rsidRPr="002E5DAA">
        <w:rPr>
          <w:rFonts w:asciiTheme="minorHAnsi" w:hAnsiTheme="minorHAnsi" w:cstheme="minorHAnsi"/>
          <w:bCs/>
          <w:color w:val="000000"/>
          <w:sz w:val="18"/>
          <w:szCs w:val="18"/>
        </w:rPr>
        <w:t xml:space="preserve"> M, </w:t>
      </w:r>
      <w:proofErr w:type="spellStart"/>
      <w:r w:rsidRPr="002E5DAA">
        <w:rPr>
          <w:rFonts w:asciiTheme="minorHAnsi" w:hAnsiTheme="minorHAnsi" w:cstheme="minorHAnsi"/>
          <w:bCs/>
          <w:color w:val="000000"/>
          <w:sz w:val="18"/>
          <w:szCs w:val="18"/>
        </w:rPr>
        <w:t>Draguntsova</w:t>
      </w:r>
      <w:proofErr w:type="spellEnd"/>
      <w:r w:rsidRPr="002E5DAA">
        <w:rPr>
          <w:rFonts w:asciiTheme="minorHAnsi" w:hAnsiTheme="minorHAnsi" w:cstheme="minorHAnsi"/>
          <w:bCs/>
          <w:color w:val="000000"/>
          <w:sz w:val="18"/>
          <w:szCs w:val="18"/>
        </w:rPr>
        <w:t xml:space="preserve"> N. Comparative analysis of the nerve transfer methodologies used during surgical treatment of peripheral facial paresis. Current Issues in Pharmacy and Medical Sciences;2020;33(3):139-143. </w:t>
      </w:r>
      <w:proofErr w:type="spellStart"/>
      <w:r w:rsidRPr="002E5DAA">
        <w:rPr>
          <w:rFonts w:asciiTheme="minorHAnsi" w:hAnsiTheme="minorHAnsi" w:cstheme="minorHAnsi"/>
          <w:bCs/>
          <w:color w:val="000000"/>
          <w:sz w:val="18"/>
          <w:szCs w:val="18"/>
        </w:rPr>
        <w:t>doi</w:t>
      </w:r>
      <w:proofErr w:type="spellEnd"/>
      <w:r w:rsidRPr="002E5DAA">
        <w:rPr>
          <w:rFonts w:asciiTheme="minorHAnsi" w:hAnsiTheme="minorHAnsi" w:cstheme="minorHAnsi"/>
          <w:bCs/>
          <w:color w:val="000000"/>
          <w:sz w:val="18"/>
          <w:szCs w:val="18"/>
        </w:rPr>
        <w:t xml:space="preserve">: </w:t>
      </w:r>
      <w:hyperlink r:id="rId10" w:history="1">
        <w:r w:rsidRPr="002E5DAA">
          <w:rPr>
            <w:rStyle w:val="ac"/>
            <w:rFonts w:asciiTheme="minorHAnsi" w:hAnsiTheme="minorHAnsi" w:cstheme="minorHAnsi"/>
            <w:bCs/>
            <w:sz w:val="18"/>
            <w:szCs w:val="18"/>
          </w:rPr>
          <w:t>https://doi.org/10.2478/cipms-2020-0025</w:t>
        </w:r>
      </w:hyperlink>
    </w:p>
    <w:p w14:paraId="0E22477C" w14:textId="4CA3B847" w:rsidR="002E5DAA" w:rsidRPr="002E5DAA" w:rsidRDefault="002E5DAA" w:rsidP="002E5DAA">
      <w:pPr>
        <w:pStyle w:val="a5"/>
        <w:numPr>
          <w:ilvl w:val="0"/>
          <w:numId w:val="3"/>
        </w:numPr>
        <w:rPr>
          <w:rFonts w:asciiTheme="minorHAnsi" w:hAnsiTheme="minorHAnsi" w:cstheme="minorHAnsi"/>
          <w:bCs/>
          <w:color w:val="000000"/>
          <w:sz w:val="18"/>
          <w:szCs w:val="18"/>
        </w:rPr>
      </w:pP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VI, </w:t>
      </w:r>
      <w:proofErr w:type="spellStart"/>
      <w:r w:rsidRPr="002E5DAA">
        <w:rPr>
          <w:rFonts w:asciiTheme="minorHAnsi" w:hAnsiTheme="minorHAnsi" w:cstheme="minorHAnsi"/>
          <w:bCs/>
          <w:color w:val="000000"/>
          <w:sz w:val="18"/>
          <w:szCs w:val="18"/>
        </w:rPr>
        <w:t>Strafun</w:t>
      </w:r>
      <w:proofErr w:type="spellEnd"/>
      <w:r w:rsidRPr="002E5DAA">
        <w:rPr>
          <w:rFonts w:asciiTheme="minorHAnsi" w:hAnsiTheme="minorHAnsi" w:cstheme="minorHAnsi"/>
          <w:bCs/>
          <w:color w:val="000000"/>
          <w:sz w:val="18"/>
          <w:szCs w:val="18"/>
        </w:rPr>
        <w:t xml:space="preserve"> SS, </w:t>
      </w:r>
      <w:proofErr w:type="spellStart"/>
      <w:r w:rsidRPr="002E5DAA">
        <w:rPr>
          <w:rFonts w:asciiTheme="minorHAnsi" w:hAnsiTheme="minorHAnsi" w:cstheme="minorHAnsi"/>
          <w:bCs/>
          <w:color w:val="000000"/>
          <w:sz w:val="18"/>
          <w:szCs w:val="18"/>
        </w:rPr>
        <w:t>Tretyak</w:t>
      </w:r>
      <w:proofErr w:type="spellEnd"/>
      <w:r w:rsidRPr="002E5DAA">
        <w:rPr>
          <w:rFonts w:asciiTheme="minorHAnsi" w:hAnsiTheme="minorHAnsi" w:cstheme="minorHAnsi"/>
          <w:bCs/>
          <w:color w:val="000000"/>
          <w:sz w:val="18"/>
          <w:szCs w:val="18"/>
        </w:rPr>
        <w:t xml:space="preserve"> IB, </w:t>
      </w: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IV, </w:t>
      </w:r>
      <w:proofErr w:type="spellStart"/>
      <w:r w:rsidRPr="002E5DAA">
        <w:rPr>
          <w:rFonts w:asciiTheme="minorHAnsi" w:hAnsiTheme="minorHAnsi" w:cstheme="minorHAnsi"/>
          <w:bCs/>
          <w:color w:val="000000"/>
          <w:sz w:val="18"/>
          <w:szCs w:val="18"/>
        </w:rPr>
        <w:t>Gatskiy</w:t>
      </w:r>
      <w:proofErr w:type="spellEnd"/>
      <w:r w:rsidRPr="002E5DAA">
        <w:rPr>
          <w:rFonts w:asciiTheme="minorHAnsi" w:hAnsiTheme="minorHAnsi" w:cstheme="minorHAnsi"/>
          <w:bCs/>
          <w:color w:val="000000"/>
          <w:sz w:val="18"/>
          <w:szCs w:val="18"/>
        </w:rPr>
        <w:t xml:space="preserve"> AA, </w:t>
      </w: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YV, </w:t>
      </w:r>
      <w:proofErr w:type="spellStart"/>
      <w:r w:rsidRPr="002E5DAA">
        <w:rPr>
          <w:rFonts w:asciiTheme="minorHAnsi" w:hAnsiTheme="minorHAnsi" w:cstheme="minorHAnsi"/>
          <w:bCs/>
          <w:color w:val="000000"/>
          <w:sz w:val="18"/>
          <w:szCs w:val="18"/>
        </w:rPr>
        <w:t>Tatarchuk</w:t>
      </w:r>
      <w:proofErr w:type="spellEnd"/>
      <w:r w:rsidRPr="002E5DAA">
        <w:rPr>
          <w:rFonts w:asciiTheme="minorHAnsi" w:hAnsiTheme="minorHAnsi" w:cstheme="minorHAnsi"/>
          <w:bCs/>
          <w:color w:val="000000"/>
          <w:sz w:val="18"/>
          <w:szCs w:val="18"/>
        </w:rPr>
        <w:t xml:space="preserve"> MM. SURGICAL TREATMENT OF PERIPHERAL NERVES COMBAT WOUNDS OF THE EXTREMITIES. </w:t>
      </w:r>
      <w:proofErr w:type="spellStart"/>
      <w:r w:rsidRPr="002E5DAA">
        <w:rPr>
          <w:rFonts w:asciiTheme="minorHAnsi" w:hAnsiTheme="minorHAnsi" w:cstheme="minorHAnsi"/>
          <w:bCs/>
          <w:color w:val="000000"/>
          <w:sz w:val="18"/>
          <w:szCs w:val="18"/>
        </w:rPr>
        <w:t>Wiad</w:t>
      </w:r>
      <w:proofErr w:type="spellEnd"/>
      <w:r w:rsidRPr="002E5DAA">
        <w:rPr>
          <w:rFonts w:asciiTheme="minorHAnsi" w:hAnsiTheme="minorHAnsi" w:cstheme="minorHAnsi"/>
          <w:bCs/>
          <w:color w:val="000000"/>
          <w:sz w:val="18"/>
          <w:szCs w:val="18"/>
        </w:rPr>
        <w:t xml:space="preserve"> </w:t>
      </w:r>
      <w:proofErr w:type="spellStart"/>
      <w:r w:rsidRPr="002E5DAA">
        <w:rPr>
          <w:rFonts w:asciiTheme="minorHAnsi" w:hAnsiTheme="minorHAnsi" w:cstheme="minorHAnsi"/>
          <w:bCs/>
          <w:color w:val="000000"/>
          <w:sz w:val="18"/>
          <w:szCs w:val="18"/>
        </w:rPr>
        <w:t>Lek</w:t>
      </w:r>
      <w:proofErr w:type="spellEnd"/>
      <w:r w:rsidRPr="002E5DAA">
        <w:rPr>
          <w:rFonts w:asciiTheme="minorHAnsi" w:hAnsiTheme="minorHAnsi" w:cstheme="minorHAnsi"/>
          <w:bCs/>
          <w:color w:val="000000"/>
          <w:sz w:val="18"/>
          <w:szCs w:val="18"/>
        </w:rPr>
        <w:t xml:space="preserve">. 2021;74(3 </w:t>
      </w:r>
      <w:proofErr w:type="spellStart"/>
      <w:r w:rsidRPr="002E5DAA">
        <w:rPr>
          <w:rFonts w:asciiTheme="minorHAnsi" w:hAnsiTheme="minorHAnsi" w:cstheme="minorHAnsi"/>
          <w:bCs/>
          <w:color w:val="000000"/>
          <w:sz w:val="18"/>
          <w:szCs w:val="18"/>
        </w:rPr>
        <w:t>cz</w:t>
      </w:r>
      <w:proofErr w:type="spellEnd"/>
      <w:r w:rsidRPr="002E5DAA">
        <w:rPr>
          <w:rFonts w:asciiTheme="minorHAnsi" w:hAnsiTheme="minorHAnsi" w:cstheme="minorHAnsi"/>
          <w:bCs/>
          <w:color w:val="000000"/>
          <w:sz w:val="18"/>
          <w:szCs w:val="18"/>
        </w:rPr>
        <w:t xml:space="preserve"> 2):619-624. PMID: 33843623.</w:t>
      </w:r>
    </w:p>
    <w:p w14:paraId="0B2385A6" w14:textId="7E8E4930" w:rsidR="002E5DAA" w:rsidRPr="00463402" w:rsidRDefault="002E5DAA" w:rsidP="002E5DAA">
      <w:pPr>
        <w:pStyle w:val="a5"/>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2E5DAA">
        <w:rPr>
          <w:rFonts w:asciiTheme="minorHAnsi" w:hAnsiTheme="minorHAnsi" w:cstheme="minorHAnsi"/>
          <w:bCs/>
          <w:color w:val="000000"/>
          <w:sz w:val="18"/>
          <w:szCs w:val="18"/>
        </w:rPr>
        <w:t>Nekhlopochyn</w:t>
      </w:r>
      <w:proofErr w:type="spellEnd"/>
      <w:r w:rsidRPr="002E5DAA">
        <w:rPr>
          <w:rFonts w:asciiTheme="minorHAnsi" w:hAnsiTheme="minorHAnsi" w:cstheme="minorHAnsi"/>
          <w:bCs/>
          <w:color w:val="000000"/>
          <w:sz w:val="18"/>
          <w:szCs w:val="18"/>
        </w:rPr>
        <w:t xml:space="preserve"> OS, </w:t>
      </w:r>
      <w:proofErr w:type="spellStart"/>
      <w:r w:rsidRPr="002E5DAA">
        <w:rPr>
          <w:rFonts w:asciiTheme="minorHAnsi" w:hAnsiTheme="minorHAnsi" w:cstheme="minorHAnsi"/>
          <w:bCs/>
          <w:color w:val="000000"/>
          <w:sz w:val="18"/>
          <w:szCs w:val="18"/>
        </w:rPr>
        <w:t>Verbov</w:t>
      </w:r>
      <w:proofErr w:type="spellEnd"/>
      <w:r w:rsidRPr="002E5DAA">
        <w:rPr>
          <w:rFonts w:asciiTheme="minorHAnsi" w:hAnsiTheme="minorHAnsi" w:cstheme="minorHAnsi"/>
          <w:bCs/>
          <w:color w:val="000000"/>
          <w:sz w:val="18"/>
          <w:szCs w:val="18"/>
        </w:rPr>
        <w:t xml:space="preserve"> VV, </w:t>
      </w:r>
      <w:proofErr w:type="spellStart"/>
      <w:r w:rsidRPr="002E5DAA">
        <w:rPr>
          <w:rFonts w:asciiTheme="minorHAnsi" w:hAnsiTheme="minorHAnsi" w:cstheme="minorHAnsi"/>
          <w:bCs/>
          <w:color w:val="000000"/>
          <w:sz w:val="18"/>
          <w:szCs w:val="18"/>
        </w:rPr>
        <w:t>Tsymbaliuk</w:t>
      </w:r>
      <w:proofErr w:type="spellEnd"/>
      <w:r w:rsidRPr="002E5DAA">
        <w:rPr>
          <w:rFonts w:asciiTheme="minorHAnsi" w:hAnsiTheme="minorHAnsi" w:cstheme="minorHAnsi"/>
          <w:bCs/>
          <w:color w:val="000000"/>
          <w:sz w:val="18"/>
          <w:szCs w:val="18"/>
        </w:rPr>
        <w:t xml:space="preserve"> IV, </w:t>
      </w:r>
      <w:proofErr w:type="spellStart"/>
      <w:r w:rsidRPr="002E5DAA">
        <w:rPr>
          <w:rFonts w:asciiTheme="minorHAnsi" w:hAnsiTheme="minorHAnsi" w:cstheme="minorHAnsi"/>
          <w:bCs/>
          <w:color w:val="000000"/>
          <w:sz w:val="18"/>
          <w:szCs w:val="18"/>
        </w:rPr>
        <w:t>Vorodi</w:t>
      </w:r>
      <w:proofErr w:type="spellEnd"/>
      <w:r w:rsidRPr="002E5DAA">
        <w:rPr>
          <w:rFonts w:asciiTheme="minorHAnsi" w:hAnsiTheme="minorHAnsi" w:cstheme="minorHAnsi"/>
          <w:bCs/>
          <w:color w:val="000000"/>
          <w:sz w:val="18"/>
          <w:szCs w:val="18"/>
        </w:rPr>
        <w:t xml:space="preserve"> MV, </w:t>
      </w:r>
      <w:proofErr w:type="spellStart"/>
      <w:r w:rsidRPr="002E5DAA">
        <w:rPr>
          <w:rFonts w:asciiTheme="minorHAnsi" w:hAnsiTheme="minorHAnsi" w:cstheme="minorHAnsi"/>
          <w:bCs/>
          <w:color w:val="000000"/>
          <w:sz w:val="18"/>
          <w:szCs w:val="18"/>
        </w:rPr>
        <w:t>Cheshuk</w:t>
      </w:r>
      <w:proofErr w:type="spellEnd"/>
      <w:r w:rsidRPr="002E5DAA">
        <w:rPr>
          <w:rFonts w:asciiTheme="minorHAnsi" w:hAnsiTheme="minorHAnsi" w:cstheme="minorHAnsi"/>
          <w:bCs/>
          <w:color w:val="000000"/>
          <w:sz w:val="18"/>
          <w:szCs w:val="18"/>
        </w:rPr>
        <w:t xml:space="preserve"> IV. Neuropathic pain as a predictor of neurological disorders regression in patients with spinal cord traumatic injury. Pain Joints </w:t>
      </w:r>
      <w:r w:rsidRPr="002E5DAA">
        <w:rPr>
          <w:rFonts w:asciiTheme="minorHAnsi" w:hAnsiTheme="minorHAnsi" w:cstheme="minorHAnsi"/>
          <w:bCs/>
          <w:color w:val="000000"/>
          <w:sz w:val="18"/>
          <w:szCs w:val="18"/>
        </w:rPr>
        <w:lastRenderedPageBreak/>
        <w:t xml:space="preserve">Spine. 2021;11(3):25-32. </w:t>
      </w:r>
      <w:proofErr w:type="spellStart"/>
      <w:r w:rsidRPr="002E5DAA">
        <w:rPr>
          <w:rFonts w:asciiTheme="minorHAnsi" w:hAnsiTheme="minorHAnsi" w:cstheme="minorHAnsi"/>
          <w:bCs/>
          <w:color w:val="000000"/>
          <w:sz w:val="18"/>
          <w:szCs w:val="18"/>
        </w:rPr>
        <w:t>doi</w:t>
      </w:r>
      <w:proofErr w:type="spellEnd"/>
      <w:r w:rsidRPr="002E5DAA">
        <w:rPr>
          <w:rFonts w:asciiTheme="minorHAnsi" w:hAnsiTheme="minorHAnsi" w:cstheme="minorHAnsi"/>
          <w:bCs/>
          <w:color w:val="000000"/>
          <w:sz w:val="18"/>
          <w:szCs w:val="18"/>
        </w:rPr>
        <w:t>: 10.22141/2224-1507.11.3.2021.243047.</w:t>
      </w:r>
    </w:p>
    <w:p w14:paraId="339AAA47" w14:textId="1169D7B8" w:rsidR="00463402" w:rsidRPr="00463402" w:rsidRDefault="00463402" w:rsidP="002E5DAA">
      <w:pPr>
        <w:pStyle w:val="a5"/>
        <w:numPr>
          <w:ilvl w:val="0"/>
          <w:numId w:val="3"/>
        </w:numPr>
        <w:tabs>
          <w:tab w:val="left" w:pos="384"/>
        </w:tabs>
        <w:spacing w:before="92" w:line="218" w:lineRule="exact"/>
        <w:ind w:hanging="283"/>
        <w:rPr>
          <w:rFonts w:asciiTheme="minorHAnsi" w:hAnsiTheme="minorHAnsi" w:cstheme="minorHAnsi"/>
          <w:sz w:val="18"/>
          <w:szCs w:val="18"/>
        </w:rPr>
      </w:pPr>
      <w:proofErr w:type="spellStart"/>
      <w:r w:rsidRPr="00463402">
        <w:rPr>
          <w:rFonts w:asciiTheme="minorHAnsi" w:hAnsiTheme="minorHAnsi" w:cstheme="minorHAnsi"/>
          <w:bCs/>
          <w:color w:val="000000"/>
          <w:sz w:val="18"/>
          <w:szCs w:val="18"/>
        </w:rPr>
        <w:t>Gatskiy</w:t>
      </w:r>
      <w:proofErr w:type="spellEnd"/>
      <w:r w:rsidRPr="00463402">
        <w:rPr>
          <w:rFonts w:asciiTheme="minorHAnsi" w:hAnsiTheme="minorHAnsi" w:cstheme="minorHAnsi"/>
          <w:bCs/>
          <w:color w:val="000000"/>
          <w:sz w:val="18"/>
          <w:szCs w:val="18"/>
        </w:rPr>
        <w:t xml:space="preserve">, A. A., </w:t>
      </w:r>
      <w:proofErr w:type="spellStart"/>
      <w:r w:rsidRPr="00463402">
        <w:rPr>
          <w:rFonts w:asciiTheme="minorHAnsi" w:hAnsiTheme="minorHAnsi" w:cstheme="minorHAnsi"/>
          <w:bCs/>
          <w:color w:val="000000"/>
          <w:sz w:val="18"/>
          <w:szCs w:val="18"/>
        </w:rPr>
        <w:t>Tretyak</w:t>
      </w:r>
      <w:proofErr w:type="spellEnd"/>
      <w:r w:rsidRPr="00463402">
        <w:rPr>
          <w:rFonts w:asciiTheme="minorHAnsi" w:hAnsiTheme="minorHAnsi" w:cstheme="minorHAnsi"/>
          <w:bCs/>
          <w:color w:val="000000"/>
          <w:sz w:val="18"/>
          <w:szCs w:val="18"/>
        </w:rPr>
        <w:t xml:space="preserve">, I. B., and </w:t>
      </w:r>
      <w:proofErr w:type="spellStart"/>
      <w:r w:rsidRPr="00463402">
        <w:rPr>
          <w:rFonts w:asciiTheme="minorHAnsi" w:hAnsiTheme="minorHAnsi" w:cstheme="minorHAnsi"/>
          <w:bCs/>
          <w:color w:val="000000"/>
          <w:sz w:val="18"/>
          <w:szCs w:val="18"/>
        </w:rPr>
        <w:t>Tsymbaliuk</w:t>
      </w:r>
      <w:proofErr w:type="spellEnd"/>
      <w:r w:rsidRPr="00463402">
        <w:rPr>
          <w:rFonts w:asciiTheme="minorHAnsi" w:hAnsiTheme="minorHAnsi" w:cstheme="minorHAnsi"/>
          <w:bCs/>
          <w:color w:val="000000"/>
          <w:sz w:val="18"/>
          <w:szCs w:val="18"/>
        </w:rPr>
        <w:t xml:space="preserve">, Y. V. (2022). Transfer of the anterior C3 </w:t>
      </w:r>
      <w:proofErr w:type="spellStart"/>
      <w:r w:rsidRPr="00463402">
        <w:rPr>
          <w:rFonts w:asciiTheme="minorHAnsi" w:hAnsiTheme="minorHAnsi" w:cstheme="minorHAnsi"/>
          <w:bCs/>
          <w:color w:val="000000"/>
          <w:sz w:val="18"/>
          <w:szCs w:val="18"/>
        </w:rPr>
        <w:t>levator</w:t>
      </w:r>
      <w:proofErr w:type="spellEnd"/>
      <w:r w:rsidRPr="00463402">
        <w:rPr>
          <w:rFonts w:asciiTheme="minorHAnsi" w:hAnsiTheme="minorHAnsi" w:cstheme="minorHAnsi"/>
          <w:bCs/>
          <w:color w:val="000000"/>
          <w:sz w:val="18"/>
          <w:szCs w:val="18"/>
        </w:rPr>
        <w:t xml:space="preserve"> scapulae motor nerve branch for spinal accessory nerve injury: illustrative case. Journal of Neurosurgery: Case Lessons 3, 5, CASE21609, available from: &lt; https://doi.org/10.3171/CASE21609&gt; [Accessed 17 February 2022]</w:t>
      </w:r>
    </w:p>
    <w:p w14:paraId="2485581B" w14:textId="39BBA943" w:rsidR="00463402" w:rsidRPr="00463402" w:rsidRDefault="00463402" w:rsidP="002E5DAA">
      <w:pPr>
        <w:pStyle w:val="a5"/>
        <w:numPr>
          <w:ilvl w:val="0"/>
          <w:numId w:val="3"/>
        </w:numPr>
        <w:tabs>
          <w:tab w:val="left" w:pos="384"/>
        </w:tabs>
        <w:spacing w:before="92" w:line="218" w:lineRule="exact"/>
        <w:ind w:hanging="283"/>
        <w:rPr>
          <w:rFonts w:asciiTheme="minorHAnsi" w:hAnsiTheme="minorHAnsi" w:cstheme="minorHAnsi"/>
          <w:sz w:val="18"/>
          <w:szCs w:val="18"/>
        </w:rPr>
      </w:pPr>
      <w:r w:rsidRPr="00463402">
        <w:rPr>
          <w:rFonts w:asciiTheme="minorHAnsi" w:hAnsiTheme="minorHAnsi" w:cstheme="minorHAnsi"/>
          <w:bCs/>
          <w:color w:val="000000"/>
          <w:sz w:val="18"/>
          <w:szCs w:val="18"/>
        </w:rPr>
        <w:t xml:space="preserve">PETRIV, T.; TATARCHUK, M.; RYBACHUK, O.; TSYMBALIUK, Y.; </w:t>
      </w:r>
      <w:r w:rsidRPr="00463402">
        <w:rPr>
          <w:rFonts w:asciiTheme="minorHAnsi" w:hAnsiTheme="minorHAnsi" w:cstheme="minorHAnsi"/>
          <w:bCs/>
          <w:color w:val="000000"/>
          <w:sz w:val="18"/>
          <w:szCs w:val="18"/>
        </w:rPr>
        <w:t xml:space="preserve">TSYMBALIYK, Y.; TSYMBALIUK, V. </w:t>
      </w:r>
      <w:proofErr w:type="spellStart"/>
      <w:r w:rsidRPr="00463402">
        <w:rPr>
          <w:rFonts w:asciiTheme="minorHAnsi" w:hAnsiTheme="minorHAnsi" w:cstheme="minorHAnsi"/>
          <w:bCs/>
          <w:color w:val="000000"/>
          <w:sz w:val="18"/>
          <w:szCs w:val="18"/>
        </w:rPr>
        <w:t>Eficacia</w:t>
      </w:r>
      <w:proofErr w:type="spellEnd"/>
      <w:r w:rsidRPr="00463402">
        <w:rPr>
          <w:rFonts w:asciiTheme="minorHAnsi" w:hAnsiTheme="minorHAnsi" w:cstheme="minorHAnsi"/>
          <w:bCs/>
          <w:color w:val="000000"/>
          <w:sz w:val="18"/>
          <w:szCs w:val="18"/>
        </w:rPr>
        <w:t xml:space="preserve"> y </w:t>
      </w:r>
      <w:proofErr w:type="spellStart"/>
      <w:r w:rsidRPr="00463402">
        <w:rPr>
          <w:rFonts w:asciiTheme="minorHAnsi" w:hAnsiTheme="minorHAnsi" w:cstheme="minorHAnsi"/>
          <w:bCs/>
          <w:color w:val="000000"/>
          <w:sz w:val="18"/>
          <w:szCs w:val="18"/>
        </w:rPr>
        <w:t>seguridad</w:t>
      </w:r>
      <w:proofErr w:type="spellEnd"/>
      <w:r w:rsidRPr="00463402">
        <w:rPr>
          <w:rFonts w:asciiTheme="minorHAnsi" w:hAnsiTheme="minorHAnsi" w:cstheme="minorHAnsi"/>
          <w:bCs/>
          <w:color w:val="000000"/>
          <w:sz w:val="18"/>
          <w:szCs w:val="18"/>
        </w:rPr>
        <w:t xml:space="preserve"> de las </w:t>
      </w:r>
      <w:proofErr w:type="spellStart"/>
      <w:r w:rsidRPr="00463402">
        <w:rPr>
          <w:rFonts w:asciiTheme="minorHAnsi" w:hAnsiTheme="minorHAnsi" w:cstheme="minorHAnsi"/>
          <w:bCs/>
          <w:color w:val="000000"/>
          <w:sz w:val="18"/>
          <w:szCs w:val="18"/>
        </w:rPr>
        <w:t>células</w:t>
      </w:r>
      <w:proofErr w:type="spellEnd"/>
      <w:r w:rsidRPr="00463402">
        <w:rPr>
          <w:rFonts w:asciiTheme="minorHAnsi" w:hAnsiTheme="minorHAnsi" w:cstheme="minorHAnsi"/>
          <w:bCs/>
          <w:color w:val="000000"/>
          <w:sz w:val="18"/>
          <w:szCs w:val="18"/>
        </w:rPr>
        <w:t xml:space="preserve"> </w:t>
      </w:r>
      <w:proofErr w:type="spellStart"/>
      <w:r w:rsidRPr="00463402">
        <w:rPr>
          <w:rFonts w:asciiTheme="minorHAnsi" w:hAnsiTheme="minorHAnsi" w:cstheme="minorHAnsi"/>
          <w:bCs/>
          <w:color w:val="000000"/>
          <w:sz w:val="18"/>
          <w:szCs w:val="18"/>
        </w:rPr>
        <w:t>madre</w:t>
      </w:r>
      <w:proofErr w:type="spellEnd"/>
      <w:r w:rsidRPr="00463402">
        <w:rPr>
          <w:rFonts w:asciiTheme="minorHAnsi" w:hAnsiTheme="minorHAnsi" w:cstheme="minorHAnsi"/>
          <w:bCs/>
          <w:color w:val="000000"/>
          <w:sz w:val="18"/>
          <w:szCs w:val="18"/>
        </w:rPr>
        <w:t xml:space="preserve"> / </w:t>
      </w:r>
      <w:proofErr w:type="spellStart"/>
      <w:r w:rsidRPr="00463402">
        <w:rPr>
          <w:rFonts w:asciiTheme="minorHAnsi" w:hAnsiTheme="minorHAnsi" w:cstheme="minorHAnsi"/>
          <w:bCs/>
          <w:color w:val="000000"/>
          <w:sz w:val="18"/>
          <w:szCs w:val="18"/>
        </w:rPr>
        <w:t>estromales</w:t>
      </w:r>
      <w:proofErr w:type="spellEnd"/>
      <w:r w:rsidRPr="00463402">
        <w:rPr>
          <w:rFonts w:asciiTheme="minorHAnsi" w:hAnsiTheme="minorHAnsi" w:cstheme="minorHAnsi"/>
          <w:bCs/>
          <w:color w:val="000000"/>
          <w:sz w:val="18"/>
          <w:szCs w:val="18"/>
        </w:rPr>
        <w:t xml:space="preserve"> </w:t>
      </w:r>
      <w:proofErr w:type="spellStart"/>
      <w:r w:rsidRPr="00463402">
        <w:rPr>
          <w:rFonts w:asciiTheme="minorHAnsi" w:hAnsiTheme="minorHAnsi" w:cstheme="minorHAnsi"/>
          <w:bCs/>
          <w:color w:val="000000"/>
          <w:sz w:val="18"/>
          <w:szCs w:val="18"/>
        </w:rPr>
        <w:t>mesenquimales</w:t>
      </w:r>
      <w:proofErr w:type="spellEnd"/>
      <w:r w:rsidRPr="00463402">
        <w:rPr>
          <w:rFonts w:asciiTheme="minorHAnsi" w:hAnsiTheme="minorHAnsi" w:cstheme="minorHAnsi"/>
          <w:bCs/>
          <w:color w:val="000000"/>
          <w:sz w:val="18"/>
          <w:szCs w:val="18"/>
        </w:rPr>
        <w:t xml:space="preserve"> del </w:t>
      </w:r>
      <w:proofErr w:type="spellStart"/>
      <w:r w:rsidRPr="00463402">
        <w:rPr>
          <w:rFonts w:asciiTheme="minorHAnsi" w:hAnsiTheme="minorHAnsi" w:cstheme="minorHAnsi"/>
          <w:bCs/>
          <w:color w:val="000000"/>
          <w:sz w:val="18"/>
          <w:szCs w:val="18"/>
        </w:rPr>
        <w:t>cordón</w:t>
      </w:r>
      <w:proofErr w:type="spellEnd"/>
      <w:r w:rsidRPr="00463402">
        <w:rPr>
          <w:rFonts w:asciiTheme="minorHAnsi" w:hAnsiTheme="minorHAnsi" w:cstheme="minorHAnsi"/>
          <w:bCs/>
          <w:color w:val="000000"/>
          <w:sz w:val="18"/>
          <w:szCs w:val="18"/>
        </w:rPr>
        <w:t xml:space="preserve"> umbilical </w:t>
      </w:r>
      <w:proofErr w:type="spellStart"/>
      <w:r w:rsidRPr="00463402">
        <w:rPr>
          <w:rFonts w:asciiTheme="minorHAnsi" w:hAnsiTheme="minorHAnsi" w:cstheme="minorHAnsi"/>
          <w:bCs/>
          <w:color w:val="000000"/>
          <w:sz w:val="18"/>
          <w:szCs w:val="18"/>
        </w:rPr>
        <w:t>en</w:t>
      </w:r>
      <w:proofErr w:type="spellEnd"/>
      <w:r w:rsidRPr="00463402">
        <w:rPr>
          <w:rFonts w:asciiTheme="minorHAnsi" w:hAnsiTheme="minorHAnsi" w:cstheme="minorHAnsi"/>
          <w:bCs/>
          <w:color w:val="000000"/>
          <w:sz w:val="18"/>
          <w:szCs w:val="18"/>
        </w:rPr>
        <w:t xml:space="preserve"> el </w:t>
      </w:r>
      <w:proofErr w:type="spellStart"/>
      <w:r w:rsidRPr="00463402">
        <w:rPr>
          <w:rFonts w:asciiTheme="minorHAnsi" w:hAnsiTheme="minorHAnsi" w:cstheme="minorHAnsi"/>
          <w:bCs/>
          <w:color w:val="000000"/>
          <w:sz w:val="18"/>
          <w:szCs w:val="18"/>
        </w:rPr>
        <w:t>tratamiento</w:t>
      </w:r>
      <w:proofErr w:type="spellEnd"/>
      <w:r w:rsidRPr="00463402">
        <w:rPr>
          <w:rFonts w:asciiTheme="minorHAnsi" w:hAnsiTheme="minorHAnsi" w:cstheme="minorHAnsi"/>
          <w:bCs/>
          <w:color w:val="000000"/>
          <w:sz w:val="18"/>
          <w:szCs w:val="18"/>
        </w:rPr>
        <w:t xml:space="preserve"> </w:t>
      </w:r>
      <w:proofErr w:type="spellStart"/>
      <w:r w:rsidRPr="00463402">
        <w:rPr>
          <w:rFonts w:asciiTheme="minorHAnsi" w:hAnsiTheme="minorHAnsi" w:cstheme="minorHAnsi"/>
          <w:bCs/>
          <w:color w:val="000000"/>
          <w:sz w:val="18"/>
          <w:szCs w:val="18"/>
        </w:rPr>
        <w:t>combinado</w:t>
      </w:r>
      <w:proofErr w:type="spellEnd"/>
      <w:r w:rsidRPr="00463402">
        <w:rPr>
          <w:rFonts w:asciiTheme="minorHAnsi" w:hAnsiTheme="minorHAnsi" w:cstheme="minorHAnsi"/>
          <w:bCs/>
          <w:color w:val="000000"/>
          <w:sz w:val="18"/>
          <w:szCs w:val="18"/>
        </w:rPr>
        <w:t xml:space="preserve"> de la </w:t>
      </w:r>
      <w:proofErr w:type="spellStart"/>
      <w:r w:rsidRPr="00463402">
        <w:rPr>
          <w:rFonts w:asciiTheme="minorHAnsi" w:hAnsiTheme="minorHAnsi" w:cstheme="minorHAnsi"/>
          <w:bCs/>
          <w:color w:val="000000"/>
          <w:sz w:val="18"/>
          <w:szCs w:val="18"/>
        </w:rPr>
        <w:t>esclerosis</w:t>
      </w:r>
      <w:proofErr w:type="spellEnd"/>
      <w:r w:rsidRPr="00463402">
        <w:rPr>
          <w:rFonts w:asciiTheme="minorHAnsi" w:hAnsiTheme="minorHAnsi" w:cstheme="minorHAnsi"/>
          <w:bCs/>
          <w:color w:val="000000"/>
          <w:sz w:val="18"/>
          <w:szCs w:val="18"/>
        </w:rPr>
        <w:t xml:space="preserve"> </w:t>
      </w:r>
      <w:proofErr w:type="spellStart"/>
      <w:r w:rsidRPr="00463402">
        <w:rPr>
          <w:rFonts w:asciiTheme="minorHAnsi" w:hAnsiTheme="minorHAnsi" w:cstheme="minorHAnsi"/>
          <w:bCs/>
          <w:color w:val="000000"/>
          <w:sz w:val="18"/>
          <w:szCs w:val="18"/>
        </w:rPr>
        <w:t>múltiple</w:t>
      </w:r>
      <w:proofErr w:type="spellEnd"/>
      <w:r w:rsidRPr="00463402">
        <w:rPr>
          <w:rFonts w:asciiTheme="minorHAnsi" w:hAnsiTheme="minorHAnsi" w:cstheme="minorHAnsi"/>
          <w:bCs/>
          <w:color w:val="000000"/>
          <w:sz w:val="18"/>
          <w:szCs w:val="18"/>
        </w:rPr>
        <w:t xml:space="preserve">. Int. J. </w:t>
      </w:r>
      <w:proofErr w:type="spellStart"/>
      <w:r w:rsidRPr="00463402">
        <w:rPr>
          <w:rFonts w:asciiTheme="minorHAnsi" w:hAnsiTheme="minorHAnsi" w:cstheme="minorHAnsi"/>
          <w:bCs/>
          <w:color w:val="000000"/>
          <w:sz w:val="18"/>
          <w:szCs w:val="18"/>
        </w:rPr>
        <w:t>Morphol</w:t>
      </w:r>
      <w:proofErr w:type="spellEnd"/>
      <w:r w:rsidRPr="00463402">
        <w:rPr>
          <w:rFonts w:asciiTheme="minorHAnsi" w:hAnsiTheme="minorHAnsi" w:cstheme="minorHAnsi"/>
          <w:bCs/>
          <w:color w:val="000000"/>
          <w:sz w:val="18"/>
          <w:szCs w:val="18"/>
        </w:rPr>
        <w:t>., 40 (1):143-147, 2022.</w:t>
      </w:r>
    </w:p>
    <w:p w14:paraId="2C34F45E" w14:textId="452F2538" w:rsidR="002E5DAA" w:rsidRDefault="002E5DAA" w:rsidP="002E5DAA">
      <w:pPr>
        <w:tabs>
          <w:tab w:val="left" w:pos="384"/>
        </w:tabs>
        <w:spacing w:before="92" w:line="218" w:lineRule="exact"/>
        <w:rPr>
          <w:rFonts w:asciiTheme="minorHAnsi" w:hAnsiTheme="minorHAnsi" w:cstheme="minorHAnsi"/>
          <w:sz w:val="18"/>
          <w:szCs w:val="18"/>
        </w:rPr>
      </w:pPr>
    </w:p>
    <w:p w14:paraId="3CB3BF5E" w14:textId="56C153D0" w:rsidR="002E5DAA" w:rsidRDefault="002E5DAA" w:rsidP="002E5DAA">
      <w:pPr>
        <w:tabs>
          <w:tab w:val="left" w:pos="384"/>
        </w:tabs>
        <w:spacing w:before="92" w:line="218" w:lineRule="exact"/>
        <w:rPr>
          <w:rFonts w:asciiTheme="minorHAnsi" w:hAnsiTheme="minorHAnsi" w:cstheme="minorHAnsi"/>
          <w:sz w:val="18"/>
          <w:szCs w:val="18"/>
        </w:rPr>
      </w:pPr>
    </w:p>
    <w:p w14:paraId="51B92429" w14:textId="46AD0B51" w:rsidR="002E5DAA" w:rsidRDefault="002E5DAA" w:rsidP="002E5DAA">
      <w:pPr>
        <w:tabs>
          <w:tab w:val="left" w:pos="384"/>
        </w:tabs>
        <w:spacing w:before="92" w:line="218" w:lineRule="exact"/>
        <w:rPr>
          <w:rFonts w:asciiTheme="minorHAnsi" w:hAnsiTheme="minorHAnsi" w:cstheme="minorHAnsi"/>
          <w:sz w:val="18"/>
          <w:szCs w:val="18"/>
        </w:rPr>
      </w:pPr>
    </w:p>
    <w:p w14:paraId="7797F4C5" w14:textId="77777777" w:rsidR="002E5DAA" w:rsidRPr="002E5DAA" w:rsidRDefault="002E5DAA" w:rsidP="002E5DAA">
      <w:pPr>
        <w:tabs>
          <w:tab w:val="left" w:pos="384"/>
        </w:tabs>
        <w:spacing w:before="92" w:line="218" w:lineRule="exact"/>
        <w:rPr>
          <w:rFonts w:asciiTheme="minorHAnsi" w:hAnsiTheme="minorHAnsi" w:cstheme="minorHAnsi"/>
          <w:sz w:val="18"/>
          <w:szCs w:val="18"/>
        </w:rPr>
      </w:pPr>
    </w:p>
    <w:p w14:paraId="5EBC827F"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44A13F74" w14:textId="4EE9206D" w:rsidR="00A126D8" w:rsidRPr="00463402" w:rsidRDefault="00292ED9" w:rsidP="00463402">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08D95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90C1D08" w14:textId="77777777" w:rsidR="00A126D8" w:rsidRPr="00A126D8" w:rsidRDefault="00A126D8" w:rsidP="00A126D8">
      <w:pPr>
        <w:spacing w:before="92"/>
        <w:ind w:right="4234" w:firstLine="4253"/>
        <w:rPr>
          <w:rFonts w:ascii="Arial"/>
          <w:b/>
          <w:color w:val="000000" w:themeColor="text1"/>
          <w:sz w:val="20"/>
          <w:szCs w:val="20"/>
        </w:rPr>
      </w:pPr>
      <w:r w:rsidRPr="00A126D8">
        <w:rPr>
          <w:rFonts w:ascii="Arial"/>
          <w:b/>
          <w:color w:val="000000" w:themeColor="text1"/>
          <w:sz w:val="20"/>
          <w:szCs w:val="20"/>
        </w:rPr>
        <w:t>Photograph</w:t>
      </w:r>
    </w:p>
    <w:p w14:paraId="4AEA064F" w14:textId="0579981A" w:rsidR="00BB3B5C" w:rsidRDefault="00C85DA6" w:rsidP="00C85DA6">
      <w:pPr>
        <w:spacing w:before="92"/>
        <w:ind w:right="4234"/>
        <w:jc w:val="center"/>
        <w:rPr>
          <w:rFonts w:ascii="Arial"/>
          <w:color w:val="BF5A14"/>
        </w:rPr>
      </w:pPr>
      <w:r>
        <w:rPr>
          <w:rFonts w:ascii="Arial"/>
          <w:color w:val="BF5A14"/>
        </w:rPr>
        <w:t xml:space="preserve">                                                   </w:t>
      </w:r>
      <w:r w:rsidRPr="009768D5">
        <w:rPr>
          <w:noProof/>
        </w:rPr>
        <w:drawing>
          <wp:inline distT="0" distB="0" distL="0" distR="0" wp14:anchorId="4D243B8D" wp14:editId="63A32609">
            <wp:extent cx="1828800" cy="1828800"/>
            <wp:effectExtent l="0" t="0" r="0" b="0"/>
            <wp:docPr id="1" name="Рисунок 1" descr="CROPPED-IMG_76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ROPPED-IMG_7669"/>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0C2AF38" w14:textId="77777777"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326780F" w14:textId="77777777" w:rsidR="00636F55" w:rsidRDefault="00636F55" w:rsidP="00404E5B">
      <w:pPr>
        <w:spacing w:before="92"/>
        <w:ind w:right="4234"/>
        <w:rPr>
          <w:rFonts w:ascii="Arial"/>
        </w:rPr>
      </w:pPr>
    </w:p>
    <w:p w14:paraId="6F85A778" w14:textId="77777777" w:rsidR="00463402" w:rsidRPr="00463402" w:rsidRDefault="00A9710C" w:rsidP="00463402">
      <w:pPr>
        <w:spacing w:line="288" w:lineRule="auto"/>
        <w:jc w:val="both"/>
        <w:rPr>
          <w:rFonts w:ascii="Arial" w:hAnsi="Arial" w:cs="Arial"/>
          <w:sz w:val="14"/>
          <w:szCs w:val="14"/>
          <w:lang w:eastAsia="ru-RU"/>
        </w:rPr>
      </w:pPr>
      <w:r>
        <w:rPr>
          <w:rFonts w:ascii="Arial"/>
          <w:sz w:val="14"/>
        </w:rPr>
        <w:t>D</w:t>
      </w:r>
      <w:r w:rsidR="0078738A">
        <w:rPr>
          <w:rFonts w:ascii="Arial"/>
          <w:sz w:val="14"/>
        </w:rPr>
        <w:t xml:space="preserve">r </w:t>
      </w:r>
      <w:proofErr w:type="spellStart"/>
      <w:r w:rsidR="00463402">
        <w:rPr>
          <w:rFonts w:ascii="Arial"/>
          <w:sz w:val="14"/>
        </w:rPr>
        <w:t>Iaroslav</w:t>
      </w:r>
      <w:proofErr w:type="spellEnd"/>
      <w:r w:rsidR="00463402">
        <w:rPr>
          <w:rFonts w:ascii="Arial"/>
          <w:sz w:val="14"/>
        </w:rPr>
        <w:t xml:space="preserve"> </w:t>
      </w:r>
      <w:proofErr w:type="spellStart"/>
      <w:r w:rsidR="00463402">
        <w:rPr>
          <w:rFonts w:ascii="Arial"/>
          <w:sz w:val="14"/>
        </w:rPr>
        <w:t>Tsymbaliuk</w:t>
      </w:r>
      <w:proofErr w:type="spellEnd"/>
      <w:r w:rsidR="00463402">
        <w:rPr>
          <w:rFonts w:ascii="Arial"/>
          <w:sz w:val="14"/>
        </w:rPr>
        <w:t xml:space="preserve"> works in the department of restorative surgery at The State Institution </w:t>
      </w:r>
      <w:r w:rsidR="00463402" w:rsidRPr="00463402">
        <w:rPr>
          <w:rFonts w:ascii="Arial" w:hAnsi="Arial" w:cs="Arial"/>
          <w:sz w:val="15"/>
          <w:szCs w:val="15"/>
        </w:rPr>
        <w:t xml:space="preserve">“A.P. </w:t>
      </w:r>
      <w:proofErr w:type="spellStart"/>
      <w:r w:rsidR="00463402" w:rsidRPr="00463402">
        <w:rPr>
          <w:rFonts w:ascii="Arial" w:hAnsi="Arial" w:cs="Arial"/>
          <w:sz w:val="15"/>
          <w:szCs w:val="15"/>
        </w:rPr>
        <w:t>Romodanov</w:t>
      </w:r>
      <w:proofErr w:type="spellEnd"/>
      <w:r w:rsidR="00463402" w:rsidRPr="00463402">
        <w:rPr>
          <w:rFonts w:ascii="Arial" w:hAnsi="Arial" w:cs="Arial"/>
          <w:sz w:val="15"/>
          <w:szCs w:val="15"/>
        </w:rPr>
        <w:t xml:space="preserve"> Institute of Neurosurgery of NAMS of Ukraine”, Kyiv, Ukraine</w:t>
      </w:r>
      <w:r w:rsidR="00463402">
        <w:rPr>
          <w:rFonts w:ascii="Arial" w:hAnsi="Arial" w:cs="Arial"/>
          <w:sz w:val="15"/>
          <w:szCs w:val="15"/>
        </w:rPr>
        <w:t xml:space="preserve">. </w:t>
      </w:r>
      <w:r w:rsidR="00463402" w:rsidRPr="00463402">
        <w:rPr>
          <w:rFonts w:ascii="Arial" w:hAnsi="Arial" w:cs="Arial"/>
          <w:b/>
          <w:sz w:val="14"/>
          <w:szCs w:val="14"/>
        </w:rPr>
        <w:t>Medical Education</w:t>
      </w:r>
      <w:r w:rsidR="00463402" w:rsidRPr="00463402">
        <w:rPr>
          <w:rFonts w:ascii="Arial" w:hAnsi="Arial" w:cs="Arial"/>
          <w:sz w:val="14"/>
          <w:szCs w:val="14"/>
        </w:rPr>
        <w:t xml:space="preserve">: </w:t>
      </w:r>
      <w:proofErr w:type="spellStart"/>
      <w:r w:rsidR="00463402" w:rsidRPr="00463402">
        <w:rPr>
          <w:rStyle w:val="ae"/>
          <w:rFonts w:ascii="Arial" w:hAnsi="Arial" w:cs="Arial"/>
          <w:i w:val="0"/>
          <w:iCs w:val="0"/>
          <w:color w:val="000000"/>
          <w:sz w:val="14"/>
          <w:szCs w:val="14"/>
          <w:shd w:val="clear" w:color="auto" w:fill="FFFFFF"/>
        </w:rPr>
        <w:t>Bogomolets</w:t>
      </w:r>
      <w:proofErr w:type="spellEnd"/>
      <w:r w:rsidR="00463402" w:rsidRPr="00463402">
        <w:rPr>
          <w:rStyle w:val="ae"/>
          <w:rFonts w:ascii="Arial" w:hAnsi="Arial" w:cs="Arial"/>
          <w:i w:val="0"/>
          <w:iCs w:val="0"/>
          <w:color w:val="000000"/>
          <w:sz w:val="14"/>
          <w:szCs w:val="14"/>
          <w:shd w:val="clear" w:color="auto" w:fill="FFFFFF"/>
        </w:rPr>
        <w:t xml:space="preserve"> National Medical University</w:t>
      </w:r>
      <w:r w:rsidR="00463402" w:rsidRPr="00463402">
        <w:rPr>
          <w:rFonts w:ascii="Arial" w:hAnsi="Arial" w:cs="Arial"/>
          <w:sz w:val="14"/>
          <w:szCs w:val="14"/>
        </w:rPr>
        <w:t>, Kyiv, Ukraine, 2008-2014, graduated with honors, inscribed in The Book of Honor of the University</w:t>
      </w:r>
    </w:p>
    <w:p w14:paraId="6816EAD0" w14:textId="46BF71E0" w:rsidR="00463402" w:rsidRPr="00463402" w:rsidRDefault="00463402" w:rsidP="00463402">
      <w:pPr>
        <w:spacing w:line="288" w:lineRule="auto"/>
        <w:jc w:val="both"/>
        <w:rPr>
          <w:rFonts w:ascii="Arial" w:hAnsi="Arial" w:cs="Arial"/>
          <w:sz w:val="14"/>
          <w:szCs w:val="14"/>
          <w:lang w:eastAsia="ru-RU"/>
        </w:rPr>
      </w:pPr>
      <w:r w:rsidRPr="00463402">
        <w:rPr>
          <w:rFonts w:ascii="Arial" w:hAnsi="Arial" w:cs="Arial"/>
          <w:b/>
          <w:sz w:val="14"/>
          <w:szCs w:val="14"/>
        </w:rPr>
        <w:t>Residency</w:t>
      </w:r>
      <w:r w:rsidRPr="00463402">
        <w:rPr>
          <w:rFonts w:ascii="Arial" w:hAnsi="Arial" w:cs="Arial"/>
          <w:sz w:val="14"/>
          <w:szCs w:val="14"/>
        </w:rPr>
        <w:t xml:space="preserve">: Department of Neurosurgery, </w:t>
      </w:r>
      <w:proofErr w:type="spellStart"/>
      <w:r w:rsidRPr="00463402">
        <w:rPr>
          <w:rStyle w:val="ae"/>
          <w:rFonts w:ascii="Arial" w:hAnsi="Arial" w:cs="Arial"/>
          <w:i w:val="0"/>
          <w:iCs w:val="0"/>
          <w:color w:val="000000"/>
          <w:sz w:val="14"/>
          <w:szCs w:val="14"/>
          <w:shd w:val="clear" w:color="auto" w:fill="FFFFFF"/>
        </w:rPr>
        <w:t>Bogomolets</w:t>
      </w:r>
      <w:proofErr w:type="spellEnd"/>
      <w:r w:rsidRPr="00463402">
        <w:rPr>
          <w:rStyle w:val="ae"/>
          <w:rFonts w:ascii="Arial" w:hAnsi="Arial" w:cs="Arial"/>
          <w:i w:val="0"/>
          <w:iCs w:val="0"/>
          <w:color w:val="000000"/>
          <w:sz w:val="14"/>
          <w:szCs w:val="14"/>
          <w:shd w:val="clear" w:color="auto" w:fill="FFFFFF"/>
        </w:rPr>
        <w:t xml:space="preserve"> National Medical University</w:t>
      </w:r>
      <w:r w:rsidRPr="00463402">
        <w:rPr>
          <w:rFonts w:ascii="Arial" w:hAnsi="Arial" w:cs="Arial"/>
          <w:sz w:val="14"/>
          <w:szCs w:val="14"/>
        </w:rPr>
        <w:t>, Kyiv, Ukraine, 2014-2017</w:t>
      </w:r>
      <w:r>
        <w:rPr>
          <w:rFonts w:ascii="Arial" w:hAnsi="Arial" w:cs="Arial"/>
          <w:sz w:val="14"/>
          <w:szCs w:val="14"/>
          <w:lang w:eastAsia="ru-RU"/>
        </w:rPr>
        <w:t xml:space="preserve"> </w:t>
      </w:r>
      <w:r w:rsidRPr="00463402">
        <w:rPr>
          <w:rFonts w:ascii="Arial" w:hAnsi="Arial" w:cs="Arial"/>
          <w:b/>
          <w:sz w:val="14"/>
          <w:szCs w:val="14"/>
        </w:rPr>
        <w:t>Research Activities:</w:t>
      </w:r>
      <w:r>
        <w:rPr>
          <w:rFonts w:ascii="Arial" w:hAnsi="Arial" w:cs="Arial"/>
          <w:sz w:val="14"/>
          <w:szCs w:val="14"/>
          <w:lang w:eastAsia="ru-RU"/>
        </w:rPr>
        <w:t xml:space="preserve"> </w:t>
      </w:r>
      <w:r w:rsidRPr="00463402">
        <w:rPr>
          <w:rFonts w:ascii="Arial" w:hAnsi="Arial" w:cs="Arial"/>
          <w:sz w:val="14"/>
          <w:szCs w:val="14"/>
        </w:rPr>
        <w:t>Postgraduate studies to achieve status of PhD from 2017 to 2020, topic of work: Surgical treatment of patients with facial nerve palsy. Currently working on obtaining the status of Doctor of Medical Sciences. Topic: Surgical treatment of gunshot injuries to peripheral nerves.</w:t>
      </w:r>
      <w:r>
        <w:rPr>
          <w:rFonts w:ascii="Arial" w:hAnsi="Arial" w:cs="Arial"/>
          <w:sz w:val="14"/>
          <w:szCs w:val="14"/>
          <w:lang w:eastAsia="ru-RU"/>
        </w:rPr>
        <w:t xml:space="preserve"> </w:t>
      </w:r>
      <w:r w:rsidRPr="00463402">
        <w:rPr>
          <w:rFonts w:ascii="Arial" w:hAnsi="Arial" w:cs="Arial"/>
          <w:sz w:val="14"/>
          <w:szCs w:val="14"/>
        </w:rPr>
        <w:t>Author of 89 scientific publications (including 10 patents).</w:t>
      </w:r>
      <w:r>
        <w:rPr>
          <w:rFonts w:ascii="Arial" w:hAnsi="Arial" w:cs="Arial"/>
          <w:sz w:val="14"/>
          <w:szCs w:val="14"/>
          <w:lang w:eastAsia="ru-RU"/>
        </w:rPr>
        <w:t xml:space="preserve"> </w:t>
      </w:r>
      <w:r w:rsidRPr="00463402">
        <w:rPr>
          <w:rFonts w:ascii="Arial" w:hAnsi="Arial" w:cs="Arial"/>
          <w:sz w:val="14"/>
          <w:szCs w:val="14"/>
        </w:rPr>
        <w:t xml:space="preserve">Responsible executor and participant of research works of </w:t>
      </w:r>
      <w:r w:rsidRPr="00463402">
        <w:rPr>
          <w:rFonts w:ascii="Arial" w:hAnsi="Arial" w:cs="Arial"/>
          <w:color w:val="000000"/>
          <w:sz w:val="14"/>
          <w:szCs w:val="14"/>
          <w:shd w:val="clear" w:color="auto" w:fill="FFFFFF"/>
        </w:rPr>
        <w:t xml:space="preserve">State Institution “A.P. </w:t>
      </w:r>
      <w:proofErr w:type="spellStart"/>
      <w:r w:rsidRPr="00463402">
        <w:rPr>
          <w:rFonts w:ascii="Arial" w:hAnsi="Arial" w:cs="Arial"/>
          <w:color w:val="000000"/>
          <w:sz w:val="14"/>
          <w:szCs w:val="14"/>
          <w:shd w:val="clear" w:color="auto" w:fill="FFFFFF"/>
        </w:rPr>
        <w:t>Romodanov</w:t>
      </w:r>
      <w:proofErr w:type="spellEnd"/>
      <w:r w:rsidRPr="00463402">
        <w:rPr>
          <w:rFonts w:ascii="Arial" w:hAnsi="Arial" w:cs="Arial"/>
          <w:color w:val="000000"/>
          <w:sz w:val="14"/>
          <w:szCs w:val="14"/>
          <w:shd w:val="clear" w:color="auto" w:fill="FFFFFF"/>
        </w:rPr>
        <w:t xml:space="preserve"> Institute of Neurosurgery NAMS of Ukraine”, </w:t>
      </w:r>
      <w:r w:rsidRPr="00463402">
        <w:rPr>
          <w:rFonts w:ascii="Arial" w:hAnsi="Arial" w:cs="Arial"/>
          <w:sz w:val="14"/>
          <w:szCs w:val="14"/>
        </w:rPr>
        <w:t>Kyiv, Ukraine (since 2016)</w:t>
      </w:r>
      <w:r>
        <w:rPr>
          <w:rFonts w:ascii="Arial" w:hAnsi="Arial" w:cs="Arial"/>
          <w:sz w:val="14"/>
          <w:szCs w:val="14"/>
          <w:lang w:eastAsia="ru-RU"/>
        </w:rPr>
        <w:t xml:space="preserve"> </w:t>
      </w:r>
      <w:r w:rsidRPr="00463402">
        <w:rPr>
          <w:rFonts w:ascii="Arial" w:hAnsi="Arial" w:cs="Arial"/>
          <w:b/>
          <w:sz w:val="14"/>
          <w:szCs w:val="14"/>
        </w:rPr>
        <w:t xml:space="preserve">Memberships: </w:t>
      </w:r>
      <w:r w:rsidRPr="00463402">
        <w:rPr>
          <w:rFonts w:ascii="Arial" w:hAnsi="Arial" w:cs="Arial"/>
          <w:sz w:val="14"/>
          <w:szCs w:val="14"/>
        </w:rPr>
        <w:t>International member of the EANS (European Association of Neurosurgical Societies), member of UNA (Ukrainian Neurosurgical Association)</w:t>
      </w:r>
      <w:r w:rsidRPr="00463402">
        <w:rPr>
          <w:rFonts w:ascii="Arial" w:hAnsi="Arial" w:cs="Arial"/>
          <w:b/>
          <w:sz w:val="14"/>
          <w:szCs w:val="14"/>
        </w:rPr>
        <w:t xml:space="preserve"> </w:t>
      </w:r>
      <w:r>
        <w:rPr>
          <w:rFonts w:ascii="Arial" w:hAnsi="Arial" w:cs="Arial"/>
          <w:sz w:val="14"/>
          <w:szCs w:val="14"/>
          <w:lang w:eastAsia="ru-RU"/>
        </w:rPr>
        <w:t xml:space="preserve"> </w:t>
      </w:r>
      <w:r w:rsidRPr="00463402">
        <w:rPr>
          <w:rFonts w:ascii="Arial" w:hAnsi="Arial" w:cs="Arial"/>
          <w:b/>
          <w:sz w:val="14"/>
          <w:szCs w:val="14"/>
        </w:rPr>
        <w:t>Field of Interests:</w:t>
      </w:r>
      <w:r w:rsidRPr="00463402">
        <w:rPr>
          <w:rFonts w:ascii="Arial" w:hAnsi="Arial" w:cs="Arial"/>
          <w:sz w:val="14"/>
          <w:szCs w:val="14"/>
        </w:rPr>
        <w:t xml:space="preserve"> Neurosurgery of peripheral nerves, vascular neurosurgery, functional and stereotactic neurosurgery, minimally invasive treatment of acute and chronic pain syndromes, neuromodulation.</w:t>
      </w:r>
    </w:p>
    <w:p w14:paraId="27C8E62A" w14:textId="31F6B987" w:rsidR="00AE3E37" w:rsidRPr="00463402" w:rsidRDefault="00AE3E37" w:rsidP="00636F55">
      <w:pPr>
        <w:spacing w:before="62"/>
        <w:ind w:right="-20"/>
        <w:rPr>
          <w:rFonts w:ascii="Arial" w:hAnsi="Arial" w:cs="Arial"/>
          <w:sz w:val="15"/>
          <w:szCs w:val="15"/>
        </w:rPr>
      </w:pPr>
    </w:p>
    <w:p w14:paraId="47B045C4" w14:textId="77777777" w:rsidR="003A517C" w:rsidRPr="00463402" w:rsidRDefault="003A517C">
      <w:pPr>
        <w:spacing w:before="41" w:line="154" w:lineRule="exact"/>
        <w:ind w:left="213" w:right="231"/>
        <w:jc w:val="both"/>
        <w:rPr>
          <w:rFonts w:ascii="Arial" w:hAnsi="Arial" w:cs="Arial"/>
          <w:sz w:val="15"/>
          <w:szCs w:val="15"/>
        </w:rPr>
      </w:pPr>
    </w:p>
    <w:p w14:paraId="6132A588" w14:textId="4805BAC7" w:rsidR="00AE3E37" w:rsidRDefault="00A9710C" w:rsidP="00B3278B">
      <w:pPr>
        <w:spacing w:before="62"/>
        <w:ind w:right="-20"/>
        <w:rPr>
          <w:rStyle w:val="ac"/>
          <w:rFonts w:ascii="Arial"/>
          <w:sz w:val="14"/>
        </w:rPr>
      </w:pPr>
      <w:r>
        <w:rPr>
          <w:rFonts w:ascii="Arial"/>
          <w:sz w:val="14"/>
        </w:rPr>
        <w:t xml:space="preserve">Email: </w:t>
      </w:r>
      <w:hyperlink r:id="rId12" w:history="1">
        <w:r w:rsidR="00C85DA6" w:rsidRPr="005C2031">
          <w:rPr>
            <w:rStyle w:val="ac"/>
            <w:rFonts w:ascii="Arial"/>
            <w:sz w:val="14"/>
          </w:rPr>
          <w:t>yaroslav.neuro@gmail.com</w:t>
        </w:r>
      </w:hyperlink>
    </w:p>
    <w:p w14:paraId="709D0C98" w14:textId="72A463DA"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2379B1">
        <w:rPr>
          <w:sz w:val="14"/>
          <w:szCs w:val="14"/>
        </w:rPr>
        <w:t xml:space="preserve"> </w:t>
      </w:r>
      <w:r w:rsidR="00C85DA6">
        <w:rPr>
          <w:sz w:val="14"/>
          <w:szCs w:val="14"/>
        </w:rPr>
        <w:t>+380937266066</w:t>
      </w:r>
    </w:p>
    <w:p w14:paraId="6F054F29"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6B96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t>Additional Details</w:t>
      </w:r>
    </w:p>
    <w:p w14:paraId="0370F78A" w14:textId="73BA8835" w:rsidR="00BB3B5C" w:rsidRPr="00766CD9" w:rsidRDefault="00BB3B5C" w:rsidP="00766CD9">
      <w:pPr>
        <w:pStyle w:val="a3"/>
        <w:spacing w:before="90" w:line="280" w:lineRule="auto"/>
        <w:ind w:left="100"/>
        <w:jc w:val="both"/>
      </w:pPr>
      <w:r w:rsidRPr="00766CD9">
        <w:t>Abstract Category:</w:t>
      </w:r>
      <w:r w:rsidR="00C85DA6">
        <w:t xml:space="preserve"> oral, track 17, minimally invasive spine surgery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FA0BF" w14:textId="77777777" w:rsidR="00CA2891" w:rsidRDefault="00CA2891">
      <w:r>
        <w:separator/>
      </w:r>
    </w:p>
  </w:endnote>
  <w:endnote w:type="continuationSeparator" w:id="0">
    <w:p w14:paraId="11A42D87" w14:textId="77777777" w:rsidR="00CA2891" w:rsidRDefault="00CA28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&#13;&#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k1j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ZzfwU4UT6BgKUBg&#13;&#10;oEUYe2BUQn7HqIMRkmD17UAkxah+z+EVmHkzGnI0dqNBeA5XE6wxGsyNHubSoZVsXwHy8M64uIOX&#13;&#10;UjIrYvOkhiyAgVnAWLBcTiPMzJ3LtfV6HrSrXwA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LqZNY68CAACw&#13;&#10;BQAADgAAAAAAAAAAAAAAAAAuAgAAZHJzL2Uyb0RvYy54bWxQSwECLQAUAAYACAAAACEAt5EcjuUA&#13;&#10;AAATAQAADwAAAAAAAAAAAAAAAAAJBQAAZHJzL2Rvd25yZXYueG1sUEsFBgAAAAAEAAQA8wAAABsG&#13;&#10;AAAAAA==&#13;&#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B40375" w14:textId="77777777" w:rsidR="00CA2891" w:rsidRDefault="00CA2891">
      <w:r>
        <w:separator/>
      </w:r>
    </w:p>
  </w:footnote>
  <w:footnote w:type="continuationSeparator" w:id="0">
    <w:p w14:paraId="74CF649B" w14:textId="77777777" w:rsidR="00CA2891" w:rsidRDefault="00CA28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305FA1"/>
    <w:multiLevelType w:val="hybridMultilevel"/>
    <w:tmpl w:val="5B62370C"/>
    <w:lvl w:ilvl="0" w:tplc="A344CEF0">
      <w:start w:val="1"/>
      <w:numFmt w:val="decimal"/>
      <w:lvlText w:val="%1."/>
      <w:lvlJc w:val="left"/>
      <w:pPr>
        <w:ind w:left="765" w:hanging="360"/>
      </w:pPr>
      <w:rPr>
        <w:b w:val="0"/>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E2911"/>
    <w:rsid w:val="00125E6E"/>
    <w:rsid w:val="001263DF"/>
    <w:rsid w:val="001C2C62"/>
    <w:rsid w:val="001D105D"/>
    <w:rsid w:val="001E763C"/>
    <w:rsid w:val="002379B1"/>
    <w:rsid w:val="00255F0C"/>
    <w:rsid w:val="00292ED9"/>
    <w:rsid w:val="002A43AB"/>
    <w:rsid w:val="002E5DAA"/>
    <w:rsid w:val="00314AFB"/>
    <w:rsid w:val="003A517C"/>
    <w:rsid w:val="003B76D9"/>
    <w:rsid w:val="00404E5B"/>
    <w:rsid w:val="00414F7B"/>
    <w:rsid w:val="004355DC"/>
    <w:rsid w:val="0045638E"/>
    <w:rsid w:val="00463402"/>
    <w:rsid w:val="004749B4"/>
    <w:rsid w:val="00494130"/>
    <w:rsid w:val="004F3523"/>
    <w:rsid w:val="00535D8C"/>
    <w:rsid w:val="005526D6"/>
    <w:rsid w:val="005575CD"/>
    <w:rsid w:val="00593E8C"/>
    <w:rsid w:val="005973B9"/>
    <w:rsid w:val="005B3A56"/>
    <w:rsid w:val="006060CE"/>
    <w:rsid w:val="0063294A"/>
    <w:rsid w:val="0063497F"/>
    <w:rsid w:val="00636F55"/>
    <w:rsid w:val="00692DFB"/>
    <w:rsid w:val="006D1D8D"/>
    <w:rsid w:val="00733CCC"/>
    <w:rsid w:val="00766CD9"/>
    <w:rsid w:val="0078738A"/>
    <w:rsid w:val="00843A57"/>
    <w:rsid w:val="00873DF0"/>
    <w:rsid w:val="008756E6"/>
    <w:rsid w:val="00894F4D"/>
    <w:rsid w:val="00903D0A"/>
    <w:rsid w:val="009A690B"/>
    <w:rsid w:val="009B2D44"/>
    <w:rsid w:val="009C1181"/>
    <w:rsid w:val="00A07E82"/>
    <w:rsid w:val="00A126D8"/>
    <w:rsid w:val="00A64D0E"/>
    <w:rsid w:val="00A86C62"/>
    <w:rsid w:val="00A9710C"/>
    <w:rsid w:val="00AE1F2A"/>
    <w:rsid w:val="00AE3E37"/>
    <w:rsid w:val="00B21A57"/>
    <w:rsid w:val="00B31823"/>
    <w:rsid w:val="00B3278B"/>
    <w:rsid w:val="00B6112B"/>
    <w:rsid w:val="00BB3B5C"/>
    <w:rsid w:val="00C06552"/>
    <w:rsid w:val="00C33602"/>
    <w:rsid w:val="00C83003"/>
    <w:rsid w:val="00C85DA6"/>
    <w:rsid w:val="00CA2891"/>
    <w:rsid w:val="00CA4143"/>
    <w:rsid w:val="00CD6F55"/>
    <w:rsid w:val="00D604EE"/>
    <w:rsid w:val="00D62425"/>
    <w:rsid w:val="00D91302"/>
    <w:rsid w:val="00DE3104"/>
    <w:rsid w:val="00E25135"/>
    <w:rsid w:val="00E51843"/>
    <w:rsid w:val="00E93162"/>
    <w:rsid w:val="00ED4E1F"/>
    <w:rsid w:val="00F56DB0"/>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288C67"/>
  <w15:docId w15:val="{2601296C-A0DD-2E46-AFA1-376B5322C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C85DA6"/>
    <w:rPr>
      <w:color w:val="605E5C"/>
      <w:shd w:val="clear" w:color="auto" w:fill="E1DFDD"/>
    </w:rPr>
  </w:style>
  <w:style w:type="character" w:styleId="ae">
    <w:name w:val="Emphasis"/>
    <w:uiPriority w:val="20"/>
    <w:qFormat/>
    <w:rsid w:val="004634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9359992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yaroslav.neuro@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s://doi.org/10.2478/cipms-2020-0025"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6</cp:revision>
  <dcterms:created xsi:type="dcterms:W3CDTF">2022-06-07T19:12:00Z</dcterms:created>
  <dcterms:modified xsi:type="dcterms:W3CDTF">2022-06-07T20:57:00Z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