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35A11" w14:textId="784B443E" w:rsidR="00AE3E37" w:rsidRDefault="00227591" w:rsidP="00494130">
      <w:pPr>
        <w:pStyle w:val="1"/>
        <w:spacing w:before="170"/>
        <w:ind w:left="0"/>
      </w:pPr>
      <w:r w:rsidRPr="00227591">
        <w:rPr>
          <w:color w:val="337AB7"/>
        </w:rPr>
        <w:t>Neuropathic pain and neurological disorders regression after spinal cord injury</w:t>
      </w:r>
      <w:r w:rsidR="00082E46">
        <w:rPr>
          <w:color w:val="337AB7"/>
        </w:rPr>
        <w:t xml:space="preserve"> </w:t>
      </w:r>
    </w:p>
    <w:p w14:paraId="174C5D13" w14:textId="46873A5D" w:rsidR="004F2622" w:rsidRDefault="00DE50C5" w:rsidP="004F2622">
      <w:pPr>
        <w:pStyle w:val="a3"/>
        <w:spacing w:before="73" w:line="198" w:lineRule="exact"/>
        <w:ind w:right="58"/>
        <w:rPr>
          <w:rFonts w:ascii="Arial"/>
        </w:rPr>
      </w:pPr>
      <w:r w:rsidRPr="004F2622">
        <w:rPr>
          <w:rFonts w:ascii="Arial"/>
        </w:rPr>
        <w:t>Oleksii</w:t>
      </w:r>
      <w:r w:rsidRPr="004F2622">
        <w:rPr>
          <w:rFonts w:ascii="Arial"/>
        </w:rPr>
        <w:t xml:space="preserve"> </w:t>
      </w:r>
      <w:r>
        <w:rPr>
          <w:rFonts w:ascii="Arial"/>
        </w:rPr>
        <w:t xml:space="preserve">S. </w:t>
      </w:r>
      <w:r w:rsidR="004F2622" w:rsidRPr="004F2622">
        <w:rPr>
          <w:rFonts w:ascii="Arial"/>
        </w:rPr>
        <w:t xml:space="preserve">Nekhlopochyn, MD, PhD, Department of spinal neurosurgery, </w:t>
      </w:r>
      <w:proofErr w:type="spellStart"/>
      <w:r w:rsidR="004F2622" w:rsidRPr="004F2622">
        <w:rPr>
          <w:rFonts w:ascii="Arial"/>
        </w:rPr>
        <w:t>Romodanov</w:t>
      </w:r>
      <w:proofErr w:type="spellEnd"/>
      <w:r w:rsidR="004F2622" w:rsidRPr="004F2622">
        <w:rPr>
          <w:rFonts w:ascii="Arial"/>
        </w:rPr>
        <w:t xml:space="preserve"> Neurosurgery Institute, Kiev, Ukraine </w:t>
      </w:r>
    </w:p>
    <w:p w14:paraId="77BDEEAA" w14:textId="1B2ABC52" w:rsidR="00AE3E37" w:rsidRPr="00DE50C5" w:rsidRDefault="00DE50C5" w:rsidP="00DE50C5">
      <w:pPr>
        <w:pStyle w:val="a3"/>
        <w:spacing w:before="3"/>
        <w:jc w:val="both"/>
        <w:rPr>
          <w:rFonts w:ascii="Arial"/>
        </w:rPr>
      </w:pPr>
      <w:r w:rsidRPr="00DE50C5">
        <w:rPr>
          <w:rFonts w:ascii="Arial"/>
        </w:rPr>
        <w:t xml:space="preserve">Vadim V. </w:t>
      </w:r>
      <w:proofErr w:type="spellStart"/>
      <w:r w:rsidRPr="00DE50C5">
        <w:rPr>
          <w:rFonts w:ascii="Arial"/>
        </w:rPr>
        <w:t>Verbov</w:t>
      </w:r>
      <w:proofErr w:type="spellEnd"/>
      <w:r w:rsidR="004F2622" w:rsidRPr="004F2622">
        <w:rPr>
          <w:rFonts w:ascii="Arial"/>
        </w:rPr>
        <w:t>,</w:t>
      </w:r>
      <w:r w:rsidR="004F2622" w:rsidRPr="004F2622">
        <w:rPr>
          <w:rFonts w:ascii="Arial"/>
        </w:rPr>
        <w:t xml:space="preserve"> </w:t>
      </w:r>
      <w:r w:rsidR="004F2622" w:rsidRPr="004F2622">
        <w:rPr>
          <w:rFonts w:ascii="Arial"/>
        </w:rPr>
        <w:t>MD, PhD</w:t>
      </w:r>
      <w:r w:rsidR="004F2622">
        <w:rPr>
          <w:rFonts w:ascii="Arial"/>
        </w:rPr>
        <w:t>;</w:t>
      </w:r>
      <w:r w:rsidR="004F2622" w:rsidRPr="004F2622">
        <w:rPr>
          <w:rFonts w:ascii="Arial"/>
        </w:rPr>
        <w:t xml:space="preserve"> </w:t>
      </w:r>
      <w:proofErr w:type="spellStart"/>
      <w:r w:rsidR="004F2622" w:rsidRPr="004F2622">
        <w:rPr>
          <w:rFonts w:ascii="Arial"/>
        </w:rPr>
        <w:t>Ia</w:t>
      </w:r>
      <w:r>
        <w:rPr>
          <w:rFonts w:ascii="Arial"/>
        </w:rPr>
        <w:t>roslav</w:t>
      </w:r>
      <w:proofErr w:type="spellEnd"/>
      <w:r>
        <w:rPr>
          <w:rFonts w:ascii="Arial"/>
        </w:rPr>
        <w:t xml:space="preserve"> V.</w:t>
      </w:r>
      <w:r w:rsidR="004F2622">
        <w:rPr>
          <w:rFonts w:ascii="Arial"/>
        </w:rPr>
        <w:t xml:space="preserve"> </w:t>
      </w:r>
      <w:proofErr w:type="spellStart"/>
      <w:r w:rsidR="004F2622" w:rsidRPr="004F2622">
        <w:rPr>
          <w:rFonts w:ascii="Arial"/>
        </w:rPr>
        <w:t>Tsymbaliuk</w:t>
      </w:r>
      <w:proofErr w:type="spellEnd"/>
      <w:r w:rsidR="004F2622" w:rsidRPr="004F2622">
        <w:rPr>
          <w:rFonts w:ascii="Arial"/>
        </w:rPr>
        <w:t>,</w:t>
      </w:r>
      <w:r w:rsidR="004F2622" w:rsidRPr="004F2622">
        <w:rPr>
          <w:rFonts w:ascii="Arial"/>
        </w:rPr>
        <w:t xml:space="preserve"> </w:t>
      </w:r>
      <w:r w:rsidR="004F2622" w:rsidRPr="004F2622">
        <w:rPr>
          <w:rFonts w:ascii="Arial"/>
        </w:rPr>
        <w:t>MD, PhD</w:t>
      </w:r>
      <w:r w:rsidR="004F2622">
        <w:rPr>
          <w:rFonts w:ascii="Arial"/>
        </w:rPr>
        <w:t>;</w:t>
      </w:r>
      <w:r w:rsidR="004F2622" w:rsidRPr="004F2622">
        <w:rPr>
          <w:rFonts w:ascii="Arial"/>
        </w:rPr>
        <w:t xml:space="preserve"> M</w:t>
      </w:r>
      <w:r>
        <w:rPr>
          <w:rFonts w:ascii="Arial"/>
        </w:rPr>
        <w:t>ilan V.</w:t>
      </w:r>
      <w:r w:rsidR="004F2622">
        <w:rPr>
          <w:rFonts w:ascii="Arial"/>
        </w:rPr>
        <w:t xml:space="preserve"> </w:t>
      </w:r>
      <w:proofErr w:type="spellStart"/>
      <w:r w:rsidR="004F2622" w:rsidRPr="004F2622">
        <w:rPr>
          <w:rFonts w:ascii="Arial"/>
        </w:rPr>
        <w:t>Vorodi</w:t>
      </w:r>
      <w:proofErr w:type="spellEnd"/>
      <w:r w:rsidR="004F2622" w:rsidRPr="004F2622">
        <w:rPr>
          <w:rFonts w:ascii="Arial"/>
        </w:rPr>
        <w:t>,</w:t>
      </w:r>
      <w:r w:rsidR="004F2622" w:rsidRPr="004F2622">
        <w:rPr>
          <w:rFonts w:ascii="Arial"/>
        </w:rPr>
        <w:t xml:space="preserve"> </w:t>
      </w:r>
      <w:r w:rsidR="004F2622" w:rsidRPr="004F2622">
        <w:rPr>
          <w:rFonts w:ascii="Arial"/>
        </w:rPr>
        <w:t>MD</w:t>
      </w:r>
      <w:r w:rsidR="004F2622">
        <w:rPr>
          <w:rFonts w:ascii="Arial"/>
        </w:rPr>
        <w:t>;</w:t>
      </w:r>
      <w:r w:rsidR="004F2622" w:rsidRPr="004F2622">
        <w:rPr>
          <w:rFonts w:ascii="Arial"/>
        </w:rPr>
        <w:t xml:space="preserve"> </w:t>
      </w:r>
      <w:proofErr w:type="spellStart"/>
      <w:r w:rsidR="004F2622" w:rsidRPr="004F2622">
        <w:rPr>
          <w:rFonts w:ascii="Arial"/>
        </w:rPr>
        <w:t>Ie</w:t>
      </w:r>
      <w:r>
        <w:rPr>
          <w:rFonts w:ascii="Arial"/>
        </w:rPr>
        <w:t>vgen</w:t>
      </w:r>
      <w:proofErr w:type="spellEnd"/>
      <w:r w:rsidR="004F2622">
        <w:rPr>
          <w:rFonts w:ascii="Arial"/>
        </w:rPr>
        <w:t xml:space="preserve"> </w:t>
      </w:r>
      <w:r>
        <w:rPr>
          <w:rFonts w:ascii="Arial"/>
        </w:rPr>
        <w:t xml:space="preserve">V. </w:t>
      </w:r>
      <w:proofErr w:type="spellStart"/>
      <w:r w:rsidR="004F2622" w:rsidRPr="004F2622">
        <w:rPr>
          <w:rFonts w:ascii="Arial"/>
        </w:rPr>
        <w:t>Cheshuk</w:t>
      </w:r>
      <w:proofErr w:type="spellEnd"/>
      <w:r w:rsidR="004F2622">
        <w:rPr>
          <w:rFonts w:ascii="Arial"/>
        </w:rPr>
        <w:t xml:space="preserve">, </w:t>
      </w:r>
      <w:r w:rsidR="004F2622" w:rsidRPr="004F2622">
        <w:rPr>
          <w:rFonts w:ascii="Arial"/>
        </w:rPr>
        <w:t>MD</w:t>
      </w:r>
      <w:r>
        <w:rPr>
          <w:rFonts w:ascii="Arial"/>
        </w:rPr>
        <w:t xml:space="preserve">, </w:t>
      </w:r>
      <w:r w:rsidRPr="00DE50C5">
        <w:rPr>
          <w:rFonts w:ascii="Arial"/>
        </w:rPr>
        <w:t xml:space="preserve">Restorative Neurosurgery Department, </w:t>
      </w:r>
      <w:proofErr w:type="spellStart"/>
      <w:r w:rsidRPr="00DE50C5">
        <w:rPr>
          <w:rFonts w:ascii="Arial"/>
        </w:rPr>
        <w:t>Romodanov</w:t>
      </w:r>
      <w:proofErr w:type="spellEnd"/>
      <w:r w:rsidRPr="00DE50C5">
        <w:rPr>
          <w:rFonts w:ascii="Arial"/>
        </w:rPr>
        <w:t xml:space="preserve"> Neurosurgery Institute, Kyiv, Ukraine</w:t>
      </w:r>
    </w:p>
    <w:p w14:paraId="4C79D882" w14:textId="77777777" w:rsidR="00AE3E37" w:rsidRDefault="00AE3E37">
      <w:pPr>
        <w:rPr>
          <w:rFonts w:ascii="Arial"/>
          <w:sz w:val="21"/>
        </w:rPr>
        <w:sectPr w:rsidR="00AE3E37" w:rsidSect="00CA4143">
          <w:headerReference w:type="default" r:id="rId7"/>
          <w:footerReference w:type="default" r:id="rId8"/>
          <w:type w:val="continuous"/>
          <w:pgSz w:w="11910" w:h="16840"/>
          <w:pgMar w:top="1971" w:right="600" w:bottom="840" w:left="620" w:header="541" w:footer="642" w:gutter="0"/>
          <w:cols w:space="720"/>
        </w:sectPr>
      </w:pPr>
    </w:p>
    <w:p w14:paraId="38EC8231" w14:textId="77777777" w:rsidR="000B407F" w:rsidRDefault="000B407F" w:rsidP="000B407F">
      <w:pPr>
        <w:pStyle w:val="3"/>
        <w:spacing w:before="74"/>
        <w:jc w:val="both"/>
        <w:rPr>
          <w:rFonts w:ascii="Tw Cen MT" w:eastAsia="Tw Cen MT" w:hAnsi="Tw Cen MT" w:cs="Tw Cen MT"/>
          <w:b w:val="0"/>
          <w:bCs w:val="0"/>
          <w:sz w:val="18"/>
          <w:szCs w:val="18"/>
        </w:rPr>
      </w:pPr>
    </w:p>
    <w:p w14:paraId="524C047F" w14:textId="08E449B6" w:rsidR="00DE50C5" w:rsidRPr="00DE50C5" w:rsidRDefault="00DE50C5" w:rsidP="000B407F">
      <w:pPr>
        <w:pStyle w:val="3"/>
        <w:spacing w:before="74"/>
        <w:jc w:val="both"/>
        <w:rPr>
          <w:rFonts w:ascii="Tw Cen MT" w:eastAsia="Tw Cen MT" w:hAnsi="Tw Cen MT" w:cs="Tw Cen MT"/>
          <w:b w:val="0"/>
          <w:bCs w:val="0"/>
          <w:sz w:val="18"/>
          <w:szCs w:val="18"/>
        </w:rPr>
      </w:pPr>
      <w:r w:rsidRPr="00DE50C5">
        <w:rPr>
          <w:rFonts w:ascii="Tw Cen MT" w:eastAsia="Tw Cen MT" w:hAnsi="Tw Cen MT" w:cs="Tw Cen MT"/>
          <w:b w:val="0"/>
          <w:bCs w:val="0"/>
          <w:sz w:val="18"/>
          <w:szCs w:val="18"/>
        </w:rPr>
        <w:t xml:space="preserve">Neuropathic pain is one of the main secondary complications of spinal cord injury. This type of pain is formed directly in the area of the spinal cord injury; therefore, it can be assumed that its intensity can characterize both degenerative and reparative processes. </w:t>
      </w:r>
    </w:p>
    <w:p w14:paraId="49555F7E" w14:textId="77777777" w:rsidR="00DE50C5" w:rsidRPr="00DE50C5" w:rsidRDefault="00DE50C5" w:rsidP="000B407F">
      <w:pPr>
        <w:pStyle w:val="3"/>
        <w:spacing w:before="74"/>
        <w:jc w:val="both"/>
        <w:rPr>
          <w:rFonts w:ascii="Tw Cen MT" w:eastAsia="Tw Cen MT" w:hAnsi="Tw Cen MT" w:cs="Tw Cen MT"/>
          <w:b w:val="0"/>
          <w:bCs w:val="0"/>
          <w:sz w:val="18"/>
          <w:szCs w:val="18"/>
        </w:rPr>
      </w:pPr>
      <w:r w:rsidRPr="00DE50C5">
        <w:rPr>
          <w:rFonts w:ascii="Tw Cen MT" w:eastAsia="Tw Cen MT" w:hAnsi="Tw Cen MT" w:cs="Tw Cen MT"/>
          <w:b w:val="0"/>
          <w:bCs w:val="0"/>
          <w:sz w:val="18"/>
          <w:szCs w:val="18"/>
        </w:rPr>
        <w:t>Objective: to assess the possible relationship between the intensity of neuropathic pain in patients with spinal cord injury and the dynamics of neurological disorders regression.</w:t>
      </w:r>
    </w:p>
    <w:p w14:paraId="6B3D3911" w14:textId="77777777" w:rsidR="00DE50C5" w:rsidRPr="00DE50C5" w:rsidRDefault="00DE50C5" w:rsidP="000B407F">
      <w:pPr>
        <w:pStyle w:val="3"/>
        <w:spacing w:before="74"/>
        <w:jc w:val="both"/>
        <w:rPr>
          <w:rFonts w:ascii="Tw Cen MT" w:eastAsia="Tw Cen MT" w:hAnsi="Tw Cen MT" w:cs="Tw Cen MT"/>
          <w:b w:val="0"/>
          <w:bCs w:val="0"/>
          <w:sz w:val="18"/>
          <w:szCs w:val="18"/>
        </w:rPr>
      </w:pPr>
      <w:r w:rsidRPr="00DE50C5">
        <w:rPr>
          <w:rFonts w:ascii="Tw Cen MT" w:eastAsia="Tw Cen MT" w:hAnsi="Tw Cen MT" w:cs="Tw Cen MT"/>
          <w:b w:val="0"/>
          <w:bCs w:val="0"/>
          <w:sz w:val="18"/>
          <w:szCs w:val="18"/>
        </w:rPr>
        <w:t>Materials and methods. We performed a retrospective analysis 102 patients. The level of neurological disorders and the intensity of neuropathic pain were assessed within 5–7 and 11–13 months after spinal cord injury. All patients were divided into three groups depending on the pain intensity: 1) absence of constant pain sensations - 19.6% of victims, 2) moderate pain - 56.9%, 3) severe neuropathic pain – 23.5%.</w:t>
      </w:r>
    </w:p>
    <w:p w14:paraId="26C32847" w14:textId="77777777" w:rsidR="00DE50C5" w:rsidRPr="00DE50C5" w:rsidRDefault="00DE50C5" w:rsidP="000B407F">
      <w:pPr>
        <w:pStyle w:val="3"/>
        <w:spacing w:before="74"/>
        <w:jc w:val="both"/>
        <w:rPr>
          <w:rFonts w:ascii="Tw Cen MT" w:eastAsia="Tw Cen MT" w:hAnsi="Tw Cen MT" w:cs="Tw Cen MT"/>
          <w:b w:val="0"/>
          <w:bCs w:val="0"/>
          <w:sz w:val="18"/>
          <w:szCs w:val="18"/>
        </w:rPr>
      </w:pPr>
      <w:r w:rsidRPr="00DE50C5">
        <w:rPr>
          <w:rFonts w:ascii="Tw Cen MT" w:eastAsia="Tw Cen MT" w:hAnsi="Tw Cen MT" w:cs="Tw Cen MT"/>
          <w:b w:val="0"/>
          <w:bCs w:val="0"/>
          <w:sz w:val="18"/>
          <w:szCs w:val="18"/>
        </w:rPr>
        <w:t>Results. In the first group, the regression of neurological disorders was 3.5 (95% CI 2.15-6.15) points, in the second - 25.0 (95% CI 24.14-29.58) points, in the third - 13.0 (95% CI 10.87-16.55) points (p &lt;0.0001). In patients with severe neurological disorders, the dynamics of recovery did not correlate with the pain intensity. With ASIA B patients in group 1 the dynamics was 8.5 (95% CI -10.56-27.56) points, in group 2 - 15.0 (95% CI 13.41-18.41) points, in the 3rd group - 10.5 (95% CI 7.45-14.89) points. In patients with functional class ASIA C the difference is even more pronounced: in group 1, the median was 8.0 (95% CI -0.83–20.83) points, in group 2 - 32.0 (95% CI 25.41-36.86) points, in the third - 15.5 (95% CI 10.27-27.4) points. With ASIA D, a similar trend was observed.</w:t>
      </w:r>
    </w:p>
    <w:p w14:paraId="3C07DFDF" w14:textId="77977805" w:rsidR="00AE3E37" w:rsidRDefault="00DE50C5" w:rsidP="000B407F">
      <w:pPr>
        <w:pStyle w:val="3"/>
        <w:spacing w:before="74"/>
        <w:jc w:val="both"/>
        <w:rPr>
          <w:color w:val="BF5A14"/>
        </w:rPr>
      </w:pPr>
      <w:r w:rsidRPr="00DE50C5">
        <w:rPr>
          <w:rFonts w:ascii="Tw Cen MT" w:eastAsia="Tw Cen MT" w:hAnsi="Tw Cen MT" w:cs="Tw Cen MT"/>
          <w:b w:val="0"/>
          <w:bCs w:val="0"/>
          <w:sz w:val="18"/>
          <w:szCs w:val="18"/>
        </w:rPr>
        <w:t>Conclusions. The worst regression of neurological disorders is observed in patients without clinically significant pain, the best results showed patients with moderate neuropathic pain.</w:t>
      </w:r>
      <w:r w:rsidR="00A9710C">
        <w:rPr>
          <w:b w:val="0"/>
        </w:rPr>
        <w:br w:type="column"/>
      </w:r>
    </w:p>
    <w:p w14:paraId="5BE6056F" w14:textId="0BFE28C9" w:rsidR="000B407F" w:rsidRDefault="000B407F" w:rsidP="000B407F">
      <w:pPr>
        <w:pStyle w:val="3"/>
        <w:spacing w:before="74"/>
        <w:jc w:val="both"/>
      </w:pPr>
      <w:r>
        <w:rPr>
          <w:noProof/>
          <w:color w:val="BF5A14"/>
        </w:rPr>
        <w:drawing>
          <wp:inline distT="0" distB="0" distL="0" distR="0" wp14:anchorId="03A44633" wp14:editId="7509974C">
            <wp:extent cx="3163570" cy="1638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163570" cy="1638300"/>
                    </a:xfrm>
                    <a:prstGeom prst="rect">
                      <a:avLst/>
                    </a:prstGeom>
                    <a:noFill/>
                    <a:ln>
                      <a:noFill/>
                    </a:ln>
                  </pic:spPr>
                </pic:pic>
              </a:graphicData>
            </a:graphic>
          </wp:inline>
        </w:drawing>
      </w:r>
    </w:p>
    <w:p w14:paraId="15243E30" w14:textId="0FDAA279" w:rsidR="00AE3E37" w:rsidRPr="000B407F" w:rsidRDefault="000B407F" w:rsidP="000B407F">
      <w:pPr>
        <w:pStyle w:val="a3"/>
        <w:spacing w:before="2"/>
        <w:jc w:val="center"/>
      </w:pPr>
      <w:r>
        <w:rPr>
          <w:noProof/>
        </w:rPr>
        <w:t>F</w:t>
      </w:r>
      <w:r>
        <w:t xml:space="preserve">ig.1. </w:t>
      </w:r>
      <w:r w:rsidRPr="000B407F">
        <w:t>Dynamics of neurological disorders regression in patients with different ASIA functional class of and the severity of neuropathic pain</w:t>
      </w:r>
    </w:p>
    <w:p w14:paraId="2A72788D" w14:textId="3C17C96F" w:rsidR="005973B9" w:rsidRDefault="005973B9" w:rsidP="005973B9">
      <w:pPr>
        <w:spacing w:line="204" w:lineRule="exact"/>
        <w:rPr>
          <w:rFonts w:ascii="Arial"/>
          <w:b/>
          <w:sz w:val="20"/>
        </w:rPr>
      </w:pPr>
      <w:r>
        <w:rPr>
          <w:rFonts w:ascii="Arial"/>
          <w:b/>
          <w:color w:val="BF5A14"/>
          <w:sz w:val="20"/>
        </w:rPr>
        <w:br/>
      </w:r>
    </w:p>
    <w:p w14:paraId="41BA0F4C" w14:textId="69EFB50A" w:rsidR="000B407F" w:rsidRPr="000B407F" w:rsidRDefault="000B407F" w:rsidP="000B407F">
      <w:pPr>
        <w:pStyle w:val="a3"/>
        <w:numPr>
          <w:ilvl w:val="0"/>
          <w:numId w:val="3"/>
        </w:numPr>
        <w:spacing w:before="85" w:line="216" w:lineRule="exact"/>
        <w:ind w:right="138"/>
        <w:jc w:val="both"/>
        <w:rPr>
          <w:rFonts w:ascii="Calibri" w:hAnsi="Calibri"/>
        </w:rPr>
      </w:pPr>
      <w:r w:rsidRPr="000B407F">
        <w:rPr>
          <w:rFonts w:ascii="Calibri" w:hAnsi="Calibri"/>
        </w:rPr>
        <w:t xml:space="preserve">Cragg J </w:t>
      </w:r>
      <w:proofErr w:type="spellStart"/>
      <w:r w:rsidRPr="000B407F">
        <w:rPr>
          <w:rFonts w:ascii="Calibri" w:hAnsi="Calibri"/>
        </w:rPr>
        <w:t>J</w:t>
      </w:r>
      <w:proofErr w:type="spellEnd"/>
      <w:r w:rsidRPr="000B407F">
        <w:rPr>
          <w:rFonts w:ascii="Calibri" w:hAnsi="Calibri"/>
        </w:rPr>
        <w:t xml:space="preserve">, </w:t>
      </w:r>
      <w:proofErr w:type="spellStart"/>
      <w:r w:rsidRPr="000B407F">
        <w:rPr>
          <w:rFonts w:ascii="Calibri" w:hAnsi="Calibri"/>
        </w:rPr>
        <w:t>Haefeli</w:t>
      </w:r>
      <w:proofErr w:type="spellEnd"/>
      <w:r w:rsidRPr="000B407F">
        <w:rPr>
          <w:rFonts w:ascii="Calibri" w:hAnsi="Calibri"/>
        </w:rPr>
        <w:t xml:space="preserve"> J, Jut</w:t>
      </w:r>
      <w:proofErr w:type="spellStart"/>
      <w:r w:rsidRPr="000B407F">
        <w:rPr>
          <w:rFonts w:ascii="Calibri" w:hAnsi="Calibri"/>
        </w:rPr>
        <w:t>zeler</w:t>
      </w:r>
      <w:proofErr w:type="spellEnd"/>
      <w:r w:rsidRPr="000B407F">
        <w:rPr>
          <w:rFonts w:ascii="Calibri" w:hAnsi="Calibri"/>
        </w:rPr>
        <w:t xml:space="preserve"> C. R, </w:t>
      </w:r>
      <w:proofErr w:type="spellStart"/>
      <w:r w:rsidRPr="000B407F">
        <w:rPr>
          <w:rFonts w:ascii="Calibri" w:hAnsi="Calibri"/>
        </w:rPr>
        <w:t>Rohrich</w:t>
      </w:r>
      <w:proofErr w:type="spellEnd"/>
      <w:r w:rsidRPr="000B407F">
        <w:rPr>
          <w:rFonts w:ascii="Calibri" w:hAnsi="Calibri"/>
        </w:rPr>
        <w:t xml:space="preserve"> F, Weidner N, Saur M,</w:t>
      </w:r>
      <w:r w:rsidR="007B7DFF">
        <w:rPr>
          <w:rFonts w:ascii="Calibri" w:hAnsi="Calibri"/>
        </w:rPr>
        <w:t xml:space="preserve"> et al</w:t>
      </w:r>
      <w:r w:rsidRPr="000B407F">
        <w:rPr>
          <w:rFonts w:ascii="Calibri" w:hAnsi="Calibri"/>
        </w:rPr>
        <w:t xml:space="preserve"> (2016) Effects of Pain and Pain Management on Motor Recovery of Spinal Cord-Injured Patients: A Longitudinal Study. </w:t>
      </w:r>
      <w:proofErr w:type="spellStart"/>
      <w:r w:rsidRPr="000B407F">
        <w:rPr>
          <w:rFonts w:ascii="Calibri" w:hAnsi="Calibri"/>
        </w:rPr>
        <w:t>Neurorehabil</w:t>
      </w:r>
      <w:proofErr w:type="spellEnd"/>
      <w:r w:rsidRPr="000B407F">
        <w:rPr>
          <w:rFonts w:ascii="Calibri" w:hAnsi="Calibri"/>
        </w:rPr>
        <w:t xml:space="preserve"> Neural Repair 30(8)</w:t>
      </w:r>
      <w:r w:rsidR="007B7DFF">
        <w:rPr>
          <w:rFonts w:ascii="Calibri" w:hAnsi="Calibri"/>
        </w:rPr>
        <w:t>:</w:t>
      </w:r>
      <w:r w:rsidRPr="000B407F">
        <w:rPr>
          <w:rFonts w:ascii="Calibri" w:hAnsi="Calibri"/>
        </w:rPr>
        <w:t xml:space="preserve"> 753-761. </w:t>
      </w:r>
    </w:p>
    <w:p w14:paraId="19E9BFD0" w14:textId="08CB6322" w:rsidR="000B407F" w:rsidRPr="000B407F" w:rsidRDefault="000B407F" w:rsidP="000B407F">
      <w:pPr>
        <w:pStyle w:val="a3"/>
        <w:numPr>
          <w:ilvl w:val="0"/>
          <w:numId w:val="3"/>
        </w:numPr>
        <w:spacing w:before="85" w:line="216" w:lineRule="exact"/>
        <w:ind w:right="138"/>
        <w:jc w:val="both"/>
        <w:rPr>
          <w:rFonts w:ascii="Calibri" w:hAnsi="Calibri"/>
        </w:rPr>
      </w:pPr>
      <w:r w:rsidRPr="000B407F">
        <w:rPr>
          <w:rFonts w:ascii="Calibri" w:hAnsi="Calibri"/>
        </w:rPr>
        <w:t>Felix E R</w:t>
      </w:r>
      <w:r w:rsidR="00B22879">
        <w:rPr>
          <w:rFonts w:ascii="Calibri" w:hAnsi="Calibri"/>
        </w:rPr>
        <w:t xml:space="preserve"> </w:t>
      </w:r>
      <w:r w:rsidRPr="000B407F">
        <w:rPr>
          <w:rFonts w:ascii="Calibri" w:hAnsi="Calibri"/>
        </w:rPr>
        <w:t xml:space="preserve">(2014) Chronic neuropathic pain in SCI: evaluation and treatment. Phys Med </w:t>
      </w:r>
      <w:proofErr w:type="spellStart"/>
      <w:r w:rsidRPr="000B407F">
        <w:rPr>
          <w:rFonts w:ascii="Calibri" w:hAnsi="Calibri"/>
        </w:rPr>
        <w:t>Rehabil</w:t>
      </w:r>
      <w:proofErr w:type="spellEnd"/>
      <w:r w:rsidRPr="000B407F">
        <w:rPr>
          <w:rFonts w:ascii="Calibri" w:hAnsi="Calibri"/>
        </w:rPr>
        <w:t xml:space="preserve"> Clin N Am 25(3)</w:t>
      </w:r>
      <w:r w:rsidR="007B7DFF">
        <w:rPr>
          <w:rFonts w:ascii="Calibri" w:hAnsi="Calibri"/>
        </w:rPr>
        <w:t>:</w:t>
      </w:r>
      <w:r w:rsidRPr="000B407F">
        <w:rPr>
          <w:rFonts w:ascii="Calibri" w:hAnsi="Calibri"/>
        </w:rPr>
        <w:t xml:space="preserve"> 545-571, viii. </w:t>
      </w:r>
    </w:p>
    <w:p w14:paraId="377042F0" w14:textId="756D6A02" w:rsidR="000B407F" w:rsidRPr="000B407F" w:rsidRDefault="000B407F" w:rsidP="000B407F">
      <w:pPr>
        <w:pStyle w:val="a3"/>
        <w:numPr>
          <w:ilvl w:val="0"/>
          <w:numId w:val="3"/>
        </w:numPr>
        <w:spacing w:before="85" w:line="216" w:lineRule="exact"/>
        <w:ind w:right="138"/>
        <w:jc w:val="both"/>
        <w:rPr>
          <w:rFonts w:ascii="Calibri" w:hAnsi="Calibri"/>
        </w:rPr>
      </w:pPr>
      <w:r w:rsidRPr="000B407F">
        <w:rPr>
          <w:rFonts w:ascii="Calibri" w:hAnsi="Calibri"/>
        </w:rPr>
        <w:t xml:space="preserve">Nekhlopochyn O S, Verbov V </w:t>
      </w:r>
      <w:proofErr w:type="spellStart"/>
      <w:r w:rsidRPr="000B407F">
        <w:rPr>
          <w:rFonts w:ascii="Calibri" w:hAnsi="Calibri"/>
        </w:rPr>
        <w:t>V</w:t>
      </w:r>
      <w:proofErr w:type="spellEnd"/>
      <w:r w:rsidRPr="000B407F">
        <w:rPr>
          <w:rFonts w:ascii="Calibri" w:hAnsi="Calibri"/>
        </w:rPr>
        <w:t xml:space="preserve">, </w:t>
      </w:r>
      <w:proofErr w:type="spellStart"/>
      <w:r w:rsidRPr="000B407F">
        <w:rPr>
          <w:rFonts w:ascii="Calibri" w:hAnsi="Calibri"/>
        </w:rPr>
        <w:t>Tsymbaliuk</w:t>
      </w:r>
      <w:proofErr w:type="spellEnd"/>
      <w:r w:rsidRPr="000B407F">
        <w:rPr>
          <w:rFonts w:ascii="Calibri" w:hAnsi="Calibri"/>
        </w:rPr>
        <w:t xml:space="preserve"> I V (2021) Pain type and intensity in long-term spinal cord injury. International neurological journal 17(4)</w:t>
      </w:r>
      <w:r w:rsidR="007B7DFF">
        <w:rPr>
          <w:rFonts w:ascii="Calibri" w:hAnsi="Calibri"/>
        </w:rPr>
        <w:t>:</w:t>
      </w:r>
      <w:r w:rsidRPr="000B407F">
        <w:rPr>
          <w:rFonts w:ascii="Calibri" w:hAnsi="Calibri"/>
        </w:rPr>
        <w:t xml:space="preserve"> 15-25. </w:t>
      </w:r>
    </w:p>
    <w:p w14:paraId="68C4C9C0" w14:textId="097A76A9" w:rsidR="000B407F" w:rsidRPr="000B407F" w:rsidRDefault="000B407F" w:rsidP="000B407F">
      <w:pPr>
        <w:pStyle w:val="a3"/>
        <w:numPr>
          <w:ilvl w:val="0"/>
          <w:numId w:val="3"/>
        </w:numPr>
        <w:spacing w:before="85" w:line="216" w:lineRule="exact"/>
        <w:ind w:right="138"/>
        <w:jc w:val="both"/>
        <w:rPr>
          <w:rFonts w:ascii="Calibri" w:hAnsi="Calibri"/>
        </w:rPr>
      </w:pPr>
      <w:r w:rsidRPr="000B407F">
        <w:rPr>
          <w:rFonts w:ascii="Calibri" w:hAnsi="Calibri"/>
        </w:rPr>
        <w:t>Nekhlopochyn O S, Ver</w:t>
      </w:r>
      <w:proofErr w:type="spellStart"/>
      <w:r w:rsidRPr="000B407F">
        <w:rPr>
          <w:rFonts w:ascii="Calibri" w:hAnsi="Calibri"/>
        </w:rPr>
        <w:t>bov</w:t>
      </w:r>
      <w:proofErr w:type="spellEnd"/>
      <w:r w:rsidRPr="000B407F">
        <w:rPr>
          <w:rFonts w:ascii="Calibri" w:hAnsi="Calibri"/>
        </w:rPr>
        <w:t xml:space="preserve"> V </w:t>
      </w:r>
      <w:proofErr w:type="spellStart"/>
      <w:r w:rsidRPr="000B407F">
        <w:rPr>
          <w:rFonts w:ascii="Calibri" w:hAnsi="Calibri"/>
        </w:rPr>
        <w:t>V</w:t>
      </w:r>
      <w:proofErr w:type="spellEnd"/>
      <w:r w:rsidRPr="000B407F">
        <w:rPr>
          <w:rFonts w:ascii="Calibri" w:hAnsi="Calibri"/>
        </w:rPr>
        <w:t>, Tsy</w:t>
      </w:r>
      <w:proofErr w:type="spellStart"/>
      <w:r w:rsidRPr="000B407F">
        <w:rPr>
          <w:rFonts w:ascii="Calibri" w:hAnsi="Calibri"/>
        </w:rPr>
        <w:t>mbaliuk</w:t>
      </w:r>
      <w:proofErr w:type="spellEnd"/>
      <w:r w:rsidRPr="000B407F">
        <w:rPr>
          <w:rFonts w:ascii="Calibri" w:hAnsi="Calibri"/>
        </w:rPr>
        <w:t xml:space="preserve"> I V, Vorod</w:t>
      </w:r>
      <w:proofErr w:type="spellStart"/>
      <w:r w:rsidRPr="000B407F">
        <w:rPr>
          <w:rFonts w:ascii="Calibri" w:hAnsi="Calibri"/>
        </w:rPr>
        <w:t>i</w:t>
      </w:r>
      <w:proofErr w:type="spellEnd"/>
      <w:r w:rsidRPr="000B407F">
        <w:rPr>
          <w:rFonts w:ascii="Calibri" w:hAnsi="Calibri"/>
        </w:rPr>
        <w:t xml:space="preserve"> M V, </w:t>
      </w:r>
      <w:proofErr w:type="spellStart"/>
      <w:r w:rsidRPr="000B407F">
        <w:rPr>
          <w:rFonts w:ascii="Calibri" w:hAnsi="Calibri"/>
        </w:rPr>
        <w:t>Cheshuk</w:t>
      </w:r>
      <w:proofErr w:type="spellEnd"/>
      <w:r w:rsidRPr="000B407F">
        <w:rPr>
          <w:rFonts w:ascii="Calibri" w:hAnsi="Calibri"/>
        </w:rPr>
        <w:t xml:space="preserve"> I V (2021) Neuropathic pain as a predictor of neurological disorders regression in patients with spinal cord traumatic injury. Pain. Joints. Spine. 11(3)</w:t>
      </w:r>
      <w:r w:rsidR="007B7DFF">
        <w:rPr>
          <w:rFonts w:ascii="Calibri" w:hAnsi="Calibri"/>
        </w:rPr>
        <w:t>:</w:t>
      </w:r>
      <w:r w:rsidRPr="000B407F">
        <w:rPr>
          <w:rFonts w:ascii="Calibri" w:hAnsi="Calibri"/>
        </w:rPr>
        <w:t xml:space="preserve"> 25 - 32. </w:t>
      </w:r>
    </w:p>
    <w:p w14:paraId="607CBF69" w14:textId="1219D688" w:rsidR="000B407F" w:rsidRPr="000B407F" w:rsidRDefault="000B407F" w:rsidP="000B407F">
      <w:pPr>
        <w:pStyle w:val="a3"/>
        <w:numPr>
          <w:ilvl w:val="0"/>
          <w:numId w:val="3"/>
        </w:numPr>
        <w:spacing w:before="85" w:line="216" w:lineRule="exact"/>
        <w:ind w:right="138"/>
        <w:jc w:val="both"/>
        <w:rPr>
          <w:rFonts w:ascii="Calibri" w:hAnsi="Calibri"/>
        </w:rPr>
      </w:pPr>
      <w:r w:rsidRPr="000B407F">
        <w:rPr>
          <w:rFonts w:ascii="Calibri" w:hAnsi="Calibri"/>
        </w:rPr>
        <w:t xml:space="preserve">Siddall P J, Middleton J W (2015) Spinal cord injury-induced pain: mechanisms and treatments. Pain </w:t>
      </w:r>
      <w:proofErr w:type="spellStart"/>
      <w:r w:rsidRPr="000B407F">
        <w:rPr>
          <w:rFonts w:ascii="Calibri" w:hAnsi="Calibri"/>
        </w:rPr>
        <w:t>Manag</w:t>
      </w:r>
      <w:proofErr w:type="spellEnd"/>
      <w:r w:rsidRPr="000B407F">
        <w:rPr>
          <w:rFonts w:ascii="Calibri" w:hAnsi="Calibri"/>
        </w:rPr>
        <w:t xml:space="preserve"> 5(6)</w:t>
      </w:r>
      <w:r w:rsidR="007B7DFF">
        <w:rPr>
          <w:rFonts w:ascii="Calibri" w:hAnsi="Calibri"/>
        </w:rPr>
        <w:t>:</w:t>
      </w:r>
      <w:r w:rsidRPr="000B407F">
        <w:rPr>
          <w:rFonts w:ascii="Calibri" w:hAnsi="Calibri"/>
        </w:rPr>
        <w:t xml:space="preserve"> 493-507. </w:t>
      </w:r>
    </w:p>
    <w:p w14:paraId="14FAA9AD" w14:textId="77777777" w:rsidR="000B407F" w:rsidRDefault="000B407F" w:rsidP="000B407F">
      <w:pPr>
        <w:pStyle w:val="a3"/>
        <w:spacing w:before="85" w:line="216" w:lineRule="exact"/>
        <w:ind w:left="383" w:right="138"/>
        <w:jc w:val="both"/>
        <w:rPr>
          <w:rFonts w:ascii="Calibri" w:hAnsi="Calibri"/>
        </w:rPr>
      </w:pPr>
    </w:p>
    <w:p w14:paraId="3D4DC696" w14:textId="77777777" w:rsidR="00AE3E37" w:rsidRDefault="00AE3E37">
      <w:pPr>
        <w:spacing w:line="200" w:lineRule="exact"/>
        <w:jc w:val="both"/>
        <w:rPr>
          <w:rFonts w:ascii="Calibri" w:hAnsi="Calibri"/>
        </w:rPr>
      </w:pPr>
    </w:p>
    <w:p w14:paraId="5EBC827F" w14:textId="11C49326" w:rsidR="000B407F" w:rsidRDefault="000B407F">
      <w:pPr>
        <w:spacing w:line="200" w:lineRule="exact"/>
        <w:jc w:val="both"/>
        <w:rPr>
          <w:rFonts w:ascii="Calibri" w:hAnsi="Calibri"/>
        </w:rPr>
        <w:sectPr w:rsidR="000B407F">
          <w:type w:val="continuous"/>
          <w:pgSz w:w="11910" w:h="16840"/>
          <w:pgMar w:top="1740" w:right="600" w:bottom="840" w:left="620" w:header="720" w:footer="720" w:gutter="0"/>
          <w:cols w:num="2" w:space="720" w:equalWidth="0">
            <w:col w:w="5214" w:space="138"/>
            <w:col w:w="5338"/>
          </w:cols>
        </w:sectPr>
      </w:pPr>
    </w:p>
    <w:p w14:paraId="00E72100" w14:textId="77777777" w:rsidR="00AE3E37" w:rsidRPr="00A126D8" w:rsidRDefault="00AE3E37">
      <w:pPr>
        <w:pStyle w:val="a3"/>
        <w:rPr>
          <w:rFonts w:ascii="Calibri"/>
          <w:sz w:val="20"/>
        </w:rPr>
      </w:pPr>
    </w:p>
    <w:p w14:paraId="3DE9AED4" w14:textId="77777777" w:rsidR="00AE3E37" w:rsidRDefault="00292ED9">
      <w:pPr>
        <w:pStyle w:val="a3"/>
        <w:spacing w:line="40" w:lineRule="exact"/>
        <w:ind w:left="2202"/>
        <w:rPr>
          <w:rFonts w:ascii="Calibri"/>
          <w:sz w:val="4"/>
        </w:rPr>
      </w:pPr>
      <w:r>
        <w:rPr>
          <w:rFonts w:ascii="Calibri"/>
          <w:noProof/>
          <w:sz w:val="4"/>
        </w:rPr>
        <mc:AlternateContent>
          <mc:Choice Requires="wpg">
            <w:drawing>
              <wp:inline distT="0" distB="0" distL="0" distR="0" wp14:anchorId="62E6B48C" wp14:editId="47A95CF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08941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8E4CCD7" w14:textId="3470DAA9" w:rsidR="00A126D8" w:rsidRDefault="00A126D8" w:rsidP="00A126D8">
      <w:pPr>
        <w:spacing w:before="92"/>
        <w:ind w:right="4234"/>
        <w:jc w:val="center"/>
        <w:rPr>
          <w:noProof/>
        </w:rPr>
      </w:pPr>
    </w:p>
    <w:p w14:paraId="0F00E0CA" w14:textId="7CAAA040" w:rsidR="00BB3B5C" w:rsidRDefault="00630308" w:rsidP="00630308">
      <w:pPr>
        <w:spacing w:before="92"/>
        <w:ind w:right="58"/>
        <w:jc w:val="center"/>
        <w:rPr>
          <w:rFonts w:ascii="Arial"/>
          <w:color w:val="BF5A14"/>
        </w:rPr>
      </w:pPr>
      <w:r>
        <w:rPr>
          <w:noProof/>
          <w:sz w:val="14"/>
          <w:szCs w:val="14"/>
        </w:rPr>
        <w:drawing>
          <wp:inline distT="0" distB="0" distL="0" distR="0" wp14:anchorId="3DC1D2CD" wp14:editId="36E652F1">
            <wp:extent cx="972000" cy="9720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2000" cy="972000"/>
                    </a:xfrm>
                    <a:prstGeom prst="rect">
                      <a:avLst/>
                    </a:prstGeom>
                    <a:noFill/>
                    <a:ln>
                      <a:noFill/>
                    </a:ln>
                  </pic:spPr>
                </pic:pic>
              </a:graphicData>
            </a:graphic>
          </wp:inline>
        </w:drawing>
      </w:r>
    </w:p>
    <w:p w14:paraId="2326780F" w14:textId="77777777" w:rsidR="00636F55" w:rsidRDefault="00636F55" w:rsidP="00404E5B">
      <w:pPr>
        <w:spacing w:before="92"/>
        <w:ind w:right="4234"/>
        <w:rPr>
          <w:rFonts w:ascii="Arial"/>
        </w:rPr>
      </w:pPr>
    </w:p>
    <w:p w14:paraId="47B045C4" w14:textId="2AF93ED7" w:rsidR="003A517C" w:rsidRDefault="00630308">
      <w:pPr>
        <w:spacing w:before="41" w:line="154" w:lineRule="exact"/>
        <w:ind w:left="213" w:right="231"/>
        <w:jc w:val="both"/>
        <w:rPr>
          <w:rFonts w:ascii="Arial"/>
          <w:sz w:val="14"/>
        </w:rPr>
      </w:pPr>
      <w:r w:rsidRPr="00630308">
        <w:rPr>
          <w:rFonts w:ascii="Arial"/>
          <w:sz w:val="14"/>
        </w:rPr>
        <w:t xml:space="preserve">Dr. Nekhlopochyn Oleksii specialized in neurosurgery and traumatology. He is a researcher at the Clinic of Spinal Neurosurgery of </w:t>
      </w:r>
      <w:proofErr w:type="spellStart"/>
      <w:r w:rsidRPr="00630308">
        <w:rPr>
          <w:rFonts w:ascii="Arial"/>
          <w:sz w:val="14"/>
        </w:rPr>
        <w:t>Romodanov</w:t>
      </w:r>
      <w:proofErr w:type="spellEnd"/>
      <w:r w:rsidRPr="00630308">
        <w:rPr>
          <w:rFonts w:ascii="Arial"/>
          <w:sz w:val="14"/>
        </w:rPr>
        <w:t xml:space="preserve"> Neurosurgery Institute of National Academy of Medical Sciences of Ukraine. The main direction of scientific activity is the development and optimization of methods of therapy for patients with traumatic spine and spinal cord injuries.</w:t>
      </w:r>
    </w:p>
    <w:p w14:paraId="29B9BCB0" w14:textId="77777777" w:rsidR="00630308" w:rsidRDefault="00630308" w:rsidP="00B3278B">
      <w:pPr>
        <w:spacing w:before="62"/>
        <w:ind w:right="-20"/>
        <w:rPr>
          <w:rFonts w:ascii="Arial"/>
          <w:sz w:val="14"/>
        </w:rPr>
      </w:pPr>
    </w:p>
    <w:p w14:paraId="6132A588" w14:textId="02DFBCC9" w:rsidR="00AE3E37" w:rsidRDefault="00A9710C" w:rsidP="00B3278B">
      <w:pPr>
        <w:spacing w:before="62"/>
        <w:ind w:right="-20"/>
        <w:rPr>
          <w:rStyle w:val="ac"/>
          <w:rFonts w:ascii="Arial"/>
          <w:sz w:val="14"/>
        </w:rPr>
      </w:pPr>
      <w:r>
        <w:rPr>
          <w:rFonts w:ascii="Arial"/>
          <w:sz w:val="14"/>
        </w:rPr>
        <w:t xml:space="preserve">Email: </w:t>
      </w:r>
      <w:hyperlink r:id="rId11" w:history="1">
        <w:r w:rsidR="00630308" w:rsidRPr="00A4596F">
          <w:rPr>
            <w:rStyle w:val="ac"/>
            <w:rFonts w:ascii="Arial"/>
            <w:sz w:val="14"/>
          </w:rPr>
          <w:t>AlexeyNS@gmail.com</w:t>
        </w:r>
      </w:hyperlink>
    </w:p>
    <w:p w14:paraId="709D0C98" w14:textId="0CE7E10E" w:rsidR="00BB3B5C" w:rsidRPr="00BB3B5C" w:rsidRDefault="00BB3B5C" w:rsidP="00B3278B">
      <w:pPr>
        <w:spacing w:before="62"/>
        <w:ind w:right="-20"/>
        <w:rPr>
          <w:rFonts w:ascii="Arial"/>
          <w:sz w:val="14"/>
          <w:szCs w:val="14"/>
        </w:rPr>
      </w:pPr>
      <w:r>
        <w:rPr>
          <w:sz w:val="14"/>
          <w:szCs w:val="14"/>
        </w:rPr>
        <w:t xml:space="preserve">Mobile </w:t>
      </w:r>
      <w:r w:rsidR="00E25135">
        <w:rPr>
          <w:sz w:val="14"/>
          <w:szCs w:val="14"/>
        </w:rPr>
        <w:t>no/</w:t>
      </w:r>
      <w:proofErr w:type="spellStart"/>
      <w:r w:rsidR="00E25135">
        <w:rPr>
          <w:sz w:val="14"/>
          <w:szCs w:val="14"/>
        </w:rPr>
        <w:t>Whatsapp</w:t>
      </w:r>
      <w:proofErr w:type="spellEnd"/>
      <w:r w:rsidR="00E25135">
        <w:rPr>
          <w:sz w:val="14"/>
          <w:szCs w:val="14"/>
        </w:rPr>
        <w:t xml:space="preserve"> no</w:t>
      </w:r>
      <w:r>
        <w:rPr>
          <w:sz w:val="14"/>
          <w:szCs w:val="14"/>
        </w:rPr>
        <w:t>:</w:t>
      </w:r>
      <w:r w:rsidR="002379B1">
        <w:rPr>
          <w:sz w:val="14"/>
          <w:szCs w:val="14"/>
        </w:rPr>
        <w:t xml:space="preserve"> </w:t>
      </w:r>
      <w:r w:rsidR="00630308">
        <w:rPr>
          <w:sz w:val="14"/>
          <w:szCs w:val="14"/>
        </w:rPr>
        <w:t>+380950330448</w:t>
      </w:r>
    </w:p>
    <w:p w14:paraId="6F054F29" w14:textId="77777777" w:rsidR="00AE3E37" w:rsidRDefault="00292ED9">
      <w:pPr>
        <w:pStyle w:val="a3"/>
        <w:spacing w:before="2"/>
        <w:rPr>
          <w:rFonts w:ascii="Arial"/>
          <w:sz w:val="19"/>
        </w:rPr>
      </w:pPr>
      <w:r>
        <w:rPr>
          <w:noProof/>
        </w:rPr>
        <mc:AlternateContent>
          <mc:Choice Requires="wps">
            <w:drawing>
              <wp:anchor distT="0" distB="0" distL="0" distR="0" simplePos="0" relativeHeight="1072" behindDoc="0" locked="0" layoutInCell="1" allowOverlap="1" wp14:anchorId="4C97D13C" wp14:editId="7742CC6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8C780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89BA863" w14:textId="77777777" w:rsidR="005575CD" w:rsidRDefault="005575CD" w:rsidP="00BB3B5C">
      <w:pPr>
        <w:spacing w:before="92"/>
        <w:ind w:right="4234"/>
        <w:rPr>
          <w:rFonts w:ascii="Arial"/>
          <w:color w:val="BF5A14"/>
        </w:rPr>
      </w:pPr>
    </w:p>
    <w:p w14:paraId="4CBC8E63" w14:textId="26979B09" w:rsidR="00B31823" w:rsidRPr="005575CD" w:rsidRDefault="00BB3B5C" w:rsidP="005575CD">
      <w:pPr>
        <w:spacing w:before="92"/>
        <w:ind w:right="4234"/>
        <w:rPr>
          <w:rFonts w:ascii="Arial"/>
          <w:color w:val="BF5A14"/>
        </w:rPr>
      </w:pPr>
      <w:r w:rsidRPr="00BB3B5C">
        <w:rPr>
          <w:rFonts w:ascii="Arial"/>
          <w:color w:val="BF5A14"/>
        </w:rPr>
        <w:lastRenderedPageBreak/>
        <w:t>Additional Details</w:t>
      </w:r>
    </w:p>
    <w:p w14:paraId="0370F78A" w14:textId="74EA364D" w:rsidR="00BB3B5C" w:rsidRPr="00766CD9" w:rsidRDefault="00BB3B5C" w:rsidP="00766CD9">
      <w:pPr>
        <w:pStyle w:val="a3"/>
        <w:spacing w:before="90" w:line="280" w:lineRule="auto"/>
        <w:ind w:left="100"/>
        <w:jc w:val="both"/>
      </w:pPr>
      <w:r w:rsidRPr="00766CD9">
        <w:t>Abstract Category:</w:t>
      </w:r>
    </w:p>
    <w:p w14:paraId="1A33A4DA" w14:textId="77777777" w:rsidR="00BB3B5C" w:rsidRDefault="00BB3B5C">
      <w:pPr>
        <w:rPr>
          <w:rFonts w:ascii="Minion Pro"/>
          <w:sz w:val="24"/>
        </w:rPr>
      </w:pPr>
    </w:p>
    <w:p w14:paraId="4A47F944" w14:textId="77777777" w:rsidR="00BB3B5C" w:rsidRDefault="00BB3B5C">
      <w:pPr>
        <w:rPr>
          <w:rFonts w:ascii="Minion Pro"/>
          <w:sz w:val="24"/>
        </w:rPr>
        <w:sectPr w:rsidR="00BB3B5C">
          <w:type w:val="continuous"/>
          <w:pgSz w:w="11910" w:h="16840"/>
          <w:pgMar w:top="1740" w:right="600" w:bottom="840" w:left="620" w:header="720" w:footer="720" w:gutter="0"/>
          <w:cols w:space="720"/>
        </w:sectPr>
      </w:pPr>
    </w:p>
    <w:p w14:paraId="73CB3251" w14:textId="77777777"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3FFDA" w14:textId="77777777" w:rsidR="00CF505D" w:rsidRDefault="00CF505D">
      <w:r>
        <w:separator/>
      </w:r>
    </w:p>
  </w:endnote>
  <w:endnote w:type="continuationSeparator" w:id="0">
    <w:p w14:paraId="39B8F25B" w14:textId="77777777" w:rsidR="00CF505D" w:rsidRDefault="00CF5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4C0F15" w14:textId="77777777" w:rsidR="00AE3E37" w:rsidRDefault="00292ED9">
    <w:pPr>
      <w:pStyle w:val="a3"/>
      <w:spacing w:line="14" w:lineRule="auto"/>
      <w:rPr>
        <w:sz w:val="20"/>
      </w:rPr>
    </w:pPr>
    <w:r>
      <w:rPr>
        <w:noProof/>
      </w:rPr>
      <mc:AlternateContent>
        <mc:Choice Requires="wps">
          <w:drawing>
            <wp:anchor distT="0" distB="0" distL="114300" distR="114300" simplePos="0" relativeHeight="503311952" behindDoc="1" locked="0" layoutInCell="1" allowOverlap="1" wp14:anchorId="6FBCE02F" wp14:editId="3BF15B1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BCE02F"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031B8A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8D0D2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3540707A" wp14:editId="0427BA1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40707A"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6C576AB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0A6344A"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5E2F97" w14:textId="77777777" w:rsidR="00CF505D" w:rsidRDefault="00CF505D">
      <w:r>
        <w:separator/>
      </w:r>
    </w:p>
  </w:footnote>
  <w:footnote w:type="continuationSeparator" w:id="0">
    <w:p w14:paraId="4AE6C1AE" w14:textId="77777777" w:rsidR="00CF505D" w:rsidRDefault="00CF5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71DBC" w14:textId="11F5D2EE" w:rsidR="00AE3E37" w:rsidRDefault="006D1D8D">
    <w:pPr>
      <w:pStyle w:val="a3"/>
      <w:spacing w:line="14" w:lineRule="auto"/>
      <w:rPr>
        <w:sz w:val="20"/>
      </w:rPr>
    </w:pPr>
    <w:r>
      <w:rPr>
        <w:noProof/>
        <w:sz w:val="20"/>
      </w:rPr>
      <w:drawing>
        <wp:anchor distT="0" distB="0" distL="114300" distR="114300" simplePos="0" relativeHeight="503313000" behindDoc="1" locked="0" layoutInCell="1" allowOverlap="1" wp14:anchorId="5D86FA6D" wp14:editId="0A0C5991">
          <wp:simplePos x="0" y="0"/>
          <wp:positionH relativeFrom="margin">
            <wp:align>center</wp:align>
          </wp:positionH>
          <wp:positionV relativeFrom="paragraph">
            <wp:posOffset>-181610</wp:posOffset>
          </wp:positionV>
          <wp:extent cx="6788150" cy="881380"/>
          <wp:effectExtent l="0" t="0" r="0" b="0"/>
          <wp:wrapThrough wrapText="bothSides">
            <wp:wrapPolygon edited="0">
              <wp:start x="0" y="0"/>
              <wp:lineTo x="0" y="21009"/>
              <wp:lineTo x="21519" y="21009"/>
              <wp:lineTo x="21519"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py of Copy of 5th World Congres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88150" cy="88138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2060549629">
    <w:abstractNumId w:val="0"/>
  </w:num>
  <w:num w:numId="2" w16cid:durableId="527259162">
    <w:abstractNumId w:val="1"/>
  </w:num>
  <w:num w:numId="3" w16cid:durableId="1912226135">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DEB"/>
    <w:rsid w:val="000579E6"/>
    <w:rsid w:val="00082E46"/>
    <w:rsid w:val="000B407F"/>
    <w:rsid w:val="000E2911"/>
    <w:rsid w:val="00125E6E"/>
    <w:rsid w:val="001263DF"/>
    <w:rsid w:val="001C2C62"/>
    <w:rsid w:val="001D105D"/>
    <w:rsid w:val="001E763C"/>
    <w:rsid w:val="00227591"/>
    <w:rsid w:val="002379B1"/>
    <w:rsid w:val="00255F0C"/>
    <w:rsid w:val="002569BE"/>
    <w:rsid w:val="00292ED9"/>
    <w:rsid w:val="002A43AB"/>
    <w:rsid w:val="00314AFB"/>
    <w:rsid w:val="003A517C"/>
    <w:rsid w:val="003B76D9"/>
    <w:rsid w:val="00404E5B"/>
    <w:rsid w:val="00414F7B"/>
    <w:rsid w:val="004355DC"/>
    <w:rsid w:val="0045638E"/>
    <w:rsid w:val="004749B4"/>
    <w:rsid w:val="00494130"/>
    <w:rsid w:val="004F2622"/>
    <w:rsid w:val="004F3523"/>
    <w:rsid w:val="00535D8C"/>
    <w:rsid w:val="005526D6"/>
    <w:rsid w:val="005575CD"/>
    <w:rsid w:val="00593E8C"/>
    <w:rsid w:val="005973B9"/>
    <w:rsid w:val="005B3A56"/>
    <w:rsid w:val="006060CE"/>
    <w:rsid w:val="00630308"/>
    <w:rsid w:val="0063294A"/>
    <w:rsid w:val="0063497F"/>
    <w:rsid w:val="00636F55"/>
    <w:rsid w:val="00692DFB"/>
    <w:rsid w:val="006D1D8D"/>
    <w:rsid w:val="00733CCC"/>
    <w:rsid w:val="00766CD9"/>
    <w:rsid w:val="0078738A"/>
    <w:rsid w:val="007B7DFF"/>
    <w:rsid w:val="00843A57"/>
    <w:rsid w:val="00873DF0"/>
    <w:rsid w:val="008756E6"/>
    <w:rsid w:val="00894F4D"/>
    <w:rsid w:val="00903D0A"/>
    <w:rsid w:val="009A690B"/>
    <w:rsid w:val="009B2D44"/>
    <w:rsid w:val="009C1181"/>
    <w:rsid w:val="00A07E82"/>
    <w:rsid w:val="00A126D8"/>
    <w:rsid w:val="00A64D0E"/>
    <w:rsid w:val="00A86C62"/>
    <w:rsid w:val="00A9710C"/>
    <w:rsid w:val="00AE1F2A"/>
    <w:rsid w:val="00AE3E37"/>
    <w:rsid w:val="00B21A57"/>
    <w:rsid w:val="00B22879"/>
    <w:rsid w:val="00B31823"/>
    <w:rsid w:val="00B3278B"/>
    <w:rsid w:val="00B6112B"/>
    <w:rsid w:val="00BB3B5C"/>
    <w:rsid w:val="00C06552"/>
    <w:rsid w:val="00C33602"/>
    <w:rsid w:val="00C83003"/>
    <w:rsid w:val="00CA4143"/>
    <w:rsid w:val="00CD6F55"/>
    <w:rsid w:val="00CF505D"/>
    <w:rsid w:val="00D604EE"/>
    <w:rsid w:val="00D62425"/>
    <w:rsid w:val="00DE3104"/>
    <w:rsid w:val="00DE50C5"/>
    <w:rsid w:val="00E25135"/>
    <w:rsid w:val="00E93162"/>
    <w:rsid w:val="00ED4E1F"/>
    <w:rsid w:val="00F72EEA"/>
    <w:rsid w:val="00F8136A"/>
    <w:rsid w:val="00F84CAE"/>
    <w:rsid w:val="00FC1C06"/>
    <w:rsid w:val="00FC27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288C67"/>
  <w15:docId w15:val="{41219A22-32B9-43E8-B7E6-64FBB52D2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 w:type="character" w:styleId="ad">
    <w:name w:val="Unresolved Mention"/>
    <w:basedOn w:val="a0"/>
    <w:uiPriority w:val="99"/>
    <w:semiHidden/>
    <w:unhideWhenUsed/>
    <w:rsid w:val="006303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lexeyNS@gmail.com"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604</Words>
  <Characters>3180</Characters>
  <Application>Microsoft Office Word</Application>
  <DocSecurity>0</DocSecurity>
  <Lines>40</Lines>
  <Paragraphs>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Алексей Нехлопочин</cp:lastModifiedBy>
  <cp:revision>5</cp:revision>
  <dcterms:created xsi:type="dcterms:W3CDTF">2022-06-05T18:20:00Z</dcterms:created>
  <dcterms:modified xsi:type="dcterms:W3CDTF">2022-06-05T18:34:00Z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